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/>
          <w:color w:val="1F4E79"/>
        </w:rPr>
        <w:t>AIHE-EX01 — Project Intake and Stakeholder Register</w:t>
      </w:r>
    </w:p>
    <w:p>
      <w:r>
        <w:rPr>
          <w:rFonts w:ascii="Arial" w:hAnsi="Arial"/>
          <w:color w:val="595959"/>
          <w:sz w:val="17"/>
        </w:rPr>
        <w:t>Current digital location: Resource Set A — Decision Specification and Institutional Readiness. Stable resource ID retained for continuity across companion editions.</w:t>
      </w:r>
    </w:p>
    <w:p>
      <w:r>
        <w:rPr>
          <w:b/>
        </w:rPr>
        <w:t xml:space="preserve">Resource status: </w:t>
      </w:r>
      <w:r>
        <w:t>Educational and practice-support template. Not a validated clinical, legal, regulatory, or HTA instrument.</w:t>
      </w:r>
    </w:p>
    <w:p>
      <w:r>
        <w:t>Workflow step: Project Setup and Problem Definition</w:t>
      </w:r>
    </w:p>
    <w:p>
      <w:r>
        <w:t>Purpose: Capture the initiating problem, project scope, sponsors, accountable owners, affected groups, and decision rights.</w:t>
      </w:r>
    </w:p>
    <w:p>
      <w:r>
        <w:t>Expected output: Completed project intake record and stakeholder-accountability map</w:t>
      </w:r>
    </w:p>
    <w:p>
      <w:r>
        <w:t>Version: 6.0.0 | Last reviewed: 2026-08-01</w:t>
      </w:r>
    </w:p>
    <w:p>
      <w:pPr>
        <w:pStyle w:val="Heading1"/>
      </w:pPr>
      <w:r>
        <w:t>How to use this template</w:t>
      </w:r>
    </w:p>
    <w:p>
      <w:pPr>
        <w:pStyle w:val="ListBullet"/>
      </w:pPr>
      <w:r>
        <w:t>Make a copy before entering project-specific information.</w:t>
      </w:r>
    </w:p>
    <w:p>
      <w:pPr>
        <w:pStyle w:val="ListBullet"/>
      </w:pPr>
      <w:r>
        <w:t>Use synthetic or de-identified information unless your institution authorizes otherwise.</w:t>
      </w:r>
    </w:p>
    <w:p>
      <w:pPr>
        <w:pStyle w:val="ListBullet"/>
      </w:pPr>
      <w:r>
        <w:t>Complete the required fields first, then add evidence links, owners, dates, and assumptions.</w:t>
      </w:r>
    </w:p>
    <w:p>
      <w:pPr>
        <w:pStyle w:val="ListBullet"/>
      </w:pPr>
      <w:r>
        <w:t>Attach or cite supporting documents in your local project folder.</w:t>
      </w:r>
    </w:p>
    <w:p>
      <w:pPr>
        <w:pStyle w:val="ListBullet"/>
      </w:pPr>
      <w:r>
        <w:t>Review the completed template through the appropriate clinical, governance, finance, privacy, cybersecurity, and equity channels.</w:t>
      </w:r>
    </w:p>
    <w:p>
      <w:pPr>
        <w:pStyle w:val="Heading1"/>
      </w:pPr>
      <w:r>
        <w:t>Template fields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Section</w:t>
            </w:r>
          </w:p>
        </w:tc>
        <w:tc>
          <w:tcPr>
            <w:tcW w:type="dxa" w:w="2045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2045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Response / evidence</w:t>
            </w:r>
          </w:p>
        </w:tc>
        <w:tc>
          <w:tcPr>
            <w:tcW w:type="dxa" w:w="2045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Owner</w:t>
            </w:r>
          </w:p>
        </w:tc>
        <w:tc>
          <w:tcPr>
            <w:tcW w:type="dxa" w:w="2045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identity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name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AI readmission-risk pilot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identity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Submitting department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Quality and safety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Problem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Problem statement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Avoidable readmissions remain above target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Comparator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Current process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Nurse-led manual risk review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Stakeholders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Clinical sponsor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Chief Medical Officer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Stakeholders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Patient/public representative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Patient advisory council member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Governance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Decision committee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Hospital AI Governance Committee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Decision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Initial requested decision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Proceed to readiness assessment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</w:tbl>
    <w:p>
      <w:pPr>
        <w:pStyle w:val="Heading1"/>
      </w:pPr>
      <w:r>
        <w:t>Decision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Decision item</w:t>
            </w:r>
          </w:p>
        </w:tc>
        <w:tc>
          <w:tcPr>
            <w:tcW w:type="dxa" w:w="5112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Response</w:t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Recommended action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Proceed / pilot / revise / delay / restrict / reject / retire</w:t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Key assumptions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Main uncertainty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Minimum safeguards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Next review date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Approval record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</w:tbl>
    <w:p/>
    <w:p>
      <w:r>
        <w:t>Copyright © 2026 Author(s) of Artificial Intelligence and Healthcare Economics. Replace this placeholder with final author and publisher information before public release.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ns0:Properties xmlns:ns0="http://schemas.openxmlformats.org/officeDocument/2006/extended-properties" xmlns:ns1="http://schemas.openxmlformats.org/officeDocument/2006/docPropsVTypes">
  <ns0:Template>Normal.dotm</ns0:Template>
  <ns0:TotalTime>0</ns0:TotalTime>
  <ns0:Pages>1</ns0:Pages>
  <ns0:Words>0</ns0:Words>
  <ns0:Characters>0</ns0:Characters>
  <ns0:Application>Office document</ns0:Application>
  <ns0:DocSecurity>0</ns0:DocSecurity>
  <ns0:Lines>0</ns0:Lines>
  <ns0:Paragraphs>0</ns0:Paragraphs>
  <ns0:ScaleCrop>false</ns0:ScaleCrop>
  <ns0:HeadingPairs>
    <ns1:vector size="2" baseType="variant">
      <ns1:variant>
        <ns1:lpstr>Title</ns1:lpstr>
      </ns1:variant>
      <ns1:variant>
        <ns1:i4>1</ns1:i4>
      </ns1:variant>
    </ns1:vector>
  </ns0:HeadingPairs>
  <ns0:TitlesOfParts>
    <ns1:vector size="1" baseType="lpstr">
      <ns1:lpstr/>
    </ns1:vector>
  </ns0:TitlesOfParts>
  <ns0:Manager/>
  <ns0:Company/>
  <ns0:LinksUpToDate>false</ns0:LinksUpToDate>
  <ns0:CharactersWithSpaces>0</ns0:CharactersWithSpaces>
  <ns0:SharedDoc>false</ns0:SharedDoc>
  <ns0:HyperlinkBase/>
  <ns0:HyperlinksChanged>false</ns0:HyperlinksChanged>
  <ns0:AppVersion/>
</ns0: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AIHE-EX01 worked example</dc:title>
  <dc:creator/>
  <ns0:lastModifiedBy/>
  <ns2:created xsi:type="dcterms:W3CDTF">2026-08-06T00:00:00Z</ns2:created>
  <ns2:modified xsi:type="dcterms:W3CDTF">2026-08-06T00:00:00Z</ns2:modified>
</ns0:coreProperties>
</file>