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1F4E79"/>
        </w:rPr>
        <w:t>AIHE-EX04 — Evidence and Assumption Log</w:t>
      </w:r>
    </w:p>
    <w:p>
      <w:r>
        <w:rPr>
          <w:rFonts w:ascii="Arial" w:hAnsi="Arial"/>
          <w:color w:val="595959"/>
          <w:sz w:val="17"/>
        </w:rPr>
        <w:t>Current digital location: Resource Set B — Economic Evaluation, Evidence, and Decision Modeling. Stable resource ID retained for continuity across companion editions.</w:t>
      </w:r>
    </w:p>
    <w:p>
      <w:r>
        <w:rPr>
          <w:b/>
        </w:rPr>
        <w:t xml:space="preserve">Resource status: </w:t>
      </w:r>
      <w:r>
        <w:t>Educational and practice-support template. Not a validated clinical, legal, regulatory, or HTA instrument.</w:t>
      </w:r>
    </w:p>
    <w:p>
      <w:r>
        <w:t>Workflow step: Evidence Validation and Methods</w:t>
      </w:r>
    </w:p>
    <w:p>
      <w:r>
        <w:t>Purpose: Track each evidence item, assumption, source, strength, uncertainty, and decision relevance.</w:t>
      </w:r>
    </w:p>
    <w:p>
      <w:r>
        <w:t>Expected output: Auditable evidence and assumption log for the dossier</w:t>
      </w:r>
    </w:p>
    <w:p>
      <w:r>
        <w:t>Version: 6.0.0 | Last reviewed: 2026-08-01</w:t>
      </w:r>
    </w:p>
    <w:p>
      <w:pPr>
        <w:pStyle w:val="Heading1"/>
      </w:pPr>
      <w:r>
        <w:t>How to use this template</w:t>
      </w:r>
    </w:p>
    <w:p>
      <w:pPr>
        <w:pStyle w:val="ListBullet"/>
      </w:pPr>
      <w:r>
        <w:t>Make a copy before entering project-specific information.</w:t>
      </w:r>
    </w:p>
    <w:p>
      <w:pPr>
        <w:pStyle w:val="ListBullet"/>
      </w:pPr>
      <w:r>
        <w:t>Use synthetic or de-identified information unless your institution authorizes otherwise.</w:t>
      </w:r>
    </w:p>
    <w:p>
      <w:pPr>
        <w:pStyle w:val="ListBullet"/>
      </w:pPr>
      <w:r>
        <w:t>Complete the required fields first, then add evidence links, owners, dates, and assumptions.</w:t>
      </w:r>
    </w:p>
    <w:p>
      <w:pPr>
        <w:pStyle w:val="ListBullet"/>
      </w:pPr>
      <w:r>
        <w:t>Attach or cite supporting documents in your local project folder.</w:t>
      </w:r>
    </w:p>
    <w:p>
      <w:pPr>
        <w:pStyle w:val="ListBullet"/>
      </w:pPr>
      <w:r>
        <w:t>Review the completed template through the appropriate clinical, governance, finance, privacy, cybersecurity, and equity channels.</w:t>
      </w:r>
    </w:p>
    <w:p>
      <w:pPr>
        <w:pStyle w:val="Heading1"/>
      </w:pPr>
      <w:r>
        <w:t>Template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 / evidence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Evidence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Citation or document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Evidence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Evidence type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Evidence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finding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Assumption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Economic assumption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Quality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Evidence strength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Uncertainty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Decision-critical uncertainty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Follow-up needed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Owner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Evidence owner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Decision item</w:t>
            </w:r>
          </w:p>
        </w:tc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Recommended action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/ pilot / revise / delay / restrict / reject / retire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Key assumptions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uncertainty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Minimum safeguards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Next review date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Approval record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</w:tbl>
    <w:p/>
    <w:p>
      <w:r>
        <w:t>Copyright © 2026 Author(s) of Artificial Intelligence and Healthcare Economics. Replace this placeholder with final author and publisher information before public release.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AIHE-EX04 template</dc:title>
  <dc:creator/>
  <ns0:lastModifiedBy/>
  <ns2:created xsi:type="dcterms:W3CDTF">2026-08-06T00:00:00Z</ns2:created>
  <ns2:modified xsi:type="dcterms:W3CDTF">2026-08-06T00:00:00Z</ns2:modified>
</ns0:coreProperties>
</file>