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color w:val="1F4E79"/>
        </w:rPr>
        <w:t>AIHE-EX15 — Analytic and Simulation Method Selection Guide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pPr>
        <w:jc w:val="center"/>
      </w:pPr>
      <w:r>
        <w:rPr>
          <w:b/>
          <w:color w:val="2F5597"/>
        </w:rPr>
        <w:t>Blank institutional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B — Economic Evaluation, Evidence, and Decision Modeling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7: Economic Evaluation, Affordability, and HTA; Chapter 12: Decision Architecture and Lifecycle Governance; Chapter 8: Decision Modelling and Simulation Under Uncertainty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03: 03_Evidence_Validation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Select decision trees, Markov models, microsimulation, discrete-event simulation, system dynamics, or agent-based modeling by problem structure.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Use the decision structure—not software familiarity—to select the model. Hybrid models may be justified when clinical progression, queues, heterogeneous behavior, and feedback interact.</w:t>
      </w:r>
    </w:p>
    <w:p>
      <w:pPr>
        <w:pStyle w:val="Heading1"/>
        <w:keepNext/>
      </w:pPr>
      <w:r>
        <w:t>Decision structure and preferred method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Decision structure</w:t>
            </w:r>
          </w:p>
        </w:tc>
        <w:tc>
          <w:tcPr>
            <w:tcW w:type="dxa" w:w="194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Preferred method</w:t>
            </w:r>
          </w:p>
        </w:tc>
        <w:tc>
          <w:tcPr>
            <w:tcW w:type="dxa" w:w="237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Best represented features</w:t>
            </w:r>
          </w:p>
        </w:tc>
        <w:tc>
          <w:tcPr>
            <w:tcW w:type="dxa" w:w="28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Selection question</w:t>
            </w:r>
          </w:p>
        </w:tc>
        <w:tc>
          <w:tcPr>
            <w:tcW w:type="dxa" w:w="223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caution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Short, non-recurring pathway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Repeated state transitions</w:t>
            </w:r>
          </w:p>
        </w:tc>
        <w:tc>
          <w:tcPr>
            <w:tcW w:type="dxa" w:w="194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7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Individual heterogeneity or history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Queues, resources, event timing</w:t>
            </w:r>
          </w:p>
        </w:tc>
        <w:tc>
          <w:tcPr>
            <w:tcW w:type="dxa" w:w="194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7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Aggregate feedback and delay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Heterogeneous actors and interaction</w:t>
            </w:r>
          </w:p>
        </w:tc>
        <w:tc>
          <w:tcPr>
            <w:tcW w:type="dxa" w:w="194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7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Model-selection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23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53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Prompt</w:t>
            </w:r>
          </w:p>
        </w:tc>
        <w:tc>
          <w:tcPr>
            <w:tcW w:type="dxa" w:w="331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 / evidence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problem and comparator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Mechanism and time structure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Unit of analysis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Heterogeneity and history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Queues and resources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Feedback and interaction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Selected method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Rejected alternatives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Verification and validation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66666"/>
        <w:sz w:val="16"/>
      </w:rPr>
      <w:t>AI and Healthcare Economics Companion Resource | Version 6.0.0</w:t>
    </w:r>
    <w:r>
      <w:rPr>
        <w:rFonts w:ascii="Arial" w:hAnsi="Arial"/>
        <w:color w:val="666666"/>
        <w:sz w:val="16"/>
      </w:rPr>
      <w:t>AI and Healthcare Economics Companion Resource | Version 6.0.0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AIHE-EX15 fillable template</dc:title>
  <dc:creator/>
  <ns0:lastModifiedBy/>
  <ns2:created xsi:type="dcterms:W3CDTF">2026-08-06T00:00:00Z</ns2:created>
  <ns2:modified xsi:type="dcterms:W3CDTF">2026-08-06T00:00:00Z</ns2:modified>
</ns0:coreProperties>
</file>