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1F4E79"/>
        </w:rPr>
        <w:t>AIHE-C — Ethical Governance Checklist for Healthcare AI</w:t>
      </w:r>
    </w:p>
    <w:p>
      <w:r>
        <w:rPr>
          <w:rFonts w:ascii="Arial" w:hAnsi="Arial"/>
          <w:color w:val="595959"/>
          <w:sz w:val="17"/>
        </w:rPr>
        <w:t>Current digital location: Resource Set C — Quality, Accreditation, Governance, and Accountability. Stable resource ID retained for continuity across companion editions.</w:t>
      </w:r>
    </w:p>
    <w:p>
      <w:pPr>
        <w:jc w:val="center"/>
      </w:pPr>
      <w:r>
        <w:rPr>
          <w:i/>
          <w:color w:val="595959"/>
        </w:rPr>
        <w:t>AI and Healthcare Economics Companion Resource</w:t>
      </w:r>
    </w:p>
    <w:tbl>
      <w:tblPr>
        <w:tblStyle w:val="TableGrid"/>
        <w:tblW w:type="auto" w:w="0"/>
        <w:jc w:val="center"/>
        <w:tblLook w:firstColumn="1" w:firstRow="1" w:lastColumn="0" w:lastRow="0" w:noHBand="0" w:noVBand="1" w:val="04A0"/>
      </w:tblPr>
      <w:tblGrid>
        <w:gridCol w:w="5184"/>
        <w:gridCol w:w="5184"/>
      </w:tblGrid>
      <w:tr>
        <w:tc>
          <w:tcPr>
            <w:tcW w:type="dxa" w:w="5184"/>
            <w:shd w:fill="D9EAF7"/>
            <w:tcMar>
              <w:top w:w="80" w:type="dxa"/>
              <w:start w:w="80" w:type="dxa"/>
              <w:bottom w:w="80" w:type="dxa"/>
              <w:end w:w="80" w:type="dxa"/>
            </w:tcMar>
          </w:tcPr>
          <w:p>
            <w:r>
              <w:t>Resource ID</w:t>
            </w:r>
          </w:p>
        </w:tc>
        <w:tc>
          <w:tcPr>
            <w:tcW w:type="dxa" w:w="5184"/>
            <w:tcMar>
              <w:top w:w="80" w:type="dxa"/>
              <w:start w:w="80" w:type="dxa"/>
              <w:bottom w:w="80" w:type="dxa"/>
              <w:end w:w="80" w:type="dxa"/>
            </w:tcMar>
          </w:tcPr>
          <w:p>
            <w:r>
              <w:t>AIHE-C</w:t>
            </w:r>
          </w:p>
        </w:tc>
      </w:tr>
      <w:tr>
        <w:tc>
          <w:tcPr>
            <w:tcW w:type="dxa" w:w="5184"/>
            <w:shd w:fill="D9EAF7"/>
            <w:tcMar>
              <w:top w:w="80" w:type="dxa"/>
              <w:start w:w="80" w:type="dxa"/>
              <w:bottom w:w="80" w:type="dxa"/>
              <w:end w:w="80" w:type="dxa"/>
            </w:tcMar>
          </w:tcPr>
          <w:p>
            <w:r>
              <w:t>Version</w:t>
            </w:r>
          </w:p>
        </w:tc>
        <w:tc>
          <w:tcPr>
            <w:tcW w:type="dxa" w:w="5184"/>
            <w:tcMar>
              <w:top w:w="80" w:type="dxa"/>
              <w:start w:w="80" w:type="dxa"/>
              <w:bottom w:w="80" w:type="dxa"/>
              <w:end w:w="80" w:type="dxa"/>
            </w:tcMar>
            <w:vAlign w:val="center"/>
          </w:tcPr>
          <w:p>
            <w:pPr>
              <w:jc w:val="left"/>
            </w:pPr>
            <w:r>
              <w:t>6.0.0 | aligned to the fifteen-chapter reference edition and Resource Sets A–E</w:t>
            </w:r>
          </w:p>
        </w:tc>
      </w:tr>
      <w:tr>
        <w:tc>
          <w:tcPr>
            <w:tcW w:type="dxa" w:w="5184"/>
            <w:shd w:fill="D9EAF7"/>
            <w:tcMar>
              <w:top w:w="80" w:type="dxa"/>
              <w:start w:w="80" w:type="dxa"/>
              <w:bottom w:w="80" w:type="dxa"/>
              <w:end w:w="80" w:type="dxa"/>
            </w:tcMar>
          </w:tcPr>
          <w:p>
            <w:r>
              <w:t>Last reviewed</w:t>
            </w:r>
          </w:p>
        </w:tc>
        <w:tc>
          <w:tcPr>
            <w:tcW w:type="dxa" w:w="5184"/>
            <w:tcMar>
              <w:top w:w="80" w:type="dxa"/>
              <w:start w:w="80" w:type="dxa"/>
              <w:bottom w:w="80" w:type="dxa"/>
              <w:end w:w="80" w:type="dxa"/>
            </w:tcMar>
          </w:tcPr>
          <w:p>
            <w:r>
              <w:t>2026-07-26</w:t>
            </w:r>
          </w:p>
        </w:tc>
      </w:tr>
      <w:tr>
        <w:tc>
          <w:tcPr>
            <w:tcW w:type="dxa" w:w="5184"/>
            <w:shd w:fill="D9EAF7"/>
            <w:tcMar>
              <w:top w:w="80" w:type="dxa"/>
              <w:start w:w="80" w:type="dxa"/>
              <w:bottom w:w="80" w:type="dxa"/>
              <w:end w:w="80" w:type="dxa"/>
            </w:tcMar>
          </w:tcPr>
          <w:p>
            <w:r>
              <w:t>Related chapters</w:t>
            </w:r>
          </w:p>
        </w:tc>
        <w:tc>
          <w:tcPr>
            <w:tcW w:type="dxa" w:w="5184"/>
            <w:tcMar>
              <w:top w:w="80" w:type="dxa"/>
              <w:start w:w="80" w:type="dxa"/>
              <w:bottom w:w="80" w:type="dxa"/>
              <w:end w:w="80" w:type="dxa"/>
            </w:tcMar>
            <w:vAlign w:val="center"/>
          </w:tcPr>
          <w:p>
            <w:pPr>
              <w:jc w:val="left"/>
            </w:pPr>
            <w:r/>
            <w:r>
              <w:rPr>
                <w:b w:val="0"/>
                <w:sz w:val="18"/>
              </w:rPr>
              <w:t>Chapter 10: Governance, Accountability, and Institutional Risk; Chapter 12: Decision Architecture and Lifecycle Governance</w:t>
            </w:r>
          </w:p>
        </w:tc>
      </w:tr>
      <w:tr>
        <w:tc>
          <w:tcPr>
            <w:tcW w:type="dxa" w:w="5184"/>
            <w:shd w:fill="D9EAF7"/>
            <w:tcMar>
              <w:top w:w="80" w:type="dxa"/>
              <w:start w:w="80" w:type="dxa"/>
              <w:bottom w:w="80" w:type="dxa"/>
              <w:end w:w="80" w:type="dxa"/>
            </w:tcMar>
          </w:tcPr>
          <w:p>
            <w:r>
              <w:t>Intended users</w:t>
            </w:r>
          </w:p>
        </w:tc>
        <w:tc>
          <w:tcPr>
            <w:tcW w:type="dxa" w:w="5184"/>
            <w:tcMar>
              <w:top w:w="80" w:type="dxa"/>
              <w:start w:w="80" w:type="dxa"/>
              <w:bottom w:w="80" w:type="dxa"/>
              <w:end w:w="80" w:type="dxa"/>
            </w:tcMar>
          </w:tcPr>
          <w:p>
            <w:r>
              <w:t>Students, instructors, hospital managers, clinicians, health economists, informatics, governance, and project teams</w:t>
            </w:r>
          </w:p>
        </w:tc>
      </w:tr>
    </w:tbl>
    <w:p>
      <w:r>
        <w:t>Status: Educational and practice-support instrument. This resource is not a validated clinical, regulatory, legal, or health-technology-assessment instrument. Adapt it to local requirements before use.</w:t>
      </w:r>
    </w:p>
    <w:p>
      <w:pPr>
        <w:pStyle w:val="Heading1"/>
      </w:pPr>
      <w:r>
        <w:t>How to use this resource</w:t>
      </w:r>
    </w:p>
    <w:p>
      <w:r>
        <w:t>Complete the fields with the multidisciplinary team. Record evidence sources, assumptions, limitations, owners, dates, and decision thresholds. Use synthetic or appropriately governed data only. The worked example is fictional and is provided for teaching.</w:t>
      </w:r>
    </w:p>
    <w:p>
      <w:r>
        <w:t>This digital resource provides a practical tool that can be adapted for teaching, hospital governance, or project planning. The tool is intentionally generic and should be localized to legal, regulatory, institutional, and clinical requirements before use.</w:t>
      </w:r>
    </w:p>
    <w:p>
      <w:r>
        <w:t>Table C.1. Digital Resource AIHE-C: Ethical Governance Checklist for Healthcare AI</w:t>
      </w:r>
    </w:p>
    <w:tbl>
      <w:tblPr>
        <w:tblStyle w:val="TableGrid"/>
        <w:tblW w:type="auto" w:w="0"/>
        <w:jc w:val="center"/>
        <w:tblLook w:firstColumn="1" w:firstRow="1" w:lastColumn="0" w:lastRow="0" w:noHBand="0" w:noVBand="1" w:val="04A0"/>
      </w:tblPr>
      <w:tblGrid>
        <w:gridCol w:w="3456"/>
        <w:gridCol w:w="3456"/>
        <w:gridCol w:w="3456"/>
      </w:tblGrid>
      <w:tr>
        <w:trPr>
          <w:tblHeader w:val="true"/>
        </w:trPr>
        <w:tc>
          <w:tcPr>
            <w:tcW w:type="dxa" w:w="3456"/>
            <w:vAlign w:val="center"/>
            <w:tcMar>
              <w:top w:w="80" w:type="dxa"/>
              <w:start w:w="80" w:type="dxa"/>
              <w:bottom w:w="80" w:type="dxa"/>
              <w:end w:w="80" w:type="dxa"/>
            </w:tcMar>
            <w:shd w:fill="D9EAF7"/>
          </w:tcPr>
          <w:p>
            <w:r>
              <w:rPr>
                <w:b/>
              </w:rPr>
              <w:t>Ethical domain</w:t>
            </w:r>
          </w:p>
        </w:tc>
        <w:tc>
          <w:tcPr>
            <w:tcW w:type="dxa" w:w="3456"/>
            <w:vAlign w:val="center"/>
            <w:tcMar>
              <w:top w:w="80" w:type="dxa"/>
              <w:start w:w="80" w:type="dxa"/>
              <w:bottom w:w="80" w:type="dxa"/>
              <w:end w:w="80" w:type="dxa"/>
            </w:tcMar>
            <w:shd w:fill="D9EAF7"/>
          </w:tcPr>
          <w:p>
            <w:r>
              <w:rPr>
                <w:b/>
              </w:rPr>
              <w:t>Question</w:t>
            </w:r>
          </w:p>
        </w:tc>
        <w:tc>
          <w:tcPr>
            <w:tcW w:type="dxa" w:w="3456"/>
            <w:vAlign w:val="center"/>
            <w:tcMar>
              <w:top w:w="80" w:type="dxa"/>
              <w:start w:w="80" w:type="dxa"/>
              <w:bottom w:w="80" w:type="dxa"/>
              <w:end w:w="80" w:type="dxa"/>
            </w:tcMar>
            <w:shd w:fill="D9EAF7"/>
          </w:tcPr>
          <w:p>
            <w:r>
              <w:rPr>
                <w:b/>
              </w:rPr>
              <w:t>Governance response</w:t>
            </w:r>
          </w:p>
        </w:tc>
      </w:tr>
      <w:tr>
        <w:tc>
          <w:tcPr>
            <w:tcW w:type="dxa" w:w="3456"/>
            <w:vAlign w:val="center"/>
            <w:tcMar>
              <w:top w:w="80" w:type="dxa"/>
              <w:start w:w="80" w:type="dxa"/>
              <w:bottom w:w="80" w:type="dxa"/>
              <w:end w:w="80" w:type="dxa"/>
            </w:tcMar>
          </w:tcPr>
          <w:p>
            <w:r>
              <w:t>Accountability</w:t>
            </w:r>
          </w:p>
        </w:tc>
        <w:tc>
          <w:tcPr>
            <w:tcW w:type="dxa" w:w="3456"/>
            <w:vAlign w:val="center"/>
            <w:tcMar>
              <w:top w:w="80" w:type="dxa"/>
              <w:start w:w="80" w:type="dxa"/>
              <w:bottom w:w="80" w:type="dxa"/>
              <w:end w:w="80" w:type="dxa"/>
            </w:tcMar>
            <w:shd w:fill="FFF2CC"/>
          </w:tcPr>
          <w:p>
            <w:sdt>
              <w:sdtPr>
                <w:tag w:val="AIHE_C_F001"/>
                <w:alias w:val="AIHE_C_F00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02"/>
                <w:alias w:val="AIHE_C_F002"/>
                <w:text/>
              </w:sdtPr>
              <w:sdtContent>
                <w:r>
                  <w:t>Click or tap here to enter text.</w:t>
                </w:r>
              </w:sdtContent>
            </w:sdt>
          </w:p>
        </w:tc>
      </w:tr>
      <w:tr>
        <w:tc>
          <w:tcPr>
            <w:tcW w:type="dxa" w:w="3456"/>
            <w:vAlign w:val="center"/>
            <w:tcMar>
              <w:top w:w="80" w:type="dxa"/>
              <w:start w:w="80" w:type="dxa"/>
              <w:bottom w:w="80" w:type="dxa"/>
              <w:end w:w="80" w:type="dxa"/>
            </w:tcMar>
          </w:tcPr>
          <w:p>
            <w:r>
              <w:t>Transparency</w:t>
            </w:r>
          </w:p>
        </w:tc>
        <w:tc>
          <w:tcPr>
            <w:tcW w:type="dxa" w:w="3456"/>
            <w:vAlign w:val="center"/>
            <w:tcMar>
              <w:top w:w="80" w:type="dxa"/>
              <w:start w:w="80" w:type="dxa"/>
              <w:bottom w:w="80" w:type="dxa"/>
              <w:end w:w="80" w:type="dxa"/>
            </w:tcMar>
            <w:shd w:fill="FFF2CC"/>
          </w:tcPr>
          <w:p>
            <w:sdt>
              <w:sdtPr>
                <w:tag w:val="AIHE_C_F003"/>
                <w:alias w:val="AIHE_C_F00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04"/>
                <w:alias w:val="AIHE_C_F004"/>
                <w:text/>
              </w:sdtPr>
              <w:sdtContent>
                <w:r>
                  <w:t>Click or tap here to enter text.</w:t>
                </w:r>
              </w:sdtContent>
            </w:sdt>
          </w:p>
        </w:tc>
      </w:tr>
      <w:tr>
        <w:tc>
          <w:tcPr>
            <w:tcW w:type="dxa" w:w="3456"/>
            <w:vAlign w:val="center"/>
            <w:tcMar>
              <w:top w:w="80" w:type="dxa"/>
              <w:start w:w="80" w:type="dxa"/>
              <w:bottom w:w="80" w:type="dxa"/>
              <w:end w:w="80" w:type="dxa"/>
            </w:tcMar>
          </w:tcPr>
          <w:p>
            <w:r>
              <w:t>Fairness</w:t>
            </w:r>
          </w:p>
        </w:tc>
        <w:tc>
          <w:tcPr>
            <w:tcW w:type="dxa" w:w="3456"/>
            <w:vAlign w:val="center"/>
            <w:tcMar>
              <w:top w:w="80" w:type="dxa"/>
              <w:start w:w="80" w:type="dxa"/>
              <w:bottom w:w="80" w:type="dxa"/>
              <w:end w:w="80" w:type="dxa"/>
            </w:tcMar>
            <w:shd w:fill="FFF2CC"/>
          </w:tcPr>
          <w:p>
            <w:sdt>
              <w:sdtPr>
                <w:tag w:val="AIHE_C_F005"/>
                <w:alias w:val="AIHE_C_F005"/>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06"/>
                <w:alias w:val="AIHE_C_F006"/>
                <w:text/>
              </w:sdtPr>
              <w:sdtContent>
                <w:r>
                  <w:t>Click or tap here to enter text.</w:t>
                </w:r>
              </w:sdtContent>
            </w:sdt>
          </w:p>
        </w:tc>
      </w:tr>
      <w:tr>
        <w:tc>
          <w:tcPr>
            <w:tcW w:type="dxa" w:w="3456"/>
            <w:vAlign w:val="center"/>
            <w:tcMar>
              <w:top w:w="80" w:type="dxa"/>
              <w:start w:w="80" w:type="dxa"/>
              <w:bottom w:w="80" w:type="dxa"/>
              <w:end w:w="80" w:type="dxa"/>
            </w:tcMar>
          </w:tcPr>
          <w:p>
            <w:r>
              <w:t>Privacy</w:t>
            </w:r>
          </w:p>
        </w:tc>
        <w:tc>
          <w:tcPr>
            <w:tcW w:type="dxa" w:w="3456"/>
            <w:vAlign w:val="center"/>
            <w:tcMar>
              <w:top w:w="80" w:type="dxa"/>
              <w:start w:w="80" w:type="dxa"/>
              <w:bottom w:w="80" w:type="dxa"/>
              <w:end w:w="80" w:type="dxa"/>
            </w:tcMar>
            <w:shd w:fill="FFF2CC"/>
          </w:tcPr>
          <w:p>
            <w:sdt>
              <w:sdtPr>
                <w:tag w:val="AIHE_C_F007"/>
                <w:alias w:val="AIHE_C_F007"/>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08"/>
                <w:alias w:val="AIHE_C_F008"/>
                <w:text/>
              </w:sdtPr>
              <w:sdtContent>
                <w:r>
                  <w:t>Click or tap here to enter text.</w:t>
                </w:r>
              </w:sdtContent>
            </w:sdt>
          </w:p>
        </w:tc>
      </w:tr>
      <w:tr>
        <w:tc>
          <w:tcPr>
            <w:tcW w:type="dxa" w:w="3456"/>
            <w:vAlign w:val="center"/>
            <w:tcMar>
              <w:top w:w="80" w:type="dxa"/>
              <w:start w:w="80" w:type="dxa"/>
              <w:bottom w:w="80" w:type="dxa"/>
              <w:end w:w="80" w:type="dxa"/>
            </w:tcMar>
          </w:tcPr>
          <w:p>
            <w:r>
              <w:t>Human oversight</w:t>
            </w:r>
          </w:p>
        </w:tc>
        <w:tc>
          <w:tcPr>
            <w:tcW w:type="dxa" w:w="3456"/>
            <w:vAlign w:val="center"/>
            <w:tcMar>
              <w:top w:w="80" w:type="dxa"/>
              <w:start w:w="80" w:type="dxa"/>
              <w:bottom w:w="80" w:type="dxa"/>
              <w:end w:w="80" w:type="dxa"/>
            </w:tcMar>
            <w:shd w:fill="FFF2CC"/>
          </w:tcPr>
          <w:p>
            <w:sdt>
              <w:sdtPr>
                <w:tag w:val="AIHE_C_F009"/>
                <w:alias w:val="AIHE_C_F009"/>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10"/>
                <w:alias w:val="AIHE_C_F010"/>
                <w:text/>
              </w:sdtPr>
              <w:sdtContent>
                <w:r>
                  <w:t>Click or tap here to enter text.</w:t>
                </w:r>
              </w:sdtContent>
            </w:sdt>
          </w:p>
        </w:tc>
      </w:tr>
      <w:tr>
        <w:tc>
          <w:tcPr>
            <w:tcW w:type="dxa" w:w="3456"/>
            <w:vAlign w:val="center"/>
            <w:tcMar>
              <w:top w:w="80" w:type="dxa"/>
              <w:start w:w="80" w:type="dxa"/>
              <w:bottom w:w="80" w:type="dxa"/>
              <w:end w:w="80" w:type="dxa"/>
            </w:tcMar>
          </w:tcPr>
          <w:p>
            <w:r>
              <w:t>Trust</w:t>
            </w:r>
          </w:p>
        </w:tc>
        <w:tc>
          <w:tcPr>
            <w:tcW w:type="dxa" w:w="3456"/>
            <w:vAlign w:val="center"/>
            <w:tcMar>
              <w:top w:w="80" w:type="dxa"/>
              <w:start w:w="80" w:type="dxa"/>
              <w:bottom w:w="80" w:type="dxa"/>
              <w:end w:w="80" w:type="dxa"/>
            </w:tcMar>
            <w:shd w:fill="FFF2CC"/>
          </w:tcPr>
          <w:p>
            <w:sdt>
              <w:sdtPr>
                <w:tag w:val="AIHE_C_F011"/>
                <w:alias w:val="AIHE_C_F011"/>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12"/>
                <w:alias w:val="AIHE_C_F012"/>
                <w:text/>
              </w:sdtPr>
              <w:sdtContent>
                <w:r>
                  <w:t>Click or tap here to enter text.</w:t>
                </w:r>
              </w:sdtContent>
            </w:sdt>
          </w:p>
        </w:tc>
      </w:tr>
      <w:tr>
        <w:tc>
          <w:tcPr>
            <w:tcW w:type="dxa" w:w="3456"/>
            <w:vAlign w:val="center"/>
            <w:tcMar>
              <w:top w:w="80" w:type="dxa"/>
              <w:start w:w="80" w:type="dxa"/>
              <w:bottom w:w="80" w:type="dxa"/>
              <w:end w:w="80" w:type="dxa"/>
            </w:tcMar>
          </w:tcPr>
          <w:p>
            <w:r>
              <w:t>Decommissioning</w:t>
            </w:r>
          </w:p>
        </w:tc>
        <w:tc>
          <w:tcPr>
            <w:tcW w:type="dxa" w:w="3456"/>
            <w:vAlign w:val="center"/>
            <w:tcMar>
              <w:top w:w="80" w:type="dxa"/>
              <w:start w:w="80" w:type="dxa"/>
              <w:bottom w:w="80" w:type="dxa"/>
              <w:end w:w="80" w:type="dxa"/>
            </w:tcMar>
            <w:shd w:fill="FFF2CC"/>
          </w:tcPr>
          <w:p>
            <w:sdt>
              <w:sdtPr>
                <w:tag w:val="AIHE_C_F013"/>
                <w:alias w:val="AIHE_C_F013"/>
                <w:text/>
              </w:sdtPr>
              <w:sdtContent>
                <w:r>
                  <w:t>Click or tap here to enter text.</w:t>
                </w:r>
              </w:sdtContent>
            </w:sdt>
          </w:p>
        </w:tc>
        <w:tc>
          <w:tcPr>
            <w:tcW w:type="dxa" w:w="3456"/>
            <w:vAlign w:val="center"/>
            <w:tcMar>
              <w:top w:w="80" w:type="dxa"/>
              <w:start w:w="80" w:type="dxa"/>
              <w:bottom w:w="80" w:type="dxa"/>
              <w:end w:w="80" w:type="dxa"/>
            </w:tcMar>
            <w:shd w:fill="FFF2CC"/>
          </w:tcPr>
          <w:p>
            <w:sdt>
              <w:sdtPr>
                <w:tag w:val="AIHE_C_F014"/>
                <w:alias w:val="AIHE_C_F014"/>
                <w:text/>
              </w:sdtPr>
              <w:sdtContent>
                <w:r>
                  <w:t>Click or tap here to enter text.</w:t>
                </w:r>
              </w:sdtContent>
            </w:sdt>
          </w:p>
        </w:tc>
      </w:tr>
    </w:tbl>
    <w:p/>
    <w:p>
      <w:pPr>
        <w:pStyle w:val="Heading1"/>
      </w:pPr>
      <w:r>
        <w:t>Decision and review record</w:t>
      </w:r>
    </w:p>
    <w:p>
      <w:r>
        <w:rPr>
          <w:b/>
        </w:rPr>
        <w:t xml:space="preserve">Overall conclusion: </w:t>
      </w:r>
      <w:sdt>
        <w:sdtPr>
          <w:tag w:val="AIHE_C_F015"/>
          <w:alias w:val="AIHE_C_F015"/>
          <w:text/>
        </w:sdtPr>
        <w:sdtContent>
          <w:r>
            <w:t>Click or tap here to enter text.</w:t>
          </w:r>
        </w:sdtContent>
      </w:sdt>
    </w:p>
    <w:p>
      <w:r>
        <w:rPr>
          <w:b/>
        </w:rPr>
        <w:t xml:space="preserve">Required conditions or remediation: </w:t>
      </w:r>
      <w:sdt>
        <w:sdtPr>
          <w:tag w:val="AIHE_C_F016"/>
          <w:alias w:val="AIHE_C_F016"/>
          <w:text/>
        </w:sdtPr>
        <w:sdtContent>
          <w:r>
            <w:t>Click or tap here to enter text.</w:t>
          </w:r>
        </w:sdtContent>
      </w:sdt>
    </w:p>
    <w:p>
      <w:r>
        <w:rPr>
          <w:b/>
        </w:rPr>
        <w:t xml:space="preserve">Accountable owner: </w:t>
      </w:r>
      <w:sdt>
        <w:sdtPr>
          <w:tag w:val="AIHE_C_F017"/>
          <w:alias w:val="AIHE_C_F017"/>
          <w:text/>
        </w:sdtPr>
        <w:sdtContent>
          <w:r>
            <w:t>Click or tap here to enter text.</w:t>
          </w:r>
        </w:sdtContent>
      </w:sdt>
    </w:p>
    <w:p>
      <w:r>
        <w:rPr>
          <w:b/>
        </w:rPr>
        <w:t xml:space="preserve">Approval date: </w:t>
      </w:r>
      <w:sdt>
        <w:sdtPr>
          <w:tag w:val="AIHE_C_F018"/>
          <w:alias w:val="AIHE_C_F018"/>
          <w:text/>
        </w:sdtPr>
        <w:sdtContent>
          <w:r>
            <w:t>Click or tap here to enter text.</w:t>
          </w:r>
        </w:sdtContent>
      </w:sdt>
    </w:p>
    <w:p>
      <w:r>
        <w:rPr>
          <w:b/>
        </w:rPr>
        <w:t xml:space="preserve">Next review date: </w:t>
      </w:r>
      <w:sdt>
        <w:sdtPr>
          <w:tag w:val="AIHE_C_F019"/>
          <w:alias w:val="AIHE_C_F019"/>
          <w:text/>
        </w:sdtPr>
        <w:sdtContent>
          <w:r>
            <w:t>Click or tap here to enter text.</w:t>
          </w:r>
        </w:sdtContent>
      </w:sdt>
    </w:p>
    <w:p>
      <w:r>
        <w:rPr>
          <w:b/>
        </w:rPr>
        <w:t xml:space="preserve">Version or change reference: </w:t>
      </w:r>
      <w:sdt>
        <w:sdtPr>
          <w:tag w:val="AIHE_C_F020"/>
          <w:alias w:val="AIHE_C_F020"/>
          <w:text/>
        </w:sdtPr>
        <w:sdtContent>
          <w:r>
            <w:t>Click or tap here to enter text.</w:t>
          </w:r>
        </w:sdtContent>
      </w:sdt>
    </w:p>
    <w:sectPr w:rsidR="00FC693F" w:rsidRPr="0006063C" w:rsidSect="00034616">
      <w:footerReference w:type="default" r:id="rId9"/>
      <w:headerReference w:type="default" r:id="rId10"/>
      <w:headerReference w:type="first" r:id="rId11"/>
      <w:footerReference w:type="first" r:id="rId12"/>
      <w:headerReference w:type="even" r:id="rId13"/>
      <w:footerReference w:type="even" r:id="rId14"/>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4"/>
      </w:rPr>
      <w:t>Copyright © 2026 Author(s) of Artificial Intelligence and Healthcare Economics | V1.0 | CC BY-NC 4.0 content notice</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365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ns0:Properties xmlns:ns0="http://schemas.openxmlformats.org/officeDocument/2006/extended-properties" xmlns:ns1="http://schemas.openxmlformats.org/officeDocument/2006/docPropsVTypes">
  <ns0:Template>Normal.dotm</ns0:Template>
  <ns0:TotalTime>0</ns0:TotalTime>
  <ns0:Pages>1</ns0:Pages>
  <ns0:Words>0</ns0:Words>
  <ns0:Characters>0</ns0:Characters>
  <ns0:Application>Office document</ns0:Application>
  <ns0:DocSecurity>0</ns0:DocSecurity>
  <ns0:Lines>0</ns0:Lines>
  <ns0:Paragraphs>0</ns0:Paragraphs>
  <ns0:ScaleCrop>false</ns0:ScaleCrop>
  <ns0:HeadingPairs>
    <ns1:vector size="2" baseType="variant">
      <ns1:variant>
        <ns1:lpstr>Title</ns1:lpstr>
      </ns1:variant>
      <ns1:variant>
        <ns1:i4>1</ns1:i4>
      </ns1:variant>
    </ns1:vector>
  </ns0:HeadingPairs>
  <ns0:TitlesOfParts>
    <ns1:vector size="1" baseType="lpstr">
      <ns1:lpstr/>
    </ns1:vector>
  </ns0:TitlesOfParts>
  <ns0:Manager/>
  <ns0:Company/>
  <ns0:LinksUpToDate>false</ns0:LinksUpToDate>
  <ns0:CharactersWithSpaces>0</ns0:CharactersWithSpaces>
  <ns0:SharedDoc>false</ns0:SharedDoc>
  <ns0:HyperlinkBase/>
  <ns0:HyperlinksChanged>false</ns0:HyperlinksChanged>
  <ns0:AppVersion/>
</ns0:Properties>
</file>

<file path=docProps/core.xml><?xml version="1.0" encoding="utf-8"?>
<ns0:coreProperties xmlns:dc="http://purl.org/dc/elements/1.1/" xmlns:ns0="http://schemas.openxmlformats.org/package/2006/metadata/core-properties" xmlns:ns2="http://purl.org/dc/terms/" xmlns:xsi="http://www.w3.org/2001/XMLSchema-instance">
  <dc:title>AIHE-C template</dc:title>
  <dc:creator/>
  <ns0:lastModifiedBy/>
  <ns2:created xsi:type="dcterms:W3CDTF">2026-08-06T00:00:00Z</ns2:created>
  <ns2:modified xsi:type="dcterms:W3CDTF">2026-08-06T00:00:00Z</ns2:modified>
</ns0:coreProperties>
</file>