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AIHE-C — Ethical Governance Checklist for Healthcare AI</w:t>
      </w:r>
    </w:p>
    <w:p>
      <w:r>
        <w:rPr>
          <w:rFonts w:ascii="Arial" w:hAnsi="Arial"/>
          <w:color w:val="595959"/>
          <w:sz w:val="17"/>
        </w:rPr>
        <w:t>Current digital location: Resource Set C — Quality, Accreditation, Governance, and Accountability.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AIHE-C</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10: Governance, Accountability, and Institutional Risk;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This digital resource provides a practical tool that can be adapted for teaching, hospital governance, or project planning. The tool is intentionally generic and should be localized to legal, regulatory, institutional, and clinical requirements before use.</w:t>
      </w:r>
    </w:p>
    <w:p>
      <w:r>
        <w:t>Table C.1. Digital Resource AIHE-C: Ethical Governance Checklist for Healthcare AI</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tcMar>
              <w:top w:w="80" w:type="dxa"/>
              <w:start w:w="80" w:type="dxa"/>
              <w:bottom w:w="80" w:type="dxa"/>
              <w:end w:w="80" w:type="dxa"/>
            </w:tcMar>
            <w:shd w:fill="D9EAF7"/>
          </w:tcPr>
          <w:p>
            <w:r>
              <w:rPr>
                <w:b/>
              </w:rPr>
              <w:t>Ethical domain</w:t>
            </w:r>
          </w:p>
        </w:tc>
        <w:tc>
          <w:tcPr>
            <w:tcW w:type="dxa" w:w="3456"/>
            <w:vAlign w:val="center"/>
            <w:tcMar>
              <w:top w:w="80" w:type="dxa"/>
              <w:start w:w="80" w:type="dxa"/>
              <w:bottom w:w="80" w:type="dxa"/>
              <w:end w:w="80" w:type="dxa"/>
            </w:tcMar>
            <w:shd w:fill="D9EAF7"/>
          </w:tcPr>
          <w:p>
            <w:r>
              <w:rPr>
                <w:b/>
              </w:rPr>
              <w:t>Question</w:t>
            </w:r>
          </w:p>
        </w:tc>
        <w:tc>
          <w:tcPr>
            <w:tcW w:type="dxa" w:w="3456"/>
            <w:vAlign w:val="center"/>
            <w:tcMar>
              <w:top w:w="80" w:type="dxa"/>
              <w:start w:w="80" w:type="dxa"/>
              <w:bottom w:w="80" w:type="dxa"/>
              <w:end w:w="80" w:type="dxa"/>
            </w:tcMar>
            <w:shd w:fill="D9EAF7"/>
          </w:tcPr>
          <w:p>
            <w:r>
              <w:rPr>
                <w:b/>
              </w:rPr>
              <w:t>Governance response</w:t>
            </w:r>
          </w:p>
        </w:tc>
      </w:tr>
      <w:tr>
        <w:tc>
          <w:tcPr>
            <w:tcW w:type="dxa" w:w="3456"/>
            <w:vAlign w:val="center"/>
            <w:tcMar>
              <w:top w:w="80" w:type="dxa"/>
              <w:start w:w="80" w:type="dxa"/>
              <w:bottom w:w="80" w:type="dxa"/>
              <w:end w:w="80" w:type="dxa"/>
            </w:tcMar>
          </w:tcPr>
          <w:p>
            <w:r>
              <w:t>Accountability</w:t>
            </w:r>
          </w:p>
        </w:tc>
        <w:tc>
          <w:tcPr>
            <w:tcW w:type="dxa" w:w="3456"/>
            <w:vAlign w:val="center"/>
            <w:tcMar>
              <w:top w:w="80" w:type="dxa"/>
              <w:start w:w="80" w:type="dxa"/>
              <w:bottom w:w="80" w:type="dxa"/>
              <w:end w:w="80" w:type="dxa"/>
            </w:tcMar>
          </w:tcPr>
          <w:p>
            <w:r>
              <w:t>Who is responsible for decisions informed by AI?</w:t>
            </w:r>
          </w:p>
        </w:tc>
        <w:tc>
          <w:tcPr>
            <w:tcW w:type="dxa" w:w="3456"/>
            <w:vAlign w:val="center"/>
            <w:tcMar>
              <w:top w:w="80" w:type="dxa"/>
              <w:start w:w="80" w:type="dxa"/>
              <w:bottom w:w="80" w:type="dxa"/>
              <w:end w:w="80" w:type="dxa"/>
            </w:tcMar>
          </w:tcPr>
          <w:p>
            <w:r>
              <w:t>Illustrative response for Accountability: evidence documented, limitations noted, and an accountable owner assigned.</w:t>
            </w:r>
          </w:p>
        </w:tc>
      </w:tr>
      <w:tr>
        <w:tc>
          <w:tcPr>
            <w:tcW w:type="dxa" w:w="3456"/>
            <w:vAlign w:val="center"/>
            <w:tcMar>
              <w:top w:w="80" w:type="dxa"/>
              <w:start w:w="80" w:type="dxa"/>
              <w:bottom w:w="80" w:type="dxa"/>
              <w:end w:w="80" w:type="dxa"/>
            </w:tcMar>
          </w:tcPr>
          <w:p>
            <w:r>
              <w:t>Transparency</w:t>
            </w:r>
          </w:p>
        </w:tc>
        <w:tc>
          <w:tcPr>
            <w:tcW w:type="dxa" w:w="3456"/>
            <w:vAlign w:val="center"/>
            <w:tcMar>
              <w:top w:w="80" w:type="dxa"/>
              <w:start w:w="80" w:type="dxa"/>
              <w:bottom w:w="80" w:type="dxa"/>
              <w:end w:w="80" w:type="dxa"/>
            </w:tcMar>
          </w:tcPr>
          <w:p>
            <w:r>
              <w:t>Can users understand the purpose and limits of the tool?</w:t>
            </w:r>
          </w:p>
        </w:tc>
        <w:tc>
          <w:tcPr>
            <w:tcW w:type="dxa" w:w="3456"/>
            <w:vAlign w:val="center"/>
            <w:tcMar>
              <w:top w:w="80" w:type="dxa"/>
              <w:start w:w="80" w:type="dxa"/>
              <w:bottom w:w="80" w:type="dxa"/>
              <w:end w:w="80" w:type="dxa"/>
            </w:tcMar>
          </w:tcPr>
          <w:p>
            <w:r>
              <w:t>Illustrative response for Transparency: evidence documented, limitations noted, and an accountable owner assigned.</w:t>
            </w:r>
          </w:p>
        </w:tc>
      </w:tr>
      <w:tr>
        <w:tc>
          <w:tcPr>
            <w:tcW w:type="dxa" w:w="3456"/>
            <w:vAlign w:val="center"/>
            <w:tcMar>
              <w:top w:w="80" w:type="dxa"/>
              <w:start w:w="80" w:type="dxa"/>
              <w:bottom w:w="80" w:type="dxa"/>
              <w:end w:w="80" w:type="dxa"/>
            </w:tcMar>
          </w:tcPr>
          <w:p>
            <w:r>
              <w:t>Fairness</w:t>
            </w:r>
          </w:p>
        </w:tc>
        <w:tc>
          <w:tcPr>
            <w:tcW w:type="dxa" w:w="3456"/>
            <w:vAlign w:val="center"/>
            <w:tcMar>
              <w:top w:w="80" w:type="dxa"/>
              <w:start w:w="80" w:type="dxa"/>
              <w:bottom w:w="80" w:type="dxa"/>
              <w:end w:w="80" w:type="dxa"/>
            </w:tcMar>
          </w:tcPr>
          <w:p>
            <w:r>
              <w:t>Does performance vary across patient groups?</w:t>
            </w:r>
          </w:p>
        </w:tc>
        <w:tc>
          <w:tcPr>
            <w:tcW w:type="dxa" w:w="3456"/>
            <w:vAlign w:val="center"/>
            <w:tcMar>
              <w:top w:w="80" w:type="dxa"/>
              <w:start w:w="80" w:type="dxa"/>
              <w:bottom w:w="80" w:type="dxa"/>
              <w:end w:w="80" w:type="dxa"/>
            </w:tcMar>
          </w:tcPr>
          <w:p>
            <w:r>
              <w:t>Illustrative response for Fairness: evidence documented, limitations noted, and an accountable owner assigned.</w:t>
            </w:r>
          </w:p>
        </w:tc>
      </w:tr>
      <w:tr>
        <w:tc>
          <w:tcPr>
            <w:tcW w:type="dxa" w:w="3456"/>
            <w:vAlign w:val="center"/>
            <w:tcMar>
              <w:top w:w="80" w:type="dxa"/>
              <w:start w:w="80" w:type="dxa"/>
              <w:bottom w:w="80" w:type="dxa"/>
              <w:end w:w="80" w:type="dxa"/>
            </w:tcMar>
          </w:tcPr>
          <w:p>
            <w:r>
              <w:t>Privacy</w:t>
            </w:r>
          </w:p>
        </w:tc>
        <w:tc>
          <w:tcPr>
            <w:tcW w:type="dxa" w:w="3456"/>
            <w:vAlign w:val="center"/>
            <w:tcMar>
              <w:top w:w="80" w:type="dxa"/>
              <w:start w:w="80" w:type="dxa"/>
              <w:bottom w:w="80" w:type="dxa"/>
              <w:end w:w="80" w:type="dxa"/>
            </w:tcMar>
          </w:tcPr>
          <w:p>
            <w:r>
              <w:t>Are data collected and reused appropriately?</w:t>
            </w:r>
          </w:p>
        </w:tc>
        <w:tc>
          <w:tcPr>
            <w:tcW w:type="dxa" w:w="3456"/>
            <w:vAlign w:val="center"/>
            <w:tcMar>
              <w:top w:w="80" w:type="dxa"/>
              <w:start w:w="80" w:type="dxa"/>
              <w:bottom w:w="80" w:type="dxa"/>
              <w:end w:w="80" w:type="dxa"/>
            </w:tcMar>
          </w:tcPr>
          <w:p>
            <w:r>
              <w:t>Illustrative response for Privacy: evidence documented, limitations noted, and an accountable owner assigned.</w:t>
            </w:r>
          </w:p>
        </w:tc>
      </w:tr>
      <w:tr>
        <w:tc>
          <w:tcPr>
            <w:tcW w:type="dxa" w:w="3456"/>
            <w:vAlign w:val="center"/>
            <w:tcMar>
              <w:top w:w="80" w:type="dxa"/>
              <w:start w:w="80" w:type="dxa"/>
              <w:bottom w:w="80" w:type="dxa"/>
              <w:end w:w="80" w:type="dxa"/>
            </w:tcMar>
          </w:tcPr>
          <w:p>
            <w:r>
              <w:t>Human oversight</w:t>
            </w:r>
          </w:p>
        </w:tc>
        <w:tc>
          <w:tcPr>
            <w:tcW w:type="dxa" w:w="3456"/>
            <w:vAlign w:val="center"/>
            <w:tcMar>
              <w:top w:w="80" w:type="dxa"/>
              <w:start w:w="80" w:type="dxa"/>
              <w:bottom w:w="80" w:type="dxa"/>
              <w:end w:w="80" w:type="dxa"/>
            </w:tcMar>
          </w:tcPr>
          <w:p>
            <w:r>
              <w:t>Can clinicians override or question outputs?</w:t>
            </w:r>
          </w:p>
        </w:tc>
        <w:tc>
          <w:tcPr>
            <w:tcW w:type="dxa" w:w="3456"/>
            <w:vAlign w:val="center"/>
            <w:tcMar>
              <w:top w:w="80" w:type="dxa"/>
              <w:start w:w="80" w:type="dxa"/>
              <w:bottom w:w="80" w:type="dxa"/>
              <w:end w:w="80" w:type="dxa"/>
            </w:tcMar>
          </w:tcPr>
          <w:p>
            <w:r>
              <w:t>Illustrative response for Human oversight: evidence documented, limitations noted, and an accountable owner assigned.</w:t>
            </w:r>
          </w:p>
        </w:tc>
      </w:tr>
      <w:tr>
        <w:tc>
          <w:tcPr>
            <w:tcW w:type="dxa" w:w="3456"/>
            <w:vAlign w:val="center"/>
            <w:tcMar>
              <w:top w:w="80" w:type="dxa"/>
              <w:start w:w="80" w:type="dxa"/>
              <w:bottom w:w="80" w:type="dxa"/>
              <w:end w:w="80" w:type="dxa"/>
            </w:tcMar>
          </w:tcPr>
          <w:p>
            <w:r>
              <w:t>Trust</w:t>
            </w:r>
          </w:p>
        </w:tc>
        <w:tc>
          <w:tcPr>
            <w:tcW w:type="dxa" w:w="3456"/>
            <w:vAlign w:val="center"/>
            <w:tcMar>
              <w:top w:w="80" w:type="dxa"/>
              <w:start w:w="80" w:type="dxa"/>
              <w:bottom w:w="80" w:type="dxa"/>
              <w:end w:w="80" w:type="dxa"/>
            </w:tcMar>
          </w:tcPr>
          <w:p>
            <w:r>
              <w:t>How are patients and staff informed?</w:t>
            </w:r>
          </w:p>
        </w:tc>
        <w:tc>
          <w:tcPr>
            <w:tcW w:type="dxa" w:w="3456"/>
            <w:vAlign w:val="center"/>
            <w:tcMar>
              <w:top w:w="80" w:type="dxa"/>
              <w:start w:w="80" w:type="dxa"/>
              <w:bottom w:w="80" w:type="dxa"/>
              <w:end w:w="80" w:type="dxa"/>
            </w:tcMar>
          </w:tcPr>
          <w:p>
            <w:r>
              <w:t>Illustrative response for Trust: evidence documented, limitations noted, and an accountable owner assigned.</w:t>
            </w:r>
          </w:p>
        </w:tc>
      </w:tr>
      <w:tr>
        <w:tc>
          <w:tcPr>
            <w:tcW w:type="dxa" w:w="3456"/>
            <w:vAlign w:val="center"/>
            <w:tcMar>
              <w:top w:w="80" w:type="dxa"/>
              <w:start w:w="80" w:type="dxa"/>
              <w:bottom w:w="80" w:type="dxa"/>
              <w:end w:w="80" w:type="dxa"/>
            </w:tcMar>
          </w:tcPr>
          <w:p>
            <w:r>
              <w:t>Decommissioning</w:t>
            </w:r>
          </w:p>
        </w:tc>
        <w:tc>
          <w:tcPr>
            <w:tcW w:type="dxa" w:w="3456"/>
            <w:vAlign w:val="center"/>
            <w:tcMar>
              <w:top w:w="80" w:type="dxa"/>
              <w:start w:w="80" w:type="dxa"/>
              <w:bottom w:w="80" w:type="dxa"/>
              <w:end w:w="80" w:type="dxa"/>
            </w:tcMar>
          </w:tcPr>
          <w:p>
            <w:r>
              <w:t>Can the tool be suspended if unsafe or ineffective?</w:t>
            </w:r>
          </w:p>
        </w:tc>
        <w:tc>
          <w:tcPr>
            <w:tcW w:type="dxa" w:w="3456"/>
            <w:vAlign w:val="center"/>
            <w:tcMar>
              <w:top w:w="80" w:type="dxa"/>
              <w:start w:w="80" w:type="dxa"/>
              <w:bottom w:w="80" w:type="dxa"/>
              <w:end w:w="80" w:type="dxa"/>
            </w:tcMar>
          </w:tcPr>
          <w:p>
            <w:r>
              <w:t>Illustrative response for Decommissioning: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AIHE-C worked example</dc:title>
  <dc:creator/>
  <ns0:lastModifiedBy/>
  <ns2:created xsi:type="dcterms:W3CDTF">2026-08-06T00:00:00Z</ns2:created>
  <ns2:modified xsi:type="dcterms:W3CDTF">2026-08-06T00:00:00Z</ns2:modified>
</ns0:coreProperties>
</file>