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AIHE-EX10 — Workflow Change and Training Competency Log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Implementation Change and Workforce</w:t>
      </w:r>
    </w:p>
    <w:p>
      <w:r>
        <w:t>Purpose: Track workflow changes, training completion, competency, role changes, and hidden work during implementation.</w:t>
      </w:r>
    </w:p>
    <w:p>
      <w:r>
        <w:t>Expected output: Workflow adaptation and training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Workflow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Changed step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Responsible role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Training module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Competency check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Burden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Hidden work noted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Support mechanism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Metric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Adoption indicator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Corrective 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AIHE-EX10 template</dc:title>
  <dc:creator/>
  <ns0:lastModifiedBy/>
  <ns2:created xsi:type="dcterms:W3CDTF">2026-08-06T00:00:00Z</ns2:created>
  <ns2:modified xsi:type="dcterms:W3CDTF">2026-08-06T00:00:00Z</ns2:modified>
</ns0:coreProperties>
</file>