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t>Human Oversight and Accountability Matrix</w:t>
      </w:r>
    </w:p>
    <w:p>
      <w:pPr>
        <w:jc w:val="centre"/>
      </w:pPr>
      <w:r>
        <w:rPr>
          <w:b/>
          <w:color w:val="7A2334"/>
        </w:rPr>
        <w:t>AIHE-C04</w:t>
      </w:r>
    </w:p>
    <w:p>
      <w:pPr>
        <w:spacing w:after="40"/>
      </w:pPr>
      <w:r>
        <w:rPr>
          <w:b/>
        </w:rPr>
        <w:t xml:space="preserve">Primary chapter: </w:t>
      </w:r>
      <w:r>
        <w:t>3 — Human–AI Decision Support and Managerial Action</w:t>
      </w:r>
    </w:p>
    <w:p>
      <w:pPr>
        <w:spacing w:after="40"/>
      </w:pPr>
      <w:r>
        <w:rPr>
          <w:b/>
        </w:rPr>
        <w:t xml:space="preserve">Additional chapter alignment: </w:t>
      </w:r>
      <w:r>
        <w:t>3, 10, 12</w:t>
      </w:r>
    </w:p>
    <w:p>
      <w:pPr>
        <w:spacing w:after="40"/>
      </w:pPr>
      <w:r>
        <w:rPr>
          <w:b/>
        </w:rPr>
        <w:t xml:space="preserve">Legacy aliases: </w:t>
      </w:r>
      <w:r>
        <w:t>AIHE-O</w:t>
      </w:r>
    </w:p>
    <w:p>
      <w:pPr>
        <w:spacing w:after="40"/>
      </w:pPr>
      <w:r>
        <w:rPr>
          <w:b/>
        </w:rPr>
        <w:t xml:space="preserve">Version: </w:t>
      </w:r>
      <w:r>
        <w:t>V1.0</w:t>
      </w:r>
    </w:p>
    <w:p>
      <w:pPr>
        <w:pStyle w:val="Heading1"/>
      </w:pPr>
      <w:r>
        <w:t>Purpose</w:t>
      </w:r>
    </w:p>
    <w:p>
      <w:r>
        <w:t>Assign accountability, responsibility, consultation, information, escalation, pause, update, restart, and retirement authority.</w:t>
      </w:r>
    </w:p>
    <w:p>
      <w:pPr>
        <w:pStyle w:val="Heading1"/>
      </w:pPr>
      <w:r>
        <w:t>Instructions</w:t>
      </w:r>
    </w:p>
    <w:p>
      <w:pPr>
        <w:pStyle w:val="ListBullet"/>
      </w:pPr>
      <w:r>
        <w:t>Create a controlled project copy before entering institutional information.</w:t>
      </w:r>
    </w:p>
    <w:p>
      <w:pPr>
        <w:pStyle w:val="ListBullet"/>
      </w:pPr>
      <w:r>
        <w:t>Complete the record with the people who own the decision, evidence, workflow, budget, safeguards, and follow-up actions.</w:t>
      </w:r>
    </w:p>
    <w:p>
      <w:pPr>
        <w:pStyle w:val="ListBullet"/>
      </w:pPr>
      <w:r>
        <w:t>Distinguish documented evidence from assumptions, unresolved questions, and planned evidence collection.</w:t>
      </w:r>
    </w:p>
    <w:p>
      <w:pPr>
        <w:pStyle w:val="ListBullet"/>
      </w:pPr>
      <w:r>
        <w:t>Record the system and version, intended use, population, setting, comparator, evidence cut-off, accountable owner, decision conditions, review triggers, and exit or renewal criteria.</w:t>
      </w:r>
    </w:p>
    <w:p>
      <w:pPr>
        <w:pStyle w:val="ListBullet"/>
      </w:pPr>
      <w:r>
        <w:t>Do not enter identifiable patient information, credentials, private keys, or confidential contract details into uncontrolled copies.</w:t>
      </w:r>
    </w:p>
    <w:p>
      <w:pPr>
        <w:pStyle w:val="Heading1"/>
      </w:pPr>
      <w:r>
        <w:t>Status and limitations</w:t>
      </w:r>
    </w:p>
    <w:p>
      <w:r>
        <w:t>This resource is a structured decision-support and documentation aid. It is not a validated clinical instrument, legal opinion, regulatory approval, accreditation decision, cybersecurity certification, procurement authorization, or health technology assessment. Adapt it to the applicable jurisdiction, institution, population, workflow, evidence base, and accountable authority.</w:t>
      </w:r>
    </w:p>
    <w:p>
      <w:pPr>
        <w:pStyle w:val="Heading1"/>
      </w:pPr>
      <w:r>
        <w:t>Blank institutional template</w:t>
      </w:r>
    </w:p>
    <w:tbl>
      <w:tblPr>
        <w:tblStyle w:val="TableGrid"/>
        <w:tblW w:type="auto" w:w="0"/>
        <w:jc w:val="centre"/>
        <w:tblLook w:firstColumn="1" w:firstRow="1" w:lastColumn="0" w:lastRow="0" w:noHBand="0" w:noVBand="1" w:val="04A0"/>
      </w:tblPr>
      <w:tblGrid>
        <w:gridCol w:w="1906"/>
        <w:gridCol w:w="1906"/>
        <w:gridCol w:w="1906"/>
        <w:gridCol w:w="1906"/>
        <w:gridCol w:w="1906"/>
        <w:gridCol w:w="1906"/>
        <w:gridCol w:w="1906"/>
        <w:gridCol w:w="1906"/>
      </w:tblGrid>
      <w:tr>
        <w:trPr>
          <w:tblHeader w:val="true"/>
        </w:trPr>
        <w:tc>
          <w:tcPr>
            <w:tcW w:type="dxa" w:w="1906"/>
            <w:shd w:fill="7A2334"/>
          </w:tcPr>
          <w:p>
            <w:r>
              <w:rPr>
                <w:b/>
                <w:color w:val="FFFFFF"/>
                <w:sz w:val="15"/>
              </w:rPr>
              <w:t>Activity</w:t>
            </w:r>
          </w:p>
        </w:tc>
        <w:tc>
          <w:tcPr>
            <w:tcW w:type="dxa" w:w="1906"/>
            <w:shd w:fill="7A2334"/>
          </w:tcPr>
          <w:p>
            <w:r>
              <w:rPr>
                <w:b/>
                <w:color w:val="FFFFFF"/>
                <w:sz w:val="15"/>
              </w:rPr>
              <w:t>Executive</w:t>
            </w:r>
          </w:p>
        </w:tc>
        <w:tc>
          <w:tcPr>
            <w:tcW w:type="dxa" w:w="1906"/>
            <w:shd w:fill="7A2334"/>
          </w:tcPr>
          <w:p>
            <w:r>
              <w:rPr>
                <w:b/>
                <w:color w:val="FFFFFF"/>
                <w:sz w:val="15"/>
              </w:rPr>
              <w:t>Clinical</w:t>
            </w:r>
          </w:p>
        </w:tc>
        <w:tc>
          <w:tcPr>
            <w:tcW w:type="dxa" w:w="1906"/>
            <w:shd w:fill="7A2334"/>
          </w:tcPr>
          <w:p>
            <w:r>
              <w:rPr>
                <w:b/>
                <w:color w:val="FFFFFF"/>
                <w:sz w:val="15"/>
              </w:rPr>
              <w:t>Quality</w:t>
            </w:r>
          </w:p>
        </w:tc>
        <w:tc>
          <w:tcPr>
            <w:tcW w:type="dxa" w:w="1906"/>
            <w:shd w:fill="7A2334"/>
          </w:tcPr>
          <w:p>
            <w:r>
              <w:rPr>
                <w:b/>
                <w:color w:val="FFFFFF"/>
                <w:sz w:val="15"/>
              </w:rPr>
              <w:t>Data/IT</w:t>
            </w:r>
          </w:p>
        </w:tc>
        <w:tc>
          <w:tcPr>
            <w:tcW w:type="dxa" w:w="1906"/>
            <w:shd w:fill="7A2334"/>
          </w:tcPr>
          <w:p>
            <w:r>
              <w:rPr>
                <w:b/>
                <w:color w:val="FFFFFF"/>
                <w:sz w:val="15"/>
              </w:rPr>
              <w:t>Economics</w:t>
            </w:r>
          </w:p>
        </w:tc>
        <w:tc>
          <w:tcPr>
            <w:tcW w:type="dxa" w:w="1906"/>
            <w:shd w:fill="7A2334"/>
          </w:tcPr>
          <w:p>
            <w:r>
              <w:rPr>
                <w:b/>
                <w:color w:val="FFFFFF"/>
                <w:sz w:val="15"/>
              </w:rPr>
              <w:t>Ethics/risk</w:t>
            </w:r>
          </w:p>
        </w:tc>
        <w:tc>
          <w:tcPr>
            <w:tcW w:type="dxa" w:w="1906"/>
            <w:shd w:fill="7A2334"/>
          </w:tcPr>
          <w:p>
            <w:r>
              <w:rPr>
                <w:b/>
                <w:color w:val="FFFFFF"/>
                <w:sz w:val="15"/>
              </w:rPr>
              <w:t>Procurement vendor</w:t>
            </w:r>
          </w:p>
        </w:tc>
      </w:tr>
      <w:tr>
        <w:tc>
          <w:tcPr>
            <w:tcW w:type="dxa" w:w="1906"/>
            <w:vAlign w:val="top"/>
            <w:shd w:fill="F2E8EB"/>
          </w:tcPr>
          <w:p>
            <w:r>
              <w:rPr>
                <w:sz w:val="14"/>
              </w:rPr>
              <w:t>Define problem, comparator, and intended use</w:t>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r>
      <w:tr>
        <w:tc>
          <w:tcPr>
            <w:tcW w:type="dxa" w:w="1906"/>
            <w:vAlign w:val="top"/>
            <w:shd w:fill="F2E8EB"/>
          </w:tcPr>
          <w:p>
            <w:r>
              <w:rPr>
                <w:sz w:val="14"/>
              </w:rPr>
              <w:t>Assess evidence, data, and local validity</w:t>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r>
      <w:tr>
        <w:tc>
          <w:tcPr>
            <w:tcW w:type="dxa" w:w="1906"/>
            <w:vAlign w:val="top"/>
            <w:shd w:fill="F2E8EB"/>
          </w:tcPr>
          <w:p>
            <w:r>
              <w:rPr>
                <w:sz w:val="14"/>
              </w:rPr>
              <w:t>Conduct economic and affordability analysis</w:t>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r>
      <w:tr>
        <w:tc>
          <w:tcPr>
            <w:tcW w:type="dxa" w:w="1906"/>
            <w:vAlign w:val="top"/>
            <w:shd w:fill="F2E8EB"/>
          </w:tcPr>
          <w:p>
            <w:r>
              <w:rPr>
                <w:sz w:val="14"/>
              </w:rPr>
              <w:t>Approve procurement, contract, and pilot</w:t>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r>
      <w:tr>
        <w:tc>
          <w:tcPr>
            <w:tcW w:type="dxa" w:w="1906"/>
            <w:vAlign w:val="top"/>
            <w:shd w:fill="F2E8EB"/>
          </w:tcPr>
          <w:p>
            <w:r>
              <w:rPr>
                <w:sz w:val="14"/>
              </w:rPr>
              <w:t>Operate, review, override, and escalate</w:t>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r>
      <w:tr>
        <w:tc>
          <w:tcPr>
            <w:tcW w:type="dxa" w:w="1906"/>
            <w:vAlign w:val="top"/>
            <w:shd w:fill="F2E8EB"/>
          </w:tcPr>
          <w:p>
            <w:r>
              <w:rPr>
                <w:sz w:val="14"/>
              </w:rPr>
              <w:t>Investigate incidents and corrective action</w:t>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r>
      <w:tr>
        <w:tc>
          <w:tcPr>
            <w:tcW w:type="dxa" w:w="1906"/>
            <w:vAlign w:val="top"/>
            <w:shd w:fill="F2E8EB"/>
          </w:tcPr>
          <w:p>
            <w:r>
              <w:rPr>
                <w:sz w:val="14"/>
              </w:rPr>
              <w:t>Approve material change or expansion</w:t>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r>
      <w:tr>
        <w:tc>
          <w:tcPr>
            <w:tcW w:type="dxa" w:w="1906"/>
            <w:vAlign w:val="top"/>
            <w:shd w:fill="F2E8EB"/>
          </w:tcPr>
          <w:p>
            <w:r>
              <w:rPr>
                <w:sz w:val="14"/>
              </w:rPr>
              <w:t>Renew, restrict, replace, pause, restart, or retire</w:t>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c>
          <w:tcPr>
            <w:tcW w:type="dxa" w:w="1906"/>
            <w:vAlign w:val="top"/>
          </w:tcPr>
          <w:p>
            <w:r>
              <w:rPr>
                <w:sz w:val="14"/>
              </w:rPr>
            </w:r>
          </w:p>
        </w:tc>
      </w:tr>
    </w:tbl>
    <w:p>
      <w:r/>
    </w:p>
    <w:p>
      <w:pPr>
        <w:pStyle w:val="Heading1"/>
      </w:pPr>
      <w:r>
        <w:t>Worked synthetic example</w:t>
      </w:r>
    </w:p>
    <w:p>
      <w:r>
        <w:t>This example demonstrates completion logic only. It is not an empirical finding and should not be reused as institutional evidence.</w:t>
      </w:r>
    </w:p>
    <w:tbl>
      <w:tblPr>
        <w:tblStyle w:val="TableGrid"/>
        <w:tblW w:type="auto" w:w="0"/>
        <w:jc w:val="centre"/>
        <w:tblLook w:firstColumn="1" w:firstRow="1" w:lastColumn="0" w:lastRow="0" w:noHBand="0" w:noVBand="1" w:val="04A0"/>
      </w:tblPr>
      <w:tblGrid>
        <w:gridCol w:w="1906"/>
        <w:gridCol w:w="1906"/>
        <w:gridCol w:w="1906"/>
        <w:gridCol w:w="1906"/>
        <w:gridCol w:w="1906"/>
        <w:gridCol w:w="1906"/>
        <w:gridCol w:w="1906"/>
        <w:gridCol w:w="1906"/>
      </w:tblGrid>
      <w:tr>
        <w:trPr>
          <w:tblHeader w:val="true"/>
        </w:trPr>
        <w:tc>
          <w:tcPr>
            <w:tcW w:type="dxa" w:w="1906"/>
            <w:shd w:fill="52565A"/>
          </w:tcPr>
          <w:p>
            <w:r>
              <w:rPr>
                <w:b/>
                <w:color w:val="FFFFFF"/>
                <w:sz w:val="15"/>
              </w:rPr>
              <w:t>Activity</w:t>
            </w:r>
          </w:p>
        </w:tc>
        <w:tc>
          <w:tcPr>
            <w:tcW w:type="dxa" w:w="1906"/>
            <w:shd w:fill="52565A"/>
          </w:tcPr>
          <w:p>
            <w:r>
              <w:rPr>
                <w:b/>
                <w:color w:val="FFFFFF"/>
                <w:sz w:val="15"/>
              </w:rPr>
              <w:t>Executive</w:t>
            </w:r>
          </w:p>
        </w:tc>
        <w:tc>
          <w:tcPr>
            <w:tcW w:type="dxa" w:w="1906"/>
            <w:shd w:fill="52565A"/>
          </w:tcPr>
          <w:p>
            <w:r>
              <w:rPr>
                <w:b/>
                <w:color w:val="FFFFFF"/>
                <w:sz w:val="15"/>
              </w:rPr>
              <w:t>Clinical</w:t>
            </w:r>
          </w:p>
        </w:tc>
        <w:tc>
          <w:tcPr>
            <w:tcW w:type="dxa" w:w="1906"/>
            <w:shd w:fill="52565A"/>
          </w:tcPr>
          <w:p>
            <w:r>
              <w:rPr>
                <w:b/>
                <w:color w:val="FFFFFF"/>
                <w:sz w:val="15"/>
              </w:rPr>
              <w:t>Quality</w:t>
            </w:r>
          </w:p>
        </w:tc>
        <w:tc>
          <w:tcPr>
            <w:tcW w:type="dxa" w:w="1906"/>
            <w:shd w:fill="52565A"/>
          </w:tcPr>
          <w:p>
            <w:r>
              <w:rPr>
                <w:b/>
                <w:color w:val="FFFFFF"/>
                <w:sz w:val="15"/>
              </w:rPr>
              <w:t>Data/IT</w:t>
            </w:r>
          </w:p>
        </w:tc>
        <w:tc>
          <w:tcPr>
            <w:tcW w:type="dxa" w:w="1906"/>
            <w:shd w:fill="52565A"/>
          </w:tcPr>
          <w:p>
            <w:r>
              <w:rPr>
                <w:b/>
                <w:color w:val="FFFFFF"/>
                <w:sz w:val="15"/>
              </w:rPr>
              <w:t>Economics</w:t>
            </w:r>
          </w:p>
        </w:tc>
        <w:tc>
          <w:tcPr>
            <w:tcW w:type="dxa" w:w="1906"/>
            <w:shd w:fill="52565A"/>
          </w:tcPr>
          <w:p>
            <w:r>
              <w:rPr>
                <w:b/>
                <w:color w:val="FFFFFF"/>
                <w:sz w:val="15"/>
              </w:rPr>
              <w:t>Ethics/risk</w:t>
            </w:r>
          </w:p>
        </w:tc>
        <w:tc>
          <w:tcPr>
            <w:tcW w:type="dxa" w:w="1906"/>
            <w:shd w:fill="52565A"/>
          </w:tcPr>
          <w:p>
            <w:r>
              <w:rPr>
                <w:b/>
                <w:color w:val="FFFFFF"/>
                <w:sz w:val="15"/>
              </w:rPr>
              <w:t>Procurement vendor</w:t>
            </w:r>
          </w:p>
        </w:tc>
      </w:tr>
      <w:tr>
        <w:tc>
          <w:tcPr>
            <w:tcW w:type="dxa" w:w="1906"/>
            <w:vAlign w:val="top"/>
            <w:shd w:fill="EFEFEF"/>
          </w:tcPr>
          <w:p>
            <w:r>
              <w:rPr>
                <w:sz w:val="14"/>
              </w:rPr>
              <w:t>Define problem, comparator, and intended use</w:t>
            </w:r>
          </w:p>
        </w:tc>
        <w:tc>
          <w:tcPr>
            <w:tcW w:type="dxa" w:w="1906"/>
            <w:vAlign w:val="top"/>
          </w:tcPr>
          <w:p>
            <w:r>
              <w:rPr>
                <w:sz w:val="14"/>
              </w:rPr>
              <w:t>Synthetic example for Define problem, comparator, and intended use; replace with local evidence.</w:t>
            </w:r>
          </w:p>
        </w:tc>
        <w:tc>
          <w:tcPr>
            <w:tcW w:type="dxa" w:w="1906"/>
            <w:vAlign w:val="top"/>
          </w:tcPr>
          <w:p>
            <w:r>
              <w:rPr>
                <w:sz w:val="14"/>
              </w:rPr>
              <w:t>Synthetic example for Define problem, comparator, and intended use; replace with local evidence.</w:t>
            </w:r>
          </w:p>
        </w:tc>
        <w:tc>
          <w:tcPr>
            <w:tcW w:type="dxa" w:w="1906"/>
            <w:vAlign w:val="top"/>
          </w:tcPr>
          <w:p>
            <w:r>
              <w:rPr>
                <w:sz w:val="14"/>
              </w:rPr>
              <w:t>Synthetic example for Define problem, comparator, and intended use; replace with local evidence.</w:t>
            </w:r>
          </w:p>
        </w:tc>
        <w:tc>
          <w:tcPr>
            <w:tcW w:type="dxa" w:w="1906"/>
            <w:vAlign w:val="top"/>
          </w:tcPr>
          <w:p>
            <w:r>
              <w:rPr>
                <w:sz w:val="14"/>
              </w:rPr>
              <w:t>Synthetic example for Define problem, comparator, and intended use; replace with local evidence.</w:t>
            </w:r>
          </w:p>
        </w:tc>
        <w:tc>
          <w:tcPr>
            <w:tcW w:type="dxa" w:w="1906"/>
            <w:vAlign w:val="top"/>
          </w:tcPr>
          <w:p>
            <w:r>
              <w:rPr>
                <w:sz w:val="14"/>
              </w:rPr>
              <w:t>Synthetic example for Define problem, comparator, and intended use; replace with local evidence.</w:t>
            </w:r>
          </w:p>
        </w:tc>
        <w:tc>
          <w:tcPr>
            <w:tcW w:type="dxa" w:w="1906"/>
            <w:vAlign w:val="top"/>
          </w:tcPr>
          <w:p>
            <w:r>
              <w:rPr>
                <w:sz w:val="14"/>
              </w:rPr>
              <w:t>Moderate residual risk; remediate before scale and review monthly during pilot.</w:t>
            </w:r>
          </w:p>
        </w:tc>
        <w:tc>
          <w:tcPr>
            <w:tcW w:type="dxa" w:w="1906"/>
            <w:vAlign w:val="top"/>
          </w:tcPr>
          <w:p>
            <w:r>
              <w:rPr>
                <w:sz w:val="14"/>
              </w:rPr>
              <w:t>Synthetic example for Define problem, comparator, and intended use; replace with local evidence.</w:t>
            </w:r>
          </w:p>
        </w:tc>
      </w:tr>
      <w:tr>
        <w:tc>
          <w:tcPr>
            <w:tcW w:type="dxa" w:w="1906"/>
            <w:vAlign w:val="top"/>
            <w:shd w:fill="EFEFEF"/>
          </w:tcPr>
          <w:p>
            <w:r>
              <w:rPr>
                <w:sz w:val="14"/>
              </w:rPr>
              <w:t>Assess evidence, data, and local validity</w:t>
            </w:r>
          </w:p>
        </w:tc>
        <w:tc>
          <w:tcPr>
            <w:tcW w:type="dxa" w:w="1906"/>
            <w:vAlign w:val="top"/>
          </w:tcPr>
          <w:p>
            <w:r>
              <w:rPr>
                <w:sz w:val="14"/>
              </w:rPr>
              <w:t>Synthetic example for Assess evidence, data, and local validity; replace with local evidence.</w:t>
            </w:r>
          </w:p>
        </w:tc>
        <w:tc>
          <w:tcPr>
            <w:tcW w:type="dxa" w:w="1906"/>
            <w:vAlign w:val="top"/>
          </w:tcPr>
          <w:p>
            <w:r>
              <w:rPr>
                <w:sz w:val="14"/>
              </w:rPr>
              <w:t>Synthetic example for Assess evidence, data, and local validity; replace with local evidence.</w:t>
            </w:r>
          </w:p>
        </w:tc>
        <w:tc>
          <w:tcPr>
            <w:tcW w:type="dxa" w:w="1906"/>
            <w:vAlign w:val="top"/>
          </w:tcPr>
          <w:p>
            <w:r>
              <w:rPr>
                <w:sz w:val="14"/>
              </w:rPr>
              <w:t>Synthetic example for Assess evidence, data, and local validity; replace with local evidence.</w:t>
            </w:r>
          </w:p>
        </w:tc>
        <w:tc>
          <w:tcPr>
            <w:tcW w:type="dxa" w:w="1906"/>
            <w:vAlign w:val="top"/>
          </w:tcPr>
          <w:p>
            <w:r>
              <w:rPr>
                <w:sz w:val="14"/>
              </w:rPr>
              <w:t>Synthetic example for Assess evidence, data, and local validity; replace with local evidence.</w:t>
            </w:r>
          </w:p>
        </w:tc>
        <w:tc>
          <w:tcPr>
            <w:tcW w:type="dxa" w:w="1906"/>
            <w:vAlign w:val="top"/>
          </w:tcPr>
          <w:p>
            <w:r>
              <w:rPr>
                <w:sz w:val="14"/>
              </w:rPr>
              <w:t>Synthetic example for Assess evidence, data, and local validity; replace with local evidence.</w:t>
            </w:r>
          </w:p>
        </w:tc>
        <w:tc>
          <w:tcPr>
            <w:tcW w:type="dxa" w:w="1906"/>
            <w:vAlign w:val="top"/>
          </w:tcPr>
          <w:p>
            <w:r>
              <w:rPr>
                <w:sz w:val="14"/>
              </w:rPr>
              <w:t>Moderate residual risk; remediate before scale and review monthly during pilot.</w:t>
            </w:r>
          </w:p>
        </w:tc>
        <w:tc>
          <w:tcPr>
            <w:tcW w:type="dxa" w:w="1906"/>
            <w:vAlign w:val="top"/>
          </w:tcPr>
          <w:p>
            <w:r>
              <w:rPr>
                <w:sz w:val="14"/>
              </w:rPr>
              <w:t>Synthetic example for Assess evidence, data, and local validity; replace with local evidence.</w:t>
            </w:r>
          </w:p>
        </w:tc>
      </w:tr>
      <w:tr>
        <w:tc>
          <w:tcPr>
            <w:tcW w:type="dxa" w:w="1906"/>
            <w:vAlign w:val="top"/>
            <w:shd w:fill="EFEFEF"/>
          </w:tcPr>
          <w:p>
            <w:r>
              <w:rPr>
                <w:sz w:val="14"/>
              </w:rPr>
              <w:t>Conduct economic and affordability analysis</w:t>
            </w:r>
          </w:p>
        </w:tc>
        <w:tc>
          <w:tcPr>
            <w:tcW w:type="dxa" w:w="1906"/>
            <w:vAlign w:val="top"/>
          </w:tcPr>
          <w:p>
            <w:r>
              <w:rPr>
                <w:sz w:val="14"/>
              </w:rPr>
              <w:t>Synthetic example for Conduct economic and affordability analysis; replace with local evidence.</w:t>
            </w:r>
          </w:p>
        </w:tc>
        <w:tc>
          <w:tcPr>
            <w:tcW w:type="dxa" w:w="1906"/>
            <w:vAlign w:val="top"/>
          </w:tcPr>
          <w:p>
            <w:r>
              <w:rPr>
                <w:sz w:val="14"/>
              </w:rPr>
              <w:t>Synthetic example for Conduct economic and affordability analysis; replace with local evidence.</w:t>
            </w:r>
          </w:p>
        </w:tc>
        <w:tc>
          <w:tcPr>
            <w:tcW w:type="dxa" w:w="1906"/>
            <w:vAlign w:val="top"/>
          </w:tcPr>
          <w:p>
            <w:r>
              <w:rPr>
                <w:sz w:val="14"/>
              </w:rPr>
              <w:t>Synthetic example for Conduct economic and affordability analysis; replace with local evidence.</w:t>
            </w:r>
          </w:p>
        </w:tc>
        <w:tc>
          <w:tcPr>
            <w:tcW w:type="dxa" w:w="1906"/>
            <w:vAlign w:val="top"/>
          </w:tcPr>
          <w:p>
            <w:r>
              <w:rPr>
                <w:sz w:val="14"/>
              </w:rPr>
              <w:t>Synthetic example for Conduct economic and affordability analysis; replace with local evidence.</w:t>
            </w:r>
          </w:p>
        </w:tc>
        <w:tc>
          <w:tcPr>
            <w:tcW w:type="dxa" w:w="1906"/>
            <w:vAlign w:val="top"/>
          </w:tcPr>
          <w:p>
            <w:r>
              <w:rPr>
                <w:sz w:val="14"/>
              </w:rPr>
              <w:t>Synthetic example for Conduct economic and affordability analysis; replace with local evidence.</w:t>
            </w:r>
          </w:p>
        </w:tc>
        <w:tc>
          <w:tcPr>
            <w:tcW w:type="dxa" w:w="1906"/>
            <w:vAlign w:val="top"/>
          </w:tcPr>
          <w:p>
            <w:r>
              <w:rPr>
                <w:sz w:val="14"/>
              </w:rPr>
              <w:t>Moderate residual risk; remediate before scale and review monthly during pilot.</w:t>
            </w:r>
          </w:p>
        </w:tc>
        <w:tc>
          <w:tcPr>
            <w:tcW w:type="dxa" w:w="1906"/>
            <w:vAlign w:val="top"/>
          </w:tcPr>
          <w:p>
            <w:r>
              <w:rPr>
                <w:sz w:val="14"/>
              </w:rPr>
              <w:t>Synthetic example for Conduct economic and affordability analysis; replace with local evidence.</w:t>
            </w:r>
          </w:p>
        </w:tc>
      </w:tr>
      <w:tr>
        <w:tc>
          <w:tcPr>
            <w:tcW w:type="dxa" w:w="1906"/>
            <w:vAlign w:val="top"/>
            <w:shd w:fill="EFEFEF"/>
          </w:tcPr>
          <w:p>
            <w:r>
              <w:rPr>
                <w:sz w:val="14"/>
              </w:rPr>
              <w:t>Approve procurement, contract, and pilot</w:t>
            </w:r>
          </w:p>
        </w:tc>
        <w:tc>
          <w:tcPr>
            <w:tcW w:type="dxa" w:w="1906"/>
            <w:vAlign w:val="top"/>
          </w:tcPr>
          <w:p>
            <w:r>
              <w:rPr>
                <w:sz w:val="14"/>
              </w:rPr>
              <w:t>Synthetic example for Approve procurement, contract, and pilot; replace with local evidence.</w:t>
            </w:r>
          </w:p>
        </w:tc>
        <w:tc>
          <w:tcPr>
            <w:tcW w:type="dxa" w:w="1906"/>
            <w:vAlign w:val="top"/>
          </w:tcPr>
          <w:p>
            <w:r>
              <w:rPr>
                <w:sz w:val="14"/>
              </w:rPr>
              <w:t>Synthetic example for Approve procurement, contract, and pilot; replace with local evidence.</w:t>
            </w:r>
          </w:p>
        </w:tc>
        <w:tc>
          <w:tcPr>
            <w:tcW w:type="dxa" w:w="1906"/>
            <w:vAlign w:val="top"/>
          </w:tcPr>
          <w:p>
            <w:r>
              <w:rPr>
                <w:sz w:val="14"/>
              </w:rPr>
              <w:t>Synthetic example for Approve procurement, contract, and pilot; replace with local evidence.</w:t>
            </w:r>
          </w:p>
        </w:tc>
        <w:tc>
          <w:tcPr>
            <w:tcW w:type="dxa" w:w="1906"/>
            <w:vAlign w:val="top"/>
          </w:tcPr>
          <w:p>
            <w:r>
              <w:rPr>
                <w:sz w:val="14"/>
              </w:rPr>
              <w:t>Synthetic example for Approve procurement, contract, and pilot; replace with local evidence.</w:t>
            </w:r>
          </w:p>
        </w:tc>
        <w:tc>
          <w:tcPr>
            <w:tcW w:type="dxa" w:w="1906"/>
            <w:vAlign w:val="top"/>
          </w:tcPr>
          <w:p>
            <w:r>
              <w:rPr>
                <w:sz w:val="14"/>
              </w:rPr>
              <w:t>Synthetic example for Approve procurement, contract, and pilot; replace with local evidence.</w:t>
            </w:r>
          </w:p>
        </w:tc>
        <w:tc>
          <w:tcPr>
            <w:tcW w:type="dxa" w:w="1906"/>
            <w:vAlign w:val="top"/>
          </w:tcPr>
          <w:p>
            <w:r>
              <w:rPr>
                <w:sz w:val="14"/>
              </w:rPr>
              <w:t>Moderate residual risk; remediate before scale and review monthly during pilot.</w:t>
            </w:r>
          </w:p>
        </w:tc>
        <w:tc>
          <w:tcPr>
            <w:tcW w:type="dxa" w:w="1906"/>
            <w:vAlign w:val="top"/>
          </w:tcPr>
          <w:p>
            <w:r>
              <w:rPr>
                <w:sz w:val="14"/>
              </w:rPr>
              <w:t>Synthetic example for Approve procurement, contract, and pilot; replace with local evidence.</w:t>
            </w:r>
          </w:p>
        </w:tc>
      </w:tr>
      <w:tr>
        <w:tc>
          <w:tcPr>
            <w:tcW w:type="dxa" w:w="1906"/>
            <w:vAlign w:val="top"/>
            <w:shd w:fill="EFEFEF"/>
          </w:tcPr>
          <w:p>
            <w:r>
              <w:rPr>
                <w:sz w:val="14"/>
              </w:rPr>
              <w:t>Operate, review, override, and escalate</w:t>
            </w:r>
          </w:p>
        </w:tc>
        <w:tc>
          <w:tcPr>
            <w:tcW w:type="dxa" w:w="1906"/>
            <w:vAlign w:val="top"/>
          </w:tcPr>
          <w:p>
            <w:r>
              <w:rPr>
                <w:sz w:val="14"/>
              </w:rPr>
              <w:t>Synthetic example for Operate, review, override, and escalate; replace with local evidence.</w:t>
            </w:r>
          </w:p>
        </w:tc>
        <w:tc>
          <w:tcPr>
            <w:tcW w:type="dxa" w:w="1906"/>
            <w:vAlign w:val="top"/>
          </w:tcPr>
          <w:p>
            <w:r>
              <w:rPr>
                <w:sz w:val="14"/>
              </w:rPr>
              <w:t>Synthetic example for Operate, review, override, and escalate; replace with local evidence.</w:t>
            </w:r>
          </w:p>
        </w:tc>
        <w:tc>
          <w:tcPr>
            <w:tcW w:type="dxa" w:w="1906"/>
            <w:vAlign w:val="top"/>
          </w:tcPr>
          <w:p>
            <w:r>
              <w:rPr>
                <w:sz w:val="14"/>
              </w:rPr>
              <w:t>Synthetic example for Operate, review, override, and escalate; replace with local evidence.</w:t>
            </w:r>
          </w:p>
        </w:tc>
        <w:tc>
          <w:tcPr>
            <w:tcW w:type="dxa" w:w="1906"/>
            <w:vAlign w:val="top"/>
          </w:tcPr>
          <w:p>
            <w:r>
              <w:rPr>
                <w:sz w:val="14"/>
              </w:rPr>
              <w:t>Synthetic example for Operate, review, override, and escalate; replace with local evidence.</w:t>
            </w:r>
          </w:p>
        </w:tc>
        <w:tc>
          <w:tcPr>
            <w:tcW w:type="dxa" w:w="1906"/>
            <w:vAlign w:val="top"/>
          </w:tcPr>
          <w:p>
            <w:r>
              <w:rPr>
                <w:sz w:val="14"/>
              </w:rPr>
              <w:t>Synthetic example for Operate, review, override, and escalate; replace with local evidence.</w:t>
            </w:r>
          </w:p>
        </w:tc>
        <w:tc>
          <w:tcPr>
            <w:tcW w:type="dxa" w:w="1906"/>
            <w:vAlign w:val="top"/>
          </w:tcPr>
          <w:p>
            <w:r>
              <w:rPr>
                <w:sz w:val="14"/>
              </w:rPr>
              <w:t>Moderate residual risk; remediate before scale and review monthly during pilot.</w:t>
            </w:r>
          </w:p>
        </w:tc>
        <w:tc>
          <w:tcPr>
            <w:tcW w:type="dxa" w:w="1906"/>
            <w:vAlign w:val="top"/>
          </w:tcPr>
          <w:p>
            <w:r>
              <w:rPr>
                <w:sz w:val="14"/>
              </w:rPr>
              <w:t>Synthetic example for Operate, review, override, and escalate; replace with local evidence.</w:t>
            </w:r>
          </w:p>
        </w:tc>
      </w:tr>
      <w:tr>
        <w:tc>
          <w:tcPr>
            <w:tcW w:type="dxa" w:w="1906"/>
            <w:vAlign w:val="top"/>
            <w:shd w:fill="EFEFEF"/>
          </w:tcPr>
          <w:p>
            <w:r>
              <w:rPr>
                <w:sz w:val="14"/>
              </w:rPr>
              <w:t>Investigate incidents and corrective action</w:t>
            </w:r>
          </w:p>
        </w:tc>
        <w:tc>
          <w:tcPr>
            <w:tcW w:type="dxa" w:w="1906"/>
            <w:vAlign w:val="top"/>
          </w:tcPr>
          <w:p>
            <w:r>
              <w:rPr>
                <w:sz w:val="14"/>
              </w:rPr>
              <w:t>Synthetic example for Investigate incidents and corrective action; replace with local evidence.</w:t>
            </w:r>
          </w:p>
        </w:tc>
        <w:tc>
          <w:tcPr>
            <w:tcW w:type="dxa" w:w="1906"/>
            <w:vAlign w:val="top"/>
          </w:tcPr>
          <w:p>
            <w:r>
              <w:rPr>
                <w:sz w:val="14"/>
              </w:rPr>
              <w:t>Synthetic example for Investigate incidents and corrective action; replace with local evidence.</w:t>
            </w:r>
          </w:p>
        </w:tc>
        <w:tc>
          <w:tcPr>
            <w:tcW w:type="dxa" w:w="1906"/>
            <w:vAlign w:val="top"/>
          </w:tcPr>
          <w:p>
            <w:r>
              <w:rPr>
                <w:sz w:val="14"/>
              </w:rPr>
              <w:t>Synthetic example for Investigate incidents and corrective action; replace with local evidence.</w:t>
            </w:r>
          </w:p>
        </w:tc>
        <w:tc>
          <w:tcPr>
            <w:tcW w:type="dxa" w:w="1906"/>
            <w:vAlign w:val="top"/>
          </w:tcPr>
          <w:p>
            <w:r>
              <w:rPr>
                <w:sz w:val="14"/>
              </w:rPr>
              <w:t>Synthetic example for Investigate incidents and corrective action; replace with local evidence.</w:t>
            </w:r>
          </w:p>
        </w:tc>
        <w:tc>
          <w:tcPr>
            <w:tcW w:type="dxa" w:w="1906"/>
            <w:vAlign w:val="top"/>
          </w:tcPr>
          <w:p>
            <w:r>
              <w:rPr>
                <w:sz w:val="14"/>
              </w:rPr>
              <w:t>Synthetic example for Investigate incidents and corrective action; replace with local evidence.</w:t>
            </w:r>
          </w:p>
        </w:tc>
        <w:tc>
          <w:tcPr>
            <w:tcW w:type="dxa" w:w="1906"/>
            <w:vAlign w:val="top"/>
          </w:tcPr>
          <w:p>
            <w:r>
              <w:rPr>
                <w:sz w:val="14"/>
              </w:rPr>
              <w:t>Moderate residual risk; remediate before scale and review monthly during pilot.</w:t>
            </w:r>
          </w:p>
        </w:tc>
        <w:tc>
          <w:tcPr>
            <w:tcW w:type="dxa" w:w="1906"/>
            <w:vAlign w:val="top"/>
          </w:tcPr>
          <w:p>
            <w:r>
              <w:rPr>
                <w:sz w:val="14"/>
              </w:rPr>
              <w:t>Synthetic example for Investigate incidents and corrective action; replace with local evidence.</w:t>
            </w:r>
          </w:p>
        </w:tc>
      </w:tr>
      <w:tr>
        <w:tc>
          <w:tcPr>
            <w:tcW w:type="dxa" w:w="1906"/>
            <w:vAlign w:val="top"/>
            <w:shd w:fill="EFEFEF"/>
          </w:tcPr>
          <w:p>
            <w:r>
              <w:rPr>
                <w:sz w:val="14"/>
              </w:rPr>
              <w:t>Approve material change or expansion</w:t>
            </w:r>
          </w:p>
        </w:tc>
        <w:tc>
          <w:tcPr>
            <w:tcW w:type="dxa" w:w="1906"/>
            <w:vAlign w:val="top"/>
          </w:tcPr>
          <w:p>
            <w:r>
              <w:rPr>
                <w:sz w:val="14"/>
              </w:rPr>
              <w:t>Synthetic example for Approve material change or expansion; replace with local evidence.</w:t>
            </w:r>
          </w:p>
        </w:tc>
        <w:tc>
          <w:tcPr>
            <w:tcW w:type="dxa" w:w="1906"/>
            <w:vAlign w:val="top"/>
          </w:tcPr>
          <w:p>
            <w:r>
              <w:rPr>
                <w:sz w:val="14"/>
              </w:rPr>
              <w:t>Synthetic example for Approve material change or expansion; replace with local evidence.</w:t>
            </w:r>
          </w:p>
        </w:tc>
        <w:tc>
          <w:tcPr>
            <w:tcW w:type="dxa" w:w="1906"/>
            <w:vAlign w:val="top"/>
          </w:tcPr>
          <w:p>
            <w:r>
              <w:rPr>
                <w:sz w:val="14"/>
              </w:rPr>
              <w:t>Synthetic example for Approve material change or expansion; replace with local evidence.</w:t>
            </w:r>
          </w:p>
        </w:tc>
        <w:tc>
          <w:tcPr>
            <w:tcW w:type="dxa" w:w="1906"/>
            <w:vAlign w:val="top"/>
          </w:tcPr>
          <w:p>
            <w:r>
              <w:rPr>
                <w:sz w:val="14"/>
              </w:rPr>
              <w:t>Synthetic example for Approve material change or expansion; replace with local evidence.</w:t>
            </w:r>
          </w:p>
        </w:tc>
        <w:tc>
          <w:tcPr>
            <w:tcW w:type="dxa" w:w="1906"/>
            <w:vAlign w:val="top"/>
          </w:tcPr>
          <w:p>
            <w:r>
              <w:rPr>
                <w:sz w:val="14"/>
              </w:rPr>
              <w:t>Synthetic example for Approve material change or expansion; replace with local evidence.</w:t>
            </w:r>
          </w:p>
        </w:tc>
        <w:tc>
          <w:tcPr>
            <w:tcW w:type="dxa" w:w="1906"/>
            <w:vAlign w:val="top"/>
          </w:tcPr>
          <w:p>
            <w:r>
              <w:rPr>
                <w:sz w:val="14"/>
              </w:rPr>
              <w:t>Moderate residual risk; remediate before scale and review monthly during pilot.</w:t>
            </w:r>
          </w:p>
        </w:tc>
        <w:tc>
          <w:tcPr>
            <w:tcW w:type="dxa" w:w="1906"/>
            <w:vAlign w:val="top"/>
          </w:tcPr>
          <w:p>
            <w:r>
              <w:rPr>
                <w:sz w:val="14"/>
              </w:rPr>
              <w:t>Synthetic example for Approve material change or expansion; replace with local evidence.</w:t>
            </w:r>
          </w:p>
        </w:tc>
      </w:tr>
      <w:tr>
        <w:tc>
          <w:tcPr>
            <w:tcW w:type="dxa" w:w="1906"/>
            <w:vAlign w:val="top"/>
            <w:shd w:fill="EFEFEF"/>
          </w:tcPr>
          <w:p>
            <w:r>
              <w:rPr>
                <w:sz w:val="14"/>
              </w:rPr>
              <w:t>Renew, restrict, replace, pause, restart, or retire</w:t>
            </w:r>
          </w:p>
        </w:tc>
        <w:tc>
          <w:tcPr>
            <w:tcW w:type="dxa" w:w="1906"/>
            <w:vAlign w:val="top"/>
          </w:tcPr>
          <w:p>
            <w:r>
              <w:rPr>
                <w:sz w:val="14"/>
              </w:rPr>
              <w:t>Synthetic example for Renew, restrict, replace, pause, restart, or retire; replace with local evidence.</w:t>
            </w:r>
          </w:p>
        </w:tc>
        <w:tc>
          <w:tcPr>
            <w:tcW w:type="dxa" w:w="1906"/>
            <w:vAlign w:val="top"/>
          </w:tcPr>
          <w:p>
            <w:r>
              <w:rPr>
                <w:sz w:val="14"/>
              </w:rPr>
              <w:t>Synthetic example for Renew, restrict, replace, pause, restart, or retire; replace with local evidence.</w:t>
            </w:r>
          </w:p>
        </w:tc>
        <w:tc>
          <w:tcPr>
            <w:tcW w:type="dxa" w:w="1906"/>
            <w:vAlign w:val="top"/>
          </w:tcPr>
          <w:p>
            <w:r>
              <w:rPr>
                <w:sz w:val="14"/>
              </w:rPr>
              <w:t>Synthetic example for Renew, restrict, replace, pause, restart, or retire; replace with local evidence.</w:t>
            </w:r>
          </w:p>
        </w:tc>
        <w:tc>
          <w:tcPr>
            <w:tcW w:type="dxa" w:w="1906"/>
            <w:vAlign w:val="top"/>
          </w:tcPr>
          <w:p>
            <w:r>
              <w:rPr>
                <w:sz w:val="14"/>
              </w:rPr>
              <w:t>Synthetic example for Renew, restrict, replace, pause, restart, or retire; replace with local evidence.</w:t>
            </w:r>
          </w:p>
        </w:tc>
        <w:tc>
          <w:tcPr>
            <w:tcW w:type="dxa" w:w="1906"/>
            <w:vAlign w:val="top"/>
          </w:tcPr>
          <w:p>
            <w:r>
              <w:rPr>
                <w:sz w:val="14"/>
              </w:rPr>
              <w:t>Synthetic example for Renew, restrict, replace, pause, restart, or retire; replace with local evidence.</w:t>
            </w:r>
          </w:p>
        </w:tc>
        <w:tc>
          <w:tcPr>
            <w:tcW w:type="dxa" w:w="1906"/>
            <w:vAlign w:val="top"/>
          </w:tcPr>
          <w:p>
            <w:r>
              <w:rPr>
                <w:sz w:val="14"/>
              </w:rPr>
              <w:t>Moderate residual risk; remediate before scale and review monthly during pilot.</w:t>
            </w:r>
          </w:p>
        </w:tc>
        <w:tc>
          <w:tcPr>
            <w:tcW w:type="dxa" w:w="1906"/>
            <w:vAlign w:val="top"/>
          </w:tcPr>
          <w:p>
            <w:r>
              <w:rPr>
                <w:sz w:val="14"/>
              </w:rPr>
              <w:t>Synthetic example for Renew, restrict, replace, pause, restart, or retire; replace with local evidence.</w:t>
            </w:r>
          </w:p>
        </w:tc>
      </w:tr>
    </w:tbl>
    <w:sectPr w:rsidR="00FC693F" w:rsidRPr="0006063C" w:rsidSect="00034616">
      <w:footerReference w:type="default" r:id="rId9"/>
      <w:headerReference w:type="default" r:id="rId10"/>
      <w:pgSz w:w="16834" w:h="11909"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AIHE-C04 template and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