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AIHE-Z — ROI and Workflow Value Worksheet</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AIHE-Z</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Workforce Redesign, and Implementation; Chapter 6: Lifecycle Cost, Pricing, and Benefit Realization; Chapter 7: Economic Evaluation, Affordability, and HTA</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Input</w:t>
            </w:r>
          </w:p>
        </w:tc>
        <w:tc>
          <w:tcPr>
            <w:tcW w:type="dxa" w:w="3456"/>
            <w:vAlign w:val="centre"/>
            <w:tcMar>
              <w:top w:w="80" w:type="dxa"/>
              <w:start w:w="80" w:type="dxa"/>
              <w:bottom w:w="80" w:type="dxa"/>
              <w:end w:w="80" w:type="dxa"/>
            </w:tcMar>
            <w:shd w:fill="D9EAF7"/>
          </w:tcPr>
          <w:p>
            <w:r>
              <w:rPr>
                <w:b/>
              </w:rPr>
              <w:t>Amount or evidence</w:t>
            </w:r>
          </w:p>
        </w:tc>
        <w:tc>
          <w:tcPr>
            <w:tcW w:type="dxa" w:w="3456"/>
            <w:vAlign w:val="centre"/>
            <w:tcMar>
              <w:top w:w="80" w:type="dxa"/>
              <w:start w:w="80" w:type="dxa"/>
              <w:bottom w:w="80" w:type="dxa"/>
              <w:end w:w="80" w:type="dxa"/>
            </w:tcMar>
            <w:shd w:fill="D9EAF7"/>
          </w:tcPr>
          <w:p>
            <w:r>
              <w:rPr>
                <w:b/>
              </w:rPr>
              <w:t>Notes</w:t>
            </w:r>
          </w:p>
        </w:tc>
      </w:tr>
      <w:tr>
        <w:tc>
          <w:tcPr>
            <w:tcW w:type="dxa" w:w="3456"/>
            <w:vAlign w:val="centre"/>
            <w:tcMar>
              <w:top w:w="80" w:type="dxa"/>
              <w:start w:w="80" w:type="dxa"/>
              <w:bottom w:w="80" w:type="dxa"/>
              <w:end w:w="80" w:type="dxa"/>
            </w:tcMar>
          </w:tcPr>
          <w:p>
            <w:r>
              <w:t>Total lifecycle cost</w:t>
            </w:r>
          </w:p>
        </w:tc>
        <w:tc>
          <w:tcPr>
            <w:tcW w:type="dxa" w:w="3456"/>
            <w:vAlign w:val="centre"/>
            <w:tcMar>
              <w:top w:w="80" w:type="dxa"/>
              <w:start w:w="80" w:type="dxa"/>
              <w:bottom w:w="80" w:type="dxa"/>
              <w:end w:w="80" w:type="dxa"/>
            </w:tcMar>
            <w:shd w:fill="FFF2CC"/>
          </w:tcPr>
          <w:p>
            <w:sdt>
              <w:sdtPr>
                <w:tag w:val="AIHE_Z_F001"/>
                <w:alias w:val="AIHE_Z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2"/>
                <w:alias w:val="AIHE_Z_F002"/>
                <w:text/>
              </w:sdtPr>
              <w:sdtContent>
                <w:r>
                  <w:t>Click or tap here to enter text.</w:t>
                </w:r>
              </w:sdtContent>
            </w:sdt>
          </w:p>
        </w:tc>
      </w:tr>
      <w:tr>
        <w:tc>
          <w:tcPr>
            <w:tcW w:type="dxa" w:w="3456"/>
            <w:vAlign w:val="centre"/>
            <w:tcMar>
              <w:top w:w="80" w:type="dxa"/>
              <w:start w:w="80" w:type="dxa"/>
              <w:bottom w:w="80" w:type="dxa"/>
              <w:end w:w="80" w:type="dxa"/>
            </w:tcMar>
          </w:tcPr>
          <w:p>
            <w:r>
              <w:t>Time savings</w:t>
            </w:r>
          </w:p>
        </w:tc>
        <w:tc>
          <w:tcPr>
            <w:tcW w:type="dxa" w:w="3456"/>
            <w:vAlign w:val="centre"/>
            <w:tcMar>
              <w:top w:w="80" w:type="dxa"/>
              <w:start w:w="80" w:type="dxa"/>
              <w:bottom w:w="80" w:type="dxa"/>
              <w:end w:w="80" w:type="dxa"/>
            </w:tcMar>
            <w:shd w:fill="FFF2CC"/>
          </w:tcPr>
          <w:p>
            <w:sdt>
              <w:sdtPr>
                <w:tag w:val="AIHE_Z_F003"/>
                <w:alias w:val="AIHE_Z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4"/>
                <w:alias w:val="AIHE_Z_F004"/>
                <w:text/>
              </w:sdtPr>
              <w:sdtContent>
                <w:r>
                  <w:t>Click or tap here to enter text.</w:t>
                </w:r>
              </w:sdtContent>
            </w:sdt>
          </w:p>
        </w:tc>
      </w:tr>
      <w:tr>
        <w:tc>
          <w:tcPr>
            <w:tcW w:type="dxa" w:w="3456"/>
            <w:vAlign w:val="centre"/>
            <w:tcMar>
              <w:top w:w="80" w:type="dxa"/>
              <w:start w:w="80" w:type="dxa"/>
              <w:bottom w:w="80" w:type="dxa"/>
              <w:end w:w="80" w:type="dxa"/>
            </w:tcMar>
          </w:tcPr>
          <w:p>
            <w:r>
              <w:t>Avoided events</w:t>
            </w:r>
          </w:p>
        </w:tc>
        <w:tc>
          <w:tcPr>
            <w:tcW w:type="dxa" w:w="3456"/>
            <w:vAlign w:val="centre"/>
            <w:tcMar>
              <w:top w:w="80" w:type="dxa"/>
              <w:start w:w="80" w:type="dxa"/>
              <w:bottom w:w="80" w:type="dxa"/>
              <w:end w:w="80" w:type="dxa"/>
            </w:tcMar>
            <w:shd w:fill="FFF2CC"/>
          </w:tcPr>
          <w:p>
            <w:sdt>
              <w:sdtPr>
                <w:tag w:val="AIHE_Z_F005"/>
                <w:alias w:val="AIHE_Z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6"/>
                <w:alias w:val="AIHE_Z_F006"/>
                <w:text/>
              </w:sdtPr>
              <w:sdtContent>
                <w:r>
                  <w:t>Click or tap here to enter text.</w:t>
                </w:r>
              </w:sdtContent>
            </w:sdt>
          </w:p>
        </w:tc>
      </w:tr>
      <w:tr>
        <w:tc>
          <w:tcPr>
            <w:tcW w:type="dxa" w:w="3456"/>
            <w:vAlign w:val="centre"/>
            <w:tcMar>
              <w:top w:w="80" w:type="dxa"/>
              <w:start w:w="80" w:type="dxa"/>
              <w:bottom w:w="80" w:type="dxa"/>
              <w:end w:w="80" w:type="dxa"/>
            </w:tcMar>
          </w:tcPr>
          <w:p>
            <w:r>
              <w:t>Administrative savings</w:t>
            </w:r>
          </w:p>
        </w:tc>
        <w:tc>
          <w:tcPr>
            <w:tcW w:type="dxa" w:w="3456"/>
            <w:vAlign w:val="centre"/>
            <w:tcMar>
              <w:top w:w="80" w:type="dxa"/>
              <w:start w:w="80" w:type="dxa"/>
              <w:bottom w:w="80" w:type="dxa"/>
              <w:end w:w="80" w:type="dxa"/>
            </w:tcMar>
            <w:shd w:fill="FFF2CC"/>
          </w:tcPr>
          <w:p>
            <w:sdt>
              <w:sdtPr>
                <w:tag w:val="AIHE_Z_F007"/>
                <w:alias w:val="AIHE_Z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08"/>
                <w:alias w:val="AIHE_Z_F008"/>
                <w:text/>
              </w:sdtPr>
              <w:sdtContent>
                <w:r>
                  <w:t>Click or tap here to enter text.</w:t>
                </w:r>
              </w:sdtContent>
            </w:sdt>
          </w:p>
        </w:tc>
      </w:tr>
      <w:tr>
        <w:tc>
          <w:tcPr>
            <w:tcW w:type="dxa" w:w="3456"/>
            <w:vAlign w:val="centre"/>
            <w:tcMar>
              <w:top w:w="80" w:type="dxa"/>
              <w:start w:w="80" w:type="dxa"/>
              <w:bottom w:w="80" w:type="dxa"/>
              <w:end w:w="80" w:type="dxa"/>
            </w:tcMar>
          </w:tcPr>
          <w:p>
            <w:r>
              <w:t>Quality and access benefits</w:t>
            </w:r>
          </w:p>
        </w:tc>
        <w:tc>
          <w:tcPr>
            <w:tcW w:type="dxa" w:w="3456"/>
            <w:vAlign w:val="centre"/>
            <w:tcMar>
              <w:top w:w="80" w:type="dxa"/>
              <w:start w:w="80" w:type="dxa"/>
              <w:bottom w:w="80" w:type="dxa"/>
              <w:end w:w="80" w:type="dxa"/>
            </w:tcMar>
            <w:shd w:fill="FFF2CC"/>
          </w:tcPr>
          <w:p>
            <w:sdt>
              <w:sdtPr>
                <w:tag w:val="AIHE_Z_F009"/>
                <w:alias w:val="AIHE_Z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0"/>
                <w:alias w:val="AIHE_Z_F010"/>
                <w:text/>
              </w:sdtPr>
              <w:sdtContent>
                <w:r>
                  <w:t>Click or tap here to enter text.</w:t>
                </w:r>
              </w:sdtContent>
            </w:sdt>
          </w:p>
        </w:tc>
      </w:tr>
      <w:tr>
        <w:tc>
          <w:tcPr>
            <w:tcW w:type="dxa" w:w="3456"/>
            <w:vAlign w:val="centre"/>
            <w:tcMar>
              <w:top w:w="80" w:type="dxa"/>
              <w:start w:w="80" w:type="dxa"/>
              <w:bottom w:w="80" w:type="dxa"/>
              <w:end w:w="80" w:type="dxa"/>
            </w:tcMar>
          </w:tcPr>
          <w:p>
            <w:r>
              <w:t>Net benefit</w:t>
            </w:r>
          </w:p>
        </w:tc>
        <w:tc>
          <w:tcPr>
            <w:tcW w:type="dxa" w:w="3456"/>
            <w:vAlign w:val="centre"/>
            <w:tcMar>
              <w:top w:w="80" w:type="dxa"/>
              <w:start w:w="80" w:type="dxa"/>
              <w:bottom w:w="80" w:type="dxa"/>
              <w:end w:w="80" w:type="dxa"/>
            </w:tcMar>
            <w:shd w:fill="FFF2CC"/>
          </w:tcPr>
          <w:p>
            <w:sdt>
              <w:sdtPr>
                <w:tag w:val="AIHE_Z_F011"/>
                <w:alias w:val="AIHE_Z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2"/>
                <w:alias w:val="AIHE_Z_F012"/>
                <w:text/>
              </w:sdtPr>
              <w:sdtContent>
                <w:r>
                  <w:t>Click or tap here to enter text.</w:t>
                </w:r>
              </w:sdtContent>
            </w:sdt>
          </w:p>
        </w:tc>
      </w:tr>
      <w:tr>
        <w:tc>
          <w:tcPr>
            <w:tcW w:type="dxa" w:w="3456"/>
            <w:vAlign w:val="centre"/>
            <w:tcMar>
              <w:top w:w="80" w:type="dxa"/>
              <w:start w:w="80" w:type="dxa"/>
              <w:bottom w:w="80" w:type="dxa"/>
              <w:end w:w="80" w:type="dxa"/>
            </w:tcMar>
          </w:tcPr>
          <w:p>
            <w:r>
              <w:t>ROI</w:t>
            </w:r>
          </w:p>
        </w:tc>
        <w:tc>
          <w:tcPr>
            <w:tcW w:type="dxa" w:w="3456"/>
            <w:vAlign w:val="centre"/>
            <w:tcMar>
              <w:top w:w="80" w:type="dxa"/>
              <w:start w:w="80" w:type="dxa"/>
              <w:bottom w:w="80" w:type="dxa"/>
              <w:end w:w="80" w:type="dxa"/>
            </w:tcMar>
            <w:shd w:fill="FFF2CC"/>
          </w:tcPr>
          <w:p>
            <w:sdt>
              <w:sdtPr>
                <w:tag w:val="AIHE_Z_F013"/>
                <w:alias w:val="AIHE_Z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4"/>
                <w:alias w:val="AIHE_Z_F014"/>
                <w:text/>
              </w:sdtPr>
              <w:sdtContent>
                <w:r>
                  <w:t>Click or tap here to enter text.</w:t>
                </w:r>
              </w:sdtContent>
            </w:sdt>
          </w:p>
        </w:tc>
      </w:tr>
      <w:tr>
        <w:tc>
          <w:tcPr>
            <w:tcW w:type="dxa" w:w="3456"/>
            <w:vAlign w:val="centre"/>
            <w:tcMar>
              <w:top w:w="80" w:type="dxa"/>
              <w:start w:w="80" w:type="dxa"/>
              <w:bottom w:w="80" w:type="dxa"/>
              <w:end w:w="80" w:type="dxa"/>
            </w:tcMar>
          </w:tcPr>
          <w:p>
            <w:r>
              <w:t>Limitations</w:t>
            </w:r>
          </w:p>
        </w:tc>
        <w:tc>
          <w:tcPr>
            <w:tcW w:type="dxa" w:w="3456"/>
            <w:vAlign w:val="centre"/>
            <w:tcMar>
              <w:top w:w="80" w:type="dxa"/>
              <w:start w:w="80" w:type="dxa"/>
              <w:bottom w:w="80" w:type="dxa"/>
              <w:end w:w="80" w:type="dxa"/>
            </w:tcMar>
            <w:shd w:fill="FFF2CC"/>
          </w:tcPr>
          <w:p>
            <w:sdt>
              <w:sdtPr>
                <w:tag w:val="AIHE_Z_F015"/>
                <w:alias w:val="AIHE_Z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Z_F016"/>
                <w:alias w:val="AIHE_Z_F016"/>
                <w:text/>
              </w:sdtPr>
              <w:sdtContent>
                <w:r>
                  <w:t>Click or tap here to enter text.</w:t>
                </w:r>
              </w:sdtContent>
            </w:sdt>
          </w:p>
        </w:tc>
      </w:tr>
    </w:tbl>
    <w:p/>
    <w:p>
      <w:pPr>
        <w:pStyle w:val="Heading1"/>
      </w:pPr>
      <w:r>
        <w:t>Decision and review record</w:t>
      </w:r>
    </w:p>
    <w:p>
      <w:r>
        <w:rPr>
          <w:b/>
        </w:rPr>
        <w:t xml:space="preserve">Overall conclusion: </w:t>
      </w:r>
      <w:sdt>
        <w:sdtPr>
          <w:tag w:val="AIHE_Z_F017"/>
          <w:alias w:val="AIHE_Z_F017"/>
          <w:text/>
        </w:sdtPr>
        <w:sdtContent>
          <w:r>
            <w:t>Click or tap here to enter text.</w:t>
          </w:r>
        </w:sdtContent>
      </w:sdt>
    </w:p>
    <w:p>
      <w:r>
        <w:rPr>
          <w:b/>
        </w:rPr>
        <w:t xml:space="preserve">Required conditions or remediation: </w:t>
      </w:r>
      <w:sdt>
        <w:sdtPr>
          <w:tag w:val="AIHE_Z_F018"/>
          <w:alias w:val="AIHE_Z_F018"/>
          <w:text/>
        </w:sdtPr>
        <w:sdtContent>
          <w:r>
            <w:t>Click or tap here to enter text.</w:t>
          </w:r>
        </w:sdtContent>
      </w:sdt>
    </w:p>
    <w:p>
      <w:r>
        <w:rPr>
          <w:b/>
        </w:rPr>
        <w:t xml:space="preserve">Accountable owner: </w:t>
      </w:r>
      <w:sdt>
        <w:sdtPr>
          <w:tag w:val="AIHE_Z_F019"/>
          <w:alias w:val="AIHE_Z_F019"/>
          <w:text/>
        </w:sdtPr>
        <w:sdtContent>
          <w:r>
            <w:t>Click or tap here to enter text.</w:t>
          </w:r>
        </w:sdtContent>
      </w:sdt>
    </w:p>
    <w:p>
      <w:r>
        <w:rPr>
          <w:b/>
        </w:rPr>
        <w:t xml:space="preserve">Approval date: </w:t>
      </w:r>
      <w:sdt>
        <w:sdtPr>
          <w:tag w:val="AIHE_Z_F020"/>
          <w:alias w:val="AIHE_Z_F020"/>
          <w:text/>
        </w:sdtPr>
        <w:sdtContent>
          <w:r>
            <w:t>Click or tap here to enter text.</w:t>
          </w:r>
        </w:sdtContent>
      </w:sdt>
    </w:p>
    <w:p>
      <w:r>
        <w:rPr>
          <w:b/>
        </w:rPr>
        <w:t xml:space="preserve">Next review date: </w:t>
      </w:r>
      <w:sdt>
        <w:sdtPr>
          <w:tag w:val="AIHE_Z_F021"/>
          <w:alias w:val="AIHE_Z_F021"/>
          <w:text/>
        </w:sdtPr>
        <w:sdtContent>
          <w:r>
            <w:t>Click or tap here to enter text.</w:t>
          </w:r>
        </w:sdtContent>
      </w:sdt>
    </w:p>
    <w:p>
      <w:r>
        <w:rPr>
          <w:b/>
        </w:rPr>
        <w:t xml:space="preserve">Version or change reference: </w:t>
      </w:r>
      <w:sdt>
        <w:sdtPr>
          <w:tag w:val="AIHE_Z_F022"/>
          <w:alias w:val="AIHE_Z_F022"/>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AIHE-Z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