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Implementation Framework Selection Guide</w:t>
      </w:r>
    </w:p>
    <w:p>
      <w:pPr>
        <w:jc w:val="centre"/>
      </w:pPr>
      <w:r>
        <w:rPr>
          <w:b/>
          <w:color w:val="7A2334"/>
        </w:rPr>
        <w:t>AIHE-RG03</w:t>
      </w:r>
    </w:p>
    <w:p>
      <w:pPr>
        <w:spacing w:after="40"/>
      </w:pPr>
      <w:r>
        <w:rPr>
          <w:b/>
        </w:rPr>
        <w:t xml:space="preserve">Primary chapter: </w:t>
      </w:r>
      <w:r>
        <w:t>4 — Productivity, Workforce Redesign, and Implementation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4, 11, 12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Select CFIR, NASSS-CAT, RE-AIM/PRISM, TAM/UTAUT, and mixed-method approaches according to the implementation question rather than name recognition.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blHeader w:val="true"/>
        </w:trPr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Implementation question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Candidate framework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Best use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Key constructs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Main limitation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Planned timing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Measure or data source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Decision triggered</w:t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Multilevel determinants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Updated CFIR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determinant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Barrier and facilitator assessment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Innovation, outer setting, inner setting, individuals, process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Not an outcome, economics or AI assurance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Technology complexity, abandonment, scale and sustainment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NASSS / NASSS-CAT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framework and assessment tool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Complexity and sustainability analysis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Condition, technology, value proposition, adopters, organization, context,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Requires separate clinical and economic evidence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Implementation outcomes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RE-AIM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outcome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Reach, effectiveness, adoption, implementation and maintenance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Five RE-AIM dimensions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Causal interpretation and measure validity still required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Context and sustainability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PRISM / RE-AIM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implementation and sustainability model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Link context, implementation, outcomes and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Intervention, recipients, implementation/sustainability infrastructure, external environment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Not AI-specific governance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Individual acceptance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TAM / UTAUT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acceptance theories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Usefulness, effort, social influence, facilitating conditions and intention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Acceptance constructs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Acceptance does not equal safe or effective use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Complex intervention development and evaluation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MRC guidance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guidance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Programme theory, context, evaluation, implementation and economics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Complex-intervention phases and uncertainties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Needs AI lifecycle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AIHE-RG03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