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D9EAF7"/>
          </w:tcPr>
          <w:p>
            <w:r>
              <w:rPr>
                <w:b/>
              </w:rPr>
              <w:t>Cost layer</w:t>
            </w:r>
          </w:p>
        </w:tc>
        <w:tc>
          <w:tcPr>
            <w:tcW w:type="dxa" w:w="1397"/>
            <w:vAlign w:val="centre"/>
            <w:tcMar>
              <w:top w:w="80" w:type="dxa"/>
              <w:start w:w="80" w:type="dxa"/>
              <w:bottom w:w="80" w:type="dxa"/>
              <w:end w:w="80" w:type="dxa"/>
            </w:tcMar>
            <w:shd w:fill="D9EAF7"/>
          </w:tcPr>
          <w:p>
            <w:r>
              <w:rPr>
                <w:b/>
              </w:rPr>
              <w:t>Resource item</w:t>
            </w:r>
          </w:p>
        </w:tc>
        <w:tc>
          <w:tcPr>
            <w:tcW w:type="dxa" w:w="1397"/>
            <w:vAlign w:val="centre"/>
            <w:tcMar>
              <w:top w:w="80" w:type="dxa"/>
              <w:start w:w="80" w:type="dxa"/>
              <w:bottom w:w="80" w:type="dxa"/>
              <w:end w:w="80" w:type="dxa"/>
            </w:tcMar>
            <w:shd w:fill="D9EAF7"/>
          </w:tcPr>
          <w:p>
            <w:r>
              <w:rPr>
                <w:b/>
              </w:rPr>
              <w:t>Quantity</w:t>
            </w:r>
          </w:p>
        </w:tc>
        <w:tc>
          <w:tcPr>
            <w:tcW w:type="dxa" w:w="1397"/>
            <w:vAlign w:val="centre"/>
            <w:tcMar>
              <w:top w:w="80" w:type="dxa"/>
              <w:start w:w="80" w:type="dxa"/>
              <w:bottom w:w="80" w:type="dxa"/>
              <w:end w:w="80" w:type="dxa"/>
            </w:tcMar>
            <w:shd w:fill="D9EAF7"/>
          </w:tcPr>
          <w:p>
            <w:r>
              <w:rPr>
                <w:b/>
              </w:rPr>
              <w:t>Unit cost</w:t>
            </w:r>
          </w:p>
        </w:tc>
        <w:tc>
          <w:tcPr>
            <w:tcW w:type="dxa" w:w="1397"/>
            <w:vAlign w:val="centre"/>
            <w:tcMar>
              <w:top w:w="80" w:type="dxa"/>
              <w:start w:w="80" w:type="dxa"/>
              <w:bottom w:w="80" w:type="dxa"/>
              <w:end w:w="80" w:type="dxa"/>
            </w:tcMar>
            <w:shd w:fill="D9EAF7"/>
          </w:tcPr>
          <w:p>
            <w:r>
              <w:rPr>
                <w:b/>
              </w:rPr>
              <w:t>Year(s)</w:t>
            </w:r>
          </w:p>
        </w:tc>
        <w:tc>
          <w:tcPr>
            <w:tcW w:type="dxa" w:w="1397"/>
            <w:vAlign w:val="centre"/>
            <w:tcMar>
              <w:top w:w="80" w:type="dxa"/>
              <w:start w:w="80" w:type="dxa"/>
              <w:bottom w:w="80" w:type="dxa"/>
              <w:end w:w="80" w:type="dxa"/>
            </w:tcMar>
            <w:shd w:fill="D9EAF7"/>
          </w:tcPr>
          <w:p>
            <w:r>
              <w:rPr>
                <w:b/>
              </w:rPr>
              <w:t>Base case</w:t>
            </w:r>
          </w:p>
        </w:tc>
        <w:tc>
          <w:tcPr>
            <w:tcW w:type="dxa" w:w="1397"/>
            <w:vAlign w:val="centre"/>
            <w:tcMar>
              <w:top w:w="80" w:type="dxa"/>
              <w:start w:w="80" w:type="dxa"/>
              <w:bottom w:w="80" w:type="dxa"/>
              <w:end w:w="80" w:type="dxa"/>
            </w:tcMar>
            <w:shd w:fill="D9EAF7"/>
          </w:tcPr>
          <w:p>
            <w:r>
              <w:rPr>
                <w:b/>
              </w:rPr>
              <w:t>Low</w:t>
            </w:r>
          </w:p>
        </w:tc>
        <w:tc>
          <w:tcPr>
            <w:tcW w:type="dxa" w:w="1397"/>
            <w:vAlign w:val="centre"/>
            <w:tcMar>
              <w:top w:w="80" w:type="dxa"/>
              <w:start w:w="80" w:type="dxa"/>
              <w:bottom w:w="80" w:type="dxa"/>
              <w:end w:w="80" w:type="dxa"/>
            </w:tcMar>
            <w:shd w:fill="D9EAF7"/>
          </w:tcPr>
          <w:p>
            <w:r>
              <w:rPr>
                <w:b/>
              </w:rPr>
              <w:t>High</w:t>
            </w:r>
          </w:p>
        </w:tc>
        <w:tc>
          <w:tcPr>
            <w:tcW w:type="dxa" w:w="1397"/>
            <w:vAlign w:val="centre"/>
            <w:tcMar>
              <w:top w:w="80" w:type="dxa"/>
              <w:start w:w="80" w:type="dxa"/>
              <w:bottom w:w="80" w:type="dxa"/>
              <w:end w:w="80" w:type="dxa"/>
            </w:tcMar>
            <w:shd w:fill="D9EAF7"/>
          </w:tcPr>
          <w:p>
            <w:r>
              <w:rPr>
                <w:b/>
              </w:rPr>
              <w:t>Budget owner</w:t>
            </w:r>
          </w:p>
        </w:tc>
        <w:tc>
          <w:tcPr>
            <w:tcW w:type="dxa" w:w="1397"/>
            <w:vAlign w:val="centre"/>
            <w:tcMar>
              <w:top w:w="80" w:type="dxa"/>
              <w:start w:w="80" w:type="dxa"/>
              <w:bottom w:w="80" w:type="dxa"/>
              <w:end w:w="80" w:type="dxa"/>
            </w:tcMar>
            <w:shd w:fill="D9EAF7"/>
          </w:tcPr>
          <w:p>
            <w:r>
              <w:rPr>
                <w:b/>
              </w:rPr>
              <w:t>Evidence source</w:t>
            </w:r>
          </w:p>
        </w:tc>
      </w:tr>
      <w:tr>
        <w:tc>
          <w:tcPr>
            <w:tcW w:type="dxa" w:w="1397"/>
            <w:vAlign w:val="centre"/>
            <w:tcMar>
              <w:top w:w="80" w:type="dxa"/>
              <w:start w:w="80" w:type="dxa"/>
              <w:bottom w:w="80" w:type="dxa"/>
              <w:end w:w="80" w:type="dxa"/>
            </w:tcMar>
          </w:tcPr>
          <w:p>
            <w:r>
              <w:t>Acquisition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Acquisition: evidence documented, limitations noted, and an accountable owner assigned.</w:t>
            </w:r>
          </w:p>
        </w:tc>
      </w:tr>
      <w:tr>
        <w:tc>
          <w:tcPr>
            <w:tcW w:type="dxa" w:w="1397"/>
            <w:vAlign w:val="centre"/>
            <w:tcMar>
              <w:top w:w="80" w:type="dxa"/>
              <w:start w:w="80" w:type="dxa"/>
              <w:bottom w:w="80" w:type="dxa"/>
              <w:end w:w="80" w:type="dxa"/>
            </w:tcMar>
          </w:tcPr>
          <w:p>
            <w:r>
              <w:t>Integration/infrastructure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Integration/infrastructure: evidence documented, limitations noted, and an accountable owner assigned.</w:t>
            </w:r>
          </w:p>
        </w:tc>
      </w:tr>
      <w:tr>
        <w:tc>
          <w:tcPr>
            <w:tcW w:type="dxa" w:w="1397"/>
            <w:vAlign w:val="centre"/>
            <w:tcMar>
              <w:top w:w="80" w:type="dxa"/>
              <w:start w:w="80" w:type="dxa"/>
              <w:bottom w:w="80" w:type="dxa"/>
              <w:end w:w="80" w:type="dxa"/>
            </w:tcMar>
          </w:tcPr>
          <w:p>
            <w:r>
              <w:t>Data preparation/governance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Data preparation/governance: evidence documented, limitations noted, and an accountable owner assigned.</w:t>
            </w:r>
          </w:p>
        </w:tc>
      </w:tr>
      <w:tr>
        <w:tc>
          <w:tcPr>
            <w:tcW w:type="dxa" w:w="1397"/>
            <w:vAlign w:val="centre"/>
            <w:tcMar>
              <w:top w:w="80" w:type="dxa"/>
              <w:start w:w="80" w:type="dxa"/>
              <w:bottom w:w="80" w:type="dxa"/>
              <w:end w:w="80" w:type="dxa"/>
            </w:tcMar>
          </w:tcPr>
          <w:p>
            <w:r>
              <w:t>Workforce/training/review</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Workforce/training/review: evidence documented, limitations noted, and an accountable owner assigned.</w:t>
            </w:r>
          </w:p>
        </w:tc>
      </w:tr>
      <w:tr>
        <w:tc>
          <w:tcPr>
            <w:tcW w:type="dxa" w:w="1397"/>
            <w:vAlign w:val="centre"/>
            <w:tcMar>
              <w:top w:w="80" w:type="dxa"/>
              <w:start w:w="80" w:type="dxa"/>
              <w:bottom w:w="80" w:type="dxa"/>
              <w:end w:w="80" w:type="dxa"/>
            </w:tcMar>
          </w:tcPr>
          <w:p>
            <w:r>
              <w:t>Ethics/legal/quality/audit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Ethics/legal/quality/audit: evidence documented, limitations noted, and an accountable owner assigned.</w:t>
            </w:r>
          </w:p>
        </w:tc>
      </w:tr>
      <w:tr>
        <w:tc>
          <w:tcPr>
            <w:tcW w:type="dxa" w:w="1397"/>
            <w:vAlign w:val="centre"/>
            <w:tcMar>
              <w:top w:w="80" w:type="dxa"/>
              <w:start w:w="80" w:type="dxa"/>
              <w:bottom w:w="80" w:type="dxa"/>
              <w:end w:w="80" w:type="dxa"/>
            </w:tcMar>
          </w:tcPr>
          <w:p>
            <w:r>
              <w:t>Cybersecurity/resilience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Cybersecurity/resilience: evidence documented, limitations noted, and an accountable owner assigned.</w:t>
            </w:r>
          </w:p>
        </w:tc>
      </w:tr>
      <w:tr>
        <w:tc>
          <w:tcPr>
            <w:tcW w:type="dxa" w:w="1397"/>
            <w:vAlign w:val="centre"/>
            <w:tcMar>
              <w:top w:w="80" w:type="dxa"/>
              <w:start w:w="80" w:type="dxa"/>
              <w:bottom w:w="80" w:type="dxa"/>
              <w:end w:w="80" w:type="dxa"/>
            </w:tcMar>
          </w:tcPr>
          <w:p>
            <w:r>
              <w:t>Monitoring/revalidation/updates</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Monitoring/revalidation/updates: evidence documented, limitations noted, and an accountable owner assigned.</w:t>
            </w:r>
          </w:p>
        </w:tc>
      </w:tr>
      <w:tr>
        <w:tc>
          <w:tcPr>
            <w:tcW w:type="dxa" w:w="1397"/>
            <w:vAlign w:val="centre"/>
            <w:tcMar>
              <w:top w:w="80" w:type="dxa"/>
              <w:start w:w="80" w:type="dxa"/>
              <w:bottom w:w="80" w:type="dxa"/>
              <w:end w:w="80" w:type="dxa"/>
            </w:tcMar>
          </w:tcPr>
          <w:p>
            <w:r>
              <w:t>Incident/contingency reserve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Incident/contingency reserve: evidence documented, limitations noted, and an accountable owner assigned.</w:t>
            </w:r>
          </w:p>
        </w:tc>
      </w:tr>
      <w:tr>
        <w:tc>
          <w:tcPr>
            <w:tcW w:type="dxa" w:w="1397"/>
            <w:vAlign w:val="centre"/>
            <w:tcMar>
              <w:top w:w="80" w:type="dxa"/>
              <w:start w:w="80" w:type="dxa"/>
              <w:bottom w:w="80" w:type="dxa"/>
              <w:end w:w="80" w:type="dxa"/>
            </w:tcMar>
          </w:tcPr>
          <w:p>
            <w:r>
              <w:t>Opportunity cost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Opportunity cost: evidence documented, limitations noted, and an accountable owner assigned.</w:t>
            </w:r>
          </w:p>
        </w:tc>
      </w:tr>
      <w:tr>
        <w:tc>
          <w:tcPr>
            <w:tcW w:type="dxa" w:w="1397"/>
            <w:vAlign w:val="centre"/>
            <w:tcMar>
              <w:top w:w="80" w:type="dxa"/>
              <w:start w:w="80" w:type="dxa"/>
              <w:bottom w:w="80" w:type="dxa"/>
              <w:end w:w="80" w:type="dxa"/>
            </w:tcMar>
          </w:tcPr>
          <w:p>
            <w:r>
              <w:t>Exit/decommissioning</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Exit/decommissioning: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2794"/>
        <w:gridCol w:w="2794"/>
        <w:gridCol w:w="2794"/>
        <w:gridCol w:w="2794"/>
        <w:gridCol w:w="2794"/>
      </w:tblGrid>
      <w:tr>
        <w:trPr>
          <w:tblHeader w:val="true"/>
        </w:trPr>
        <w:tc>
          <w:tcPr>
            <w:tcW w:type="dxa" w:w="2794"/>
            <w:vAlign w:val="centre"/>
            <w:tcMar>
              <w:top w:w="80" w:type="dxa"/>
              <w:start w:w="80" w:type="dxa"/>
              <w:bottom w:w="80" w:type="dxa"/>
              <w:end w:w="80" w:type="dxa"/>
            </w:tcMar>
            <w:shd w:fill="D9EAF7"/>
          </w:tcPr>
          <w:p>
            <w:r>
              <w:rPr>
                <w:b/>
              </w:rPr>
              <w:t>Assumption</w:t>
            </w:r>
          </w:p>
        </w:tc>
        <w:tc>
          <w:tcPr>
            <w:tcW w:type="dxa" w:w="2794"/>
            <w:vAlign w:val="centre"/>
            <w:tcMar>
              <w:top w:w="80" w:type="dxa"/>
              <w:start w:w="80" w:type="dxa"/>
              <w:bottom w:w="80" w:type="dxa"/>
              <w:end w:w="80" w:type="dxa"/>
            </w:tcMar>
            <w:shd w:fill="D9EAF7"/>
          </w:tcPr>
          <w:p>
            <w:r>
              <w:rPr>
                <w:b/>
              </w:rPr>
              <w:t>Optimistic</w:t>
            </w:r>
          </w:p>
        </w:tc>
        <w:tc>
          <w:tcPr>
            <w:tcW w:type="dxa" w:w="2794"/>
            <w:vAlign w:val="centre"/>
            <w:tcMar>
              <w:top w:w="80" w:type="dxa"/>
              <w:start w:w="80" w:type="dxa"/>
              <w:bottom w:w="80" w:type="dxa"/>
              <w:end w:w="80" w:type="dxa"/>
            </w:tcMar>
            <w:shd w:fill="D9EAF7"/>
          </w:tcPr>
          <w:p>
            <w:r>
              <w:rPr>
                <w:b/>
              </w:rPr>
              <w:t>Base</w:t>
            </w:r>
          </w:p>
        </w:tc>
        <w:tc>
          <w:tcPr>
            <w:tcW w:type="dxa" w:w="2794"/>
            <w:vAlign w:val="centre"/>
            <w:tcMar>
              <w:top w:w="80" w:type="dxa"/>
              <w:start w:w="80" w:type="dxa"/>
              <w:bottom w:w="80" w:type="dxa"/>
              <w:end w:w="80" w:type="dxa"/>
            </w:tcMar>
            <w:shd w:fill="D9EAF7"/>
          </w:tcPr>
          <w:p>
            <w:r>
              <w:rPr>
                <w:b/>
              </w:rPr>
              <w:t>Conservative</w:t>
            </w:r>
          </w:p>
        </w:tc>
        <w:tc>
          <w:tcPr>
            <w:tcW w:type="dxa" w:w="2794"/>
            <w:vAlign w:val="centre"/>
            <w:tcMar>
              <w:top w:w="80" w:type="dxa"/>
              <w:start w:w="80" w:type="dxa"/>
              <w:bottom w:w="80" w:type="dxa"/>
              <w:end w:w="80" w:type="dxa"/>
            </w:tcMar>
            <w:shd w:fill="D9EAF7"/>
          </w:tcPr>
          <w:p>
            <w:r>
              <w:rPr>
                <w:b/>
              </w:rPr>
              <w:t>Threshold / break-even</w:t>
            </w:r>
          </w:p>
        </w:tc>
      </w:tr>
      <w:tr>
        <w:tc>
          <w:tcPr>
            <w:tcW w:type="dxa" w:w="2794"/>
            <w:vAlign w:val="centre"/>
            <w:tcMar>
              <w:top w:w="80" w:type="dxa"/>
              <w:start w:w="80" w:type="dxa"/>
              <w:bottom w:w="80" w:type="dxa"/>
              <w:end w:w="80" w:type="dxa"/>
            </w:tcMar>
          </w:tcPr>
          <w:p>
            <w:r>
              <w:t>Eligible volume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Adoption / use rate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Implementation delay</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Review time per use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Effect on outcome or workflow</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Annual vendor price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Monitoring/update frequency</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Downstream capacity cost</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Avoided current cost</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Total undiscounted cost</w:t>
            </w:r>
          </w:p>
        </w:tc>
        <w:tc>
          <w:tcPr>
            <w:tcW w:type="dxa" w:w="6984"/>
            <w:vAlign w:val="centre"/>
            <w:tcMar>
              <w:top w:w="80" w:type="dxa"/>
              <w:start w:w="80" w:type="dxa"/>
              <w:bottom w:w="80" w:type="dxa"/>
              <w:end w:w="80" w:type="dxa"/>
            </w:tcMar>
          </w:tcPr>
          <w:p>
            <w:r>
              <w:t>Illustrative response for Total undiscounted cost: evidence documented, limitations noted, and an accountable owner assigned.</w:t>
            </w:r>
          </w:p>
        </w:tc>
      </w:tr>
      <w:tr>
        <w:tc>
          <w:tcPr>
            <w:tcW w:type="dxa" w:w="6984"/>
            <w:vAlign w:val="centre"/>
            <w:tcMar>
              <w:top w:w="80" w:type="dxa"/>
              <w:start w:w="80" w:type="dxa"/>
              <w:bottom w:w="80" w:type="dxa"/>
              <w:end w:w="80" w:type="dxa"/>
            </w:tcMar>
          </w:tcPr>
          <w:p>
            <w:r>
              <w:t>Present value of cost</w:t>
            </w:r>
          </w:p>
        </w:tc>
        <w:tc>
          <w:tcPr>
            <w:tcW w:type="dxa" w:w="6984"/>
            <w:vAlign w:val="centre"/>
            <w:tcMar>
              <w:top w:w="80" w:type="dxa"/>
              <w:start w:w="80" w:type="dxa"/>
              <w:bottom w:w="80" w:type="dxa"/>
              <w:end w:w="80" w:type="dxa"/>
            </w:tcMar>
          </w:tcPr>
          <w:p>
            <w:r>
              <w:t>Illustrative response for Present value of cost: evidence documented, limitations noted, and an accountable owner assigned.</w:t>
            </w:r>
          </w:p>
        </w:tc>
      </w:tr>
      <w:tr>
        <w:tc>
          <w:tcPr>
            <w:tcW w:type="dxa" w:w="6984"/>
            <w:vAlign w:val="centre"/>
            <w:tcMar>
              <w:top w:w="80" w:type="dxa"/>
              <w:start w:w="80" w:type="dxa"/>
              <w:bottom w:w="80" w:type="dxa"/>
              <w:end w:w="80" w:type="dxa"/>
            </w:tcMar>
          </w:tcPr>
          <w:p>
            <w:r>
              <w:t>Cost per eligible patient / use / active user</w:t>
            </w:r>
          </w:p>
        </w:tc>
        <w:tc>
          <w:tcPr>
            <w:tcW w:type="dxa" w:w="6984"/>
            <w:vAlign w:val="centre"/>
            <w:tcMar>
              <w:top w:w="80" w:type="dxa"/>
              <w:start w:w="80" w:type="dxa"/>
              <w:bottom w:w="80" w:type="dxa"/>
              <w:end w:w="80" w:type="dxa"/>
            </w:tcMar>
          </w:tcPr>
          <w:p>
            <w:r>
              <w:t>Illustrative response for Cost per eligible patient / use / active user: evidence documented, limitations noted, and an accountable owner assigned.</w:t>
            </w:r>
          </w:p>
        </w:tc>
      </w:tr>
      <w:tr>
        <w:tc>
          <w:tcPr>
            <w:tcW w:type="dxa" w:w="6984"/>
            <w:vAlign w:val="centre"/>
            <w:tcMar>
              <w:top w:w="80" w:type="dxa"/>
              <w:start w:w="80" w:type="dxa"/>
              <w:bottom w:w="80" w:type="dxa"/>
              <w:end w:w="80" w:type="dxa"/>
            </w:tcMar>
          </w:tcPr>
          <w:p>
            <w:r>
              <w:t>Most influential assumptions</w:t>
            </w:r>
          </w:p>
        </w:tc>
        <w:tc>
          <w:tcPr>
            <w:tcW w:type="dxa" w:w="6984"/>
            <w:vAlign w:val="centre"/>
            <w:tcMar>
              <w:top w:w="80" w:type="dxa"/>
              <w:start w:w="80" w:type="dxa"/>
              <w:bottom w:w="80" w:type="dxa"/>
              <w:end w:w="80" w:type="dxa"/>
            </w:tcMar>
          </w:tcPr>
          <w:p>
            <w:r>
              <w:t>Illustrative response for Most influential assumptions: evidence documented, limitations noted, and an accountable owner assigned.</w:t>
            </w:r>
          </w:p>
        </w:tc>
      </w:tr>
      <w:tr>
        <w:tc>
          <w:tcPr>
            <w:tcW w:type="dxa" w:w="6984"/>
            <w:vAlign w:val="centre"/>
            <w:tcMar>
              <w:top w:w="80" w:type="dxa"/>
              <w:start w:w="80" w:type="dxa"/>
              <w:bottom w:w="80" w:type="dxa"/>
              <w:end w:w="80" w:type="dxa"/>
            </w:tcMar>
          </w:tcPr>
          <w:p>
            <w:r>
              <w:t>Unfunded or displaced resources</w:t>
            </w:r>
          </w:p>
        </w:tc>
        <w:tc>
          <w:tcPr>
            <w:tcW w:type="dxa" w:w="6984"/>
            <w:vAlign w:val="centre"/>
            <w:tcMar>
              <w:top w:w="80" w:type="dxa"/>
              <w:start w:w="80" w:type="dxa"/>
              <w:bottom w:w="80" w:type="dxa"/>
              <w:end w:w="80" w:type="dxa"/>
            </w:tcMar>
          </w:tcPr>
          <w:p>
            <w:r>
              <w:t>Illustrative response for Unfunded or displaced resources: evidence documented, limitations noted, and an accountable owner assigned.</w:t>
            </w:r>
          </w:p>
        </w:tc>
      </w:tr>
      <w:tr>
        <w:tc>
          <w:tcPr>
            <w:tcW w:type="dxa" w:w="6984"/>
            <w:vAlign w:val="centre"/>
            <w:tcMar>
              <w:top w:w="80" w:type="dxa"/>
              <w:start w:w="80" w:type="dxa"/>
              <w:bottom w:w="80" w:type="dxa"/>
              <w:end w:w="80" w:type="dxa"/>
            </w:tcMar>
          </w:tcPr>
          <w:p>
            <w:r>
              <w:t>Exit reserve adequacy</w:t>
            </w:r>
          </w:p>
        </w:tc>
        <w:tc>
          <w:tcPr>
            <w:tcW w:type="dxa" w:w="6984"/>
            <w:vAlign w:val="centre"/>
            <w:tcMar>
              <w:top w:w="80" w:type="dxa"/>
              <w:start w:w="80" w:type="dxa"/>
              <w:bottom w:w="80" w:type="dxa"/>
              <w:end w:w="80" w:type="dxa"/>
            </w:tcMar>
          </w:tcPr>
          <w:p>
            <w:r>
              <w:t>Illustrative response for Exit reserve adequacy: evidence documented, limitations noted, and an accountable owner assigned.</w:t>
            </w:r>
          </w:p>
        </w:tc>
      </w:tr>
      <w:tr>
        <w:tc>
          <w:tcPr>
            <w:tcW w:type="dxa" w:w="6984"/>
            <w:vAlign w:val="centre"/>
            <w:tcMar>
              <w:top w:w="80" w:type="dxa"/>
              <w:start w:w="80" w:type="dxa"/>
              <w:bottom w:w="80" w:type="dxa"/>
              <w:end w:w="80" w:type="dxa"/>
            </w:tcMar>
          </w:tcPr>
          <w:p>
            <w:r>
              <w:t>Finance recommendation</w:t>
            </w:r>
          </w:p>
        </w:tc>
        <w:tc>
          <w:tcPr>
            <w:tcW w:type="dxa" w:w="6984"/>
            <w:vAlign w:val="centre"/>
            <w:tcMar>
              <w:top w:w="80" w:type="dxa"/>
              <w:start w:w="80" w:type="dxa"/>
              <w:bottom w:w="80" w:type="dxa"/>
              <w:end w:w="80" w:type="dxa"/>
            </w:tcMar>
          </w:tcPr>
          <w:p>
            <w:r>
              <w:t>Illustrative response for Finance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AIHE-M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