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Evaluation; Chapter 11: Evidence, Validation, and Real-World Evaluation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AIHE-AF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