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AIHE-EX15 — Analytic and Simulation Method Selection Guide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7: Economic Evaluation, Affordability, and Health Technology Assessment; Chapter 12: Decision Architecture and Lifecycle Governance; Chapter 8: Decision Modelling, Simulation, and the Value of Information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Select decision trees, Markov models, microsimulation, discrete-event simulation, system dynamics, or agent-based modeling by problem structure.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Use the decision structure—not software familiarity—to select the model. Hybrid models may be justified when clinical progression, queues, heterogeneous behaviour, and feedback interact.</w:t>
      </w:r>
    </w:p>
    <w:p>
      <w:pPr>
        <w:pStyle w:val="Heading1"/>
        <w:keepNext/>
      </w:pPr>
      <w:r>
        <w:t>Decision structure and preferred method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structure</w:t>
            </w:r>
          </w:p>
        </w:tc>
        <w:tc>
          <w:tcPr>
            <w:tcW w:type="dxa" w:w="19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Preferred method</w:t>
            </w:r>
          </w:p>
        </w:tc>
        <w:tc>
          <w:tcPr>
            <w:tcW w:type="dxa" w:w="23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Best represented features</w:t>
            </w:r>
          </w:p>
        </w:tc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Selection question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caution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Short, non-recurring pathway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Decision tree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Limited sequence and immediate outcomes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recurrence and time dependence negligible?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Can oversimplify timing and repeated events.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Repeated state transitions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Markov cohort model</w:t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States, cycles, long-term outcomes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 state history adequately represented?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Memoryless assumptions may be unrealistic.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Individual heterogeneity or history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Microsimulation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attributes, history, subgroup effects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Does individual detail change the decision?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 data and validation burden.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Queues, resources, event timing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Discrete-event simulation</w:t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Arrivals, waits, routing, resources, priority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congestion and resource competition central?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Operational detail can obscure clinical outcomes.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Aggregate feedback and delay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System dynamics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Stocks, flows, delay, policy feedback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feedback loops and accumulation central?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May hide individual distribution.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Heterogeneous actors and interaction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Agent-based modeling</w:t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Behaviour, networks, interaction, adaptation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 interactions drive outcomes?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Calibration and validation can be difficult.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Model-selection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33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 / evidence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decision is being made, for whom, and against what alternative?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Emergency-department triage redesign versus current triage and additional staffing.</w:t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Mechanism and time structure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Does AI change state, timing, routing, capacity, behaviour, or information?</w:t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Priority and event timing within a congested queue.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Cohort, individual, event, actor, or aggregate system?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events and constrained resources.</w:t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Heterogeneity and history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Which attributes or prior events change outcomes?</w:t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Acuity, arrival mode, comorbidity, and prior wait.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 and resources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capacity constraints and competition material?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Yes: beds, clinicians, imaging, and boarding.</w:t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Feedback and interaction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aggregate feedback or actor interactions central?</w:t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Secondary; represent through scenario constraints.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Selected method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 the primary and any hybrid method.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Discrete-event simulation with subgroup outcome analysis.</w:t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Rejected alternatives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were other methods not selected?</w:t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Decision tree cannot represent congestion; cohort Markov loses event timing.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How will conceptual, code, face, and external validity be assessed?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Event-log checks, extreme tests, clinical review, and historical replication.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AIHE-EX15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