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F4E79"/>
        </w:rPr>
        <w:t>AIHE-EX10 — Workflow Change and Training Competency Log</w:t>
      </w:r>
    </w:p>
    <w:p>
      <w:r>
        <w:rPr>
          <w:rFonts w:ascii="Arial" w:hAnsi="Arial"/>
          <w:color w:val="595959"/>
          <w:sz w:val="17"/>
        </w:rPr>
        <w:t>Current digital location: Resource Set D — Procurement, Implementation, and Lifecycle Governance.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Implementation Change and Workforce</w:t>
      </w:r>
    </w:p>
    <w:p>
      <w:r>
        <w:t>Purpose: Track workflow changes, training completion, competency, role changes, and hidden work during implementation.</w:t>
      </w:r>
    </w:p>
    <w:p>
      <w:r>
        <w:t>Expected output: Workflow adaptation and training record</w:t>
      </w:r>
    </w:p>
    <w:p>
      <w:r>
        <w:t>Version: 6.0.0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Workflow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Changed step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Role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Responsible role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Training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Training module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Competency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Competency check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Burden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Hidden work noted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Support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Support mechanism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Metric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Adoption indicator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Action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Corrective action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and Healthcare Economics. Replace this placeholder with final author and publisher information before public release.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AIHE-EX10 template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