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AIHE-W — AI Use-Case Canvas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AIHE-W</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 AI as a Health System Intervention; 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Field</w:t>
            </w:r>
          </w:p>
        </w:tc>
        <w:tc>
          <w:tcPr>
            <w:tcW w:type="dxa" w:w="3456"/>
            <w:vAlign w:val="centre"/>
            <w:tcMar>
              <w:top w:w="80" w:type="dxa"/>
              <w:start w:w="80" w:type="dxa"/>
              <w:bottom w:w="80" w:type="dxa"/>
              <w:end w:w="80" w:type="dxa"/>
            </w:tcMar>
            <w:shd w:fill="F5F0E7"/>
          </w:tcPr>
          <w:p>
            <w:r>
              <w:rPr>
                <w:b/>
              </w:rPr>
              <w:t>Prompt</w:t>
            </w:r>
          </w:p>
        </w:tc>
        <w:tc>
          <w:tcPr>
            <w:tcW w:type="dxa" w:w="3456"/>
            <w:vAlign w:val="centre"/>
            <w:tcMar>
              <w:top w:w="80" w:type="dxa"/>
              <w:start w:w="80" w:type="dxa"/>
              <w:bottom w:w="80" w:type="dxa"/>
              <w:end w:w="80" w:type="dxa"/>
            </w:tcMar>
            <w:shd w:fill="F5F0E7"/>
          </w:tcPr>
          <w:p>
            <w:r>
              <w:rPr>
                <w:b/>
              </w:rPr>
              <w:t>Response</w:t>
            </w:r>
          </w:p>
        </w:tc>
      </w:tr>
      <w:tr>
        <w:tc>
          <w:tcPr>
            <w:tcW w:type="dxa" w:w="3456"/>
            <w:vAlign w:val="centre"/>
            <w:tcMar>
              <w:top w:w="80" w:type="dxa"/>
              <w:start w:w="80" w:type="dxa"/>
              <w:bottom w:w="80" w:type="dxa"/>
              <w:end w:w="80" w:type="dxa"/>
            </w:tcMar>
          </w:tcPr>
          <w:p>
            <w:r>
              <w:t>Hospital problem</w:t>
            </w:r>
          </w:p>
        </w:tc>
        <w:tc>
          <w:tcPr>
            <w:tcW w:type="dxa" w:w="3456"/>
            <w:vAlign w:val="centre"/>
            <w:tcMar>
              <w:top w:w="80" w:type="dxa"/>
              <w:start w:w="80" w:type="dxa"/>
              <w:bottom w:w="80" w:type="dxa"/>
              <w:end w:w="80" w:type="dxa"/>
            </w:tcMar>
            <w:shd w:fill="FFF2CC"/>
          </w:tcPr>
          <w:p>
            <w:sdt>
              <w:sdtPr>
                <w:tag w:val="AIHE_W_F001"/>
                <w:alias w:val="AIHE_W_F00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2"/>
                <w:alias w:val="AIHE_W_F002"/>
                <w:text/>
              </w:sdtPr>
              <w:sdtContent>
                <w:r>
                  <w:t>Click or tap here to enter text.</w:t>
                </w:r>
              </w:sdtContent>
            </w:sdt>
          </w:p>
        </w:tc>
      </w:tr>
      <w:tr>
        <w:tc>
          <w:tcPr>
            <w:tcW w:type="dxa" w:w="3456"/>
            <w:vAlign w:val="centre"/>
            <w:tcMar>
              <w:top w:w="80" w:type="dxa"/>
              <w:start w:w="80" w:type="dxa"/>
              <w:bottom w:w="80" w:type="dxa"/>
              <w:end w:w="80" w:type="dxa"/>
            </w:tcMar>
          </w:tcPr>
          <w:p>
            <w:r>
              <w:t>Target users</w:t>
            </w:r>
          </w:p>
        </w:tc>
        <w:tc>
          <w:tcPr>
            <w:tcW w:type="dxa" w:w="3456"/>
            <w:vAlign w:val="centre"/>
            <w:tcMar>
              <w:top w:w="80" w:type="dxa"/>
              <w:start w:w="80" w:type="dxa"/>
              <w:bottom w:w="80" w:type="dxa"/>
              <w:end w:w="80" w:type="dxa"/>
            </w:tcMar>
            <w:shd w:fill="FFF2CC"/>
          </w:tcPr>
          <w:p>
            <w:sdt>
              <w:sdtPr>
                <w:tag w:val="AIHE_W_F003"/>
                <w:alias w:val="AIHE_W_F00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4"/>
                <w:alias w:val="AIHE_W_F004"/>
                <w:text/>
              </w:sdtPr>
              <w:sdtContent>
                <w:r>
                  <w:t>Click or tap here to enter text.</w:t>
                </w:r>
              </w:sdtContent>
            </w:sdt>
          </w:p>
        </w:tc>
      </w:tr>
      <w:tr>
        <w:tc>
          <w:tcPr>
            <w:tcW w:type="dxa" w:w="3456"/>
            <w:vAlign w:val="centre"/>
            <w:tcMar>
              <w:top w:w="80" w:type="dxa"/>
              <w:start w:w="80" w:type="dxa"/>
              <w:bottom w:w="80" w:type="dxa"/>
              <w:end w:w="80" w:type="dxa"/>
            </w:tcMar>
          </w:tcPr>
          <w:p>
            <w:r>
              <w:t>Population and setting</w:t>
            </w:r>
          </w:p>
        </w:tc>
        <w:tc>
          <w:tcPr>
            <w:tcW w:type="dxa" w:w="3456"/>
            <w:vAlign w:val="centre"/>
            <w:tcMar>
              <w:top w:w="80" w:type="dxa"/>
              <w:start w:w="80" w:type="dxa"/>
              <w:bottom w:w="80" w:type="dxa"/>
              <w:end w:w="80" w:type="dxa"/>
            </w:tcMar>
            <w:shd w:fill="FFF2CC"/>
          </w:tcPr>
          <w:p>
            <w:sdt>
              <w:sdtPr>
                <w:tag w:val="AIHE_W_F005"/>
                <w:alias w:val="AIHE_W_F00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6"/>
                <w:alias w:val="AIHE_W_F006"/>
                <w:text/>
              </w:sdtPr>
              <w:sdtContent>
                <w:r>
                  <w:t>Click or tap here to enter text.</w:t>
                </w:r>
              </w:sdtContent>
            </w:sdt>
          </w:p>
        </w:tc>
      </w:tr>
      <w:tr>
        <w:tc>
          <w:tcPr>
            <w:tcW w:type="dxa" w:w="3456"/>
            <w:vAlign w:val="centre"/>
            <w:tcMar>
              <w:top w:w="80" w:type="dxa"/>
              <w:start w:w="80" w:type="dxa"/>
              <w:bottom w:w="80" w:type="dxa"/>
              <w:end w:w="80" w:type="dxa"/>
            </w:tcMar>
          </w:tcPr>
          <w:p>
            <w:r>
              <w:t>AI intervention</w:t>
            </w:r>
          </w:p>
        </w:tc>
        <w:tc>
          <w:tcPr>
            <w:tcW w:type="dxa" w:w="3456"/>
            <w:vAlign w:val="centre"/>
            <w:tcMar>
              <w:top w:w="80" w:type="dxa"/>
              <w:start w:w="80" w:type="dxa"/>
              <w:bottom w:w="80" w:type="dxa"/>
              <w:end w:w="80" w:type="dxa"/>
            </w:tcMar>
            <w:shd w:fill="FFF2CC"/>
          </w:tcPr>
          <w:p>
            <w:sdt>
              <w:sdtPr>
                <w:tag w:val="AIHE_W_F007"/>
                <w:alias w:val="AIHE_W_F00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08"/>
                <w:alias w:val="AIHE_W_F008"/>
                <w:text/>
              </w:sdtPr>
              <w:sdtContent>
                <w:r>
                  <w:t>Click or tap here to enter text.</w:t>
                </w:r>
              </w:sdtContent>
            </w:sdt>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shd w:fill="FFF2CC"/>
          </w:tcPr>
          <w:p>
            <w:sdt>
              <w:sdtPr>
                <w:tag w:val="AIHE_W_F009"/>
                <w:alias w:val="AIHE_W_F00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0"/>
                <w:alias w:val="AIHE_W_F010"/>
                <w:text/>
              </w:sdtPr>
              <w:sdtContent>
                <w:r>
                  <w:t>Click or tap here to enter text.</w:t>
                </w:r>
              </w:sdtContent>
            </w:sdt>
          </w:p>
        </w:tc>
      </w:tr>
      <w:tr>
        <w:tc>
          <w:tcPr>
            <w:tcW w:type="dxa" w:w="3456"/>
            <w:vAlign w:val="centre"/>
            <w:tcMar>
              <w:top w:w="80" w:type="dxa"/>
              <w:start w:w="80" w:type="dxa"/>
              <w:bottom w:w="80" w:type="dxa"/>
              <w:end w:w="80" w:type="dxa"/>
            </w:tcMar>
          </w:tcPr>
          <w:p>
            <w:r>
              <w:t>Value mechanism</w:t>
            </w:r>
          </w:p>
        </w:tc>
        <w:tc>
          <w:tcPr>
            <w:tcW w:type="dxa" w:w="3456"/>
            <w:vAlign w:val="centre"/>
            <w:tcMar>
              <w:top w:w="80" w:type="dxa"/>
              <w:start w:w="80" w:type="dxa"/>
              <w:bottom w:w="80" w:type="dxa"/>
              <w:end w:w="80" w:type="dxa"/>
            </w:tcMar>
            <w:shd w:fill="FFF2CC"/>
          </w:tcPr>
          <w:p>
            <w:sdt>
              <w:sdtPr>
                <w:tag w:val="AIHE_W_F011"/>
                <w:alias w:val="AIHE_W_F01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2"/>
                <w:alias w:val="AIHE_W_F012"/>
                <w:text/>
              </w:sdtPr>
              <w:sdtContent>
                <w:r>
                  <w:t>Click or tap here to enter text.</w:t>
                </w:r>
              </w:sdtContent>
            </w:sdt>
          </w:p>
        </w:tc>
      </w:tr>
      <w:tr>
        <w:tc>
          <w:tcPr>
            <w:tcW w:type="dxa" w:w="3456"/>
            <w:vAlign w:val="centre"/>
            <w:tcMar>
              <w:top w:w="80" w:type="dxa"/>
              <w:start w:w="80" w:type="dxa"/>
              <w:bottom w:w="80" w:type="dxa"/>
              <w:end w:w="80" w:type="dxa"/>
            </w:tcMar>
          </w:tcPr>
          <w:p>
            <w:r>
              <w:t>Outcomes</w:t>
            </w:r>
          </w:p>
        </w:tc>
        <w:tc>
          <w:tcPr>
            <w:tcW w:type="dxa" w:w="3456"/>
            <w:vAlign w:val="centre"/>
            <w:tcMar>
              <w:top w:w="80" w:type="dxa"/>
              <w:start w:w="80" w:type="dxa"/>
              <w:bottom w:w="80" w:type="dxa"/>
              <w:end w:w="80" w:type="dxa"/>
            </w:tcMar>
            <w:shd w:fill="FFF2CC"/>
          </w:tcPr>
          <w:p>
            <w:sdt>
              <w:sdtPr>
                <w:tag w:val="AIHE_W_F013"/>
                <w:alias w:val="AIHE_W_F01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4"/>
                <w:alias w:val="AIHE_W_F014"/>
                <w:text/>
              </w:sdtPr>
              <w:sdtContent>
                <w:r>
                  <w:t>Click or tap here to enter text.</w:t>
                </w:r>
              </w:sdtContent>
            </w:sdt>
          </w:p>
        </w:tc>
      </w:tr>
      <w:tr>
        <w:tc>
          <w:tcPr>
            <w:tcW w:type="dxa" w:w="3456"/>
            <w:vAlign w:val="centre"/>
            <w:tcMar>
              <w:top w:w="80" w:type="dxa"/>
              <w:start w:w="80" w:type="dxa"/>
              <w:bottom w:w="80" w:type="dxa"/>
              <w:end w:w="80" w:type="dxa"/>
            </w:tcMar>
          </w:tcPr>
          <w:p>
            <w:r>
              <w:t>Risks</w:t>
            </w:r>
          </w:p>
        </w:tc>
        <w:tc>
          <w:tcPr>
            <w:tcW w:type="dxa" w:w="3456"/>
            <w:vAlign w:val="centre"/>
            <w:tcMar>
              <w:top w:w="80" w:type="dxa"/>
              <w:start w:w="80" w:type="dxa"/>
              <w:bottom w:w="80" w:type="dxa"/>
              <w:end w:w="80" w:type="dxa"/>
            </w:tcMar>
            <w:shd w:fill="FFF2CC"/>
          </w:tcPr>
          <w:p>
            <w:sdt>
              <w:sdtPr>
                <w:tag w:val="AIHE_W_F015"/>
                <w:alias w:val="AIHE_W_F01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6"/>
                <w:alias w:val="AIHE_W_F016"/>
                <w:text/>
              </w:sdtPr>
              <w:sdtContent>
                <w:r>
                  <w:t>Click or tap here to enter text.</w:t>
                </w:r>
              </w:sdtContent>
            </w:sdt>
          </w:p>
        </w:tc>
      </w:tr>
      <w:tr>
        <w:tc>
          <w:tcPr>
            <w:tcW w:type="dxa" w:w="3456"/>
            <w:vAlign w:val="centre"/>
            <w:tcMar>
              <w:top w:w="80" w:type="dxa"/>
              <w:start w:w="80" w:type="dxa"/>
              <w:bottom w:w="80" w:type="dxa"/>
              <w:end w:w="80" w:type="dxa"/>
            </w:tcMar>
          </w:tcPr>
          <w:p>
            <w:r>
              <w:t>Decision rule</w:t>
            </w:r>
          </w:p>
        </w:tc>
        <w:tc>
          <w:tcPr>
            <w:tcW w:type="dxa" w:w="3456"/>
            <w:vAlign w:val="centre"/>
            <w:tcMar>
              <w:top w:w="80" w:type="dxa"/>
              <w:start w:w="80" w:type="dxa"/>
              <w:bottom w:w="80" w:type="dxa"/>
              <w:end w:w="80" w:type="dxa"/>
            </w:tcMar>
            <w:shd w:fill="FFF2CC"/>
          </w:tcPr>
          <w:p>
            <w:sdt>
              <w:sdtPr>
                <w:tag w:val="AIHE_W_F017"/>
                <w:alias w:val="AIHE_W_F01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W_F018"/>
                <w:alias w:val="AIHE_W_F018"/>
                <w:text/>
              </w:sdtPr>
              <w:sdtContent>
                <w:r>
                  <w:t>Click or tap here to enter text.</w:t>
                </w:r>
              </w:sdtContent>
            </w:sdt>
          </w:p>
        </w:tc>
      </w:tr>
    </w:tbl>
    <w:p/>
    <w:p>
      <w:pPr>
        <w:pStyle w:val="Heading1"/>
      </w:pPr>
      <w:r>
        <w:t>Decision and review record</w:t>
      </w:r>
    </w:p>
    <w:p>
      <w:r>
        <w:rPr>
          <w:b/>
        </w:rPr>
        <w:t xml:space="preserve">Overall conclusion: </w:t>
      </w:r>
      <w:sdt>
        <w:sdtPr>
          <w:tag w:val="AIHE_W_F019"/>
          <w:alias w:val="AIHE_W_F019"/>
          <w:text/>
        </w:sdtPr>
        <w:sdtContent>
          <w:r>
            <w:t>Click or tap here to enter text.</w:t>
          </w:r>
        </w:sdtContent>
      </w:sdt>
    </w:p>
    <w:p>
      <w:r>
        <w:rPr>
          <w:b/>
        </w:rPr>
        <w:t xml:space="preserve">Required conditions or remediation: </w:t>
      </w:r>
      <w:sdt>
        <w:sdtPr>
          <w:tag w:val="AIHE_W_F020"/>
          <w:alias w:val="AIHE_W_F020"/>
          <w:text/>
        </w:sdtPr>
        <w:sdtContent>
          <w:r>
            <w:t>Click or tap here to enter text.</w:t>
          </w:r>
        </w:sdtContent>
      </w:sdt>
    </w:p>
    <w:p>
      <w:r>
        <w:rPr>
          <w:b/>
        </w:rPr>
        <w:t xml:space="preserve">Accountable owner: </w:t>
      </w:r>
      <w:sdt>
        <w:sdtPr>
          <w:tag w:val="AIHE_W_F021"/>
          <w:alias w:val="AIHE_W_F021"/>
          <w:text/>
        </w:sdtPr>
        <w:sdtContent>
          <w:r>
            <w:t>Click or tap here to enter text.</w:t>
          </w:r>
        </w:sdtContent>
      </w:sdt>
    </w:p>
    <w:p>
      <w:r>
        <w:rPr>
          <w:b/>
        </w:rPr>
        <w:t xml:space="preserve">Approval date: </w:t>
      </w:r>
      <w:sdt>
        <w:sdtPr>
          <w:tag w:val="AIHE_W_F022"/>
          <w:alias w:val="AIHE_W_F022"/>
          <w:text/>
        </w:sdtPr>
        <w:sdtContent>
          <w:r>
            <w:t>Click or tap here to enter text.</w:t>
          </w:r>
        </w:sdtContent>
      </w:sdt>
    </w:p>
    <w:p>
      <w:r>
        <w:rPr>
          <w:b/>
        </w:rPr>
        <w:t xml:space="preserve">Next review date: </w:t>
      </w:r>
      <w:sdt>
        <w:sdtPr>
          <w:tag w:val="AIHE_W_F023"/>
          <w:alias w:val="AIHE_W_F023"/>
          <w:text/>
        </w:sdtPr>
        <w:sdtContent>
          <w:r>
            <w:t>Click or tap here to enter text.</w:t>
          </w:r>
        </w:sdtContent>
      </w:sdt>
    </w:p>
    <w:p>
      <w:r>
        <w:rPr>
          <w:b/>
        </w:rPr>
        <w:t xml:space="preserve">Version or change reference: </w:t>
      </w:r>
      <w:sdt>
        <w:sdtPr>
          <w:tag w:val="AIHE_W_F024"/>
          <w:alias w:val="AIHE_W_F024"/>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