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AIHE-Y — Data Quality and Fitness-for-Purpose Assessment</w:t>
      </w:r>
    </w:p>
    <w:p>
      <w:r>
        <w:rPr>
          <w:rFonts w:ascii="Arial" w:hAnsi="Arial"/>
          <w:color w:val="595959"/>
          <w:sz w:val="17"/>
        </w:rPr>
        <w:t>Current digital location: Resource Set A — Decision Specification and Institutional Readiness.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AIHE-Y</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2: Institutional Readiness and Digital Foundations; Chapter 11: Evidence, Validation, and Real-World Evaluation</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tbl>
      <w:tblPr>
        <w:tblStyle w:val="TableGrid"/>
        <w:tblW w:type="auto" w:w="0"/>
        <w:jc w:val="centre"/>
        <w:tblLook w:firstColumn="1" w:firstRow="1" w:lastColumn="0" w:lastRow="0" w:noHBand="0" w:noVBand="1" w:val="04A0"/>
      </w:tblPr>
      <w:tblGrid>
        <w:gridCol w:w="2592"/>
        <w:gridCol w:w="2592"/>
        <w:gridCol w:w="2592"/>
        <w:gridCol w:w="2592"/>
      </w:tblGrid>
      <w:tr>
        <w:trPr>
          <w:tblHeader w:val="true"/>
        </w:trPr>
        <w:tc>
          <w:tcPr>
            <w:tcW w:type="dxa" w:w="2592"/>
            <w:vAlign w:val="centre"/>
            <w:tcMar>
              <w:top w:w="80" w:type="dxa"/>
              <w:start w:w="80" w:type="dxa"/>
              <w:bottom w:w="80" w:type="dxa"/>
              <w:end w:w="80" w:type="dxa"/>
            </w:tcMar>
            <w:shd w:fill="F5F0E7"/>
          </w:tcPr>
          <w:p>
            <w:r>
              <w:rPr>
                <w:b/>
              </w:rPr>
              <w:t>Dimension</w:t>
            </w:r>
          </w:p>
        </w:tc>
        <w:tc>
          <w:tcPr>
            <w:tcW w:type="dxa" w:w="2592"/>
            <w:vAlign w:val="centre"/>
            <w:tcMar>
              <w:top w:w="80" w:type="dxa"/>
              <w:start w:w="80" w:type="dxa"/>
              <w:bottom w:w="80" w:type="dxa"/>
              <w:end w:w="80" w:type="dxa"/>
            </w:tcMar>
            <w:shd w:fill="F5F0E7"/>
          </w:tcPr>
          <w:p>
            <w:r>
              <w:rPr>
                <w:b/>
              </w:rPr>
              <w:t>Assessment question</w:t>
            </w:r>
          </w:p>
        </w:tc>
        <w:tc>
          <w:tcPr>
            <w:tcW w:type="dxa" w:w="2592"/>
            <w:vAlign w:val="centre"/>
            <w:tcMar>
              <w:top w:w="80" w:type="dxa"/>
              <w:start w:w="80" w:type="dxa"/>
              <w:bottom w:w="80" w:type="dxa"/>
              <w:end w:w="80" w:type="dxa"/>
            </w:tcMar>
            <w:shd w:fill="F5F0E7"/>
          </w:tcPr>
          <w:p>
            <w:r>
              <w:rPr>
                <w:b/>
              </w:rPr>
              <w:t>Finding</w:t>
            </w:r>
          </w:p>
        </w:tc>
        <w:tc>
          <w:tcPr>
            <w:tcW w:type="dxa" w:w="2592"/>
            <w:vAlign w:val="centre"/>
            <w:tcMar>
              <w:top w:w="80" w:type="dxa"/>
              <w:start w:w="80" w:type="dxa"/>
              <w:bottom w:w="80" w:type="dxa"/>
              <w:end w:w="80" w:type="dxa"/>
            </w:tcMar>
            <w:shd w:fill="F5F0E7"/>
          </w:tcPr>
          <w:p>
            <w:r>
              <w:rPr>
                <w:b/>
              </w:rPr>
              <w:t>Action required</w:t>
            </w:r>
          </w:p>
        </w:tc>
      </w:tr>
      <w:tr>
        <w:tc>
          <w:tcPr>
            <w:tcW w:type="dxa" w:w="2592"/>
            <w:vAlign w:val="centre"/>
            <w:tcMar>
              <w:top w:w="80" w:type="dxa"/>
              <w:start w:w="80" w:type="dxa"/>
              <w:bottom w:w="80" w:type="dxa"/>
              <w:end w:w="80" w:type="dxa"/>
            </w:tcMar>
          </w:tcPr>
          <w:p>
            <w:r>
              <w:t>Completeness</w:t>
            </w:r>
          </w:p>
        </w:tc>
        <w:tc>
          <w:tcPr>
            <w:tcW w:type="dxa" w:w="2592"/>
            <w:vAlign w:val="centre"/>
            <w:tcMar>
              <w:top w:w="80" w:type="dxa"/>
              <w:start w:w="80" w:type="dxa"/>
              <w:bottom w:w="80" w:type="dxa"/>
              <w:end w:w="80" w:type="dxa"/>
            </w:tcMar>
            <w:shd w:fill="FFF2CC"/>
          </w:tcPr>
          <w:p>
            <w:sdt>
              <w:sdtPr>
                <w:tag w:val="AIHE_Y_F001"/>
                <w:alias w:val="AIHE_Y_F001"/>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Y_F002"/>
                <w:alias w:val="AIHE_Y_F002"/>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Y_F003"/>
                <w:alias w:val="AIHE_Y_F003"/>
                <w:text/>
              </w:sdtPr>
              <w:sdtContent>
                <w:r>
                  <w:t>Click or tap here to enter text.</w:t>
                </w:r>
              </w:sdtContent>
            </w:sdt>
          </w:p>
        </w:tc>
      </w:tr>
      <w:tr>
        <w:tc>
          <w:tcPr>
            <w:tcW w:type="dxa" w:w="2592"/>
            <w:vAlign w:val="centre"/>
            <w:tcMar>
              <w:top w:w="80" w:type="dxa"/>
              <w:start w:w="80" w:type="dxa"/>
              <w:bottom w:w="80" w:type="dxa"/>
              <w:end w:w="80" w:type="dxa"/>
            </w:tcMar>
          </w:tcPr>
          <w:p>
            <w:r>
              <w:t>Accuracy</w:t>
            </w:r>
          </w:p>
        </w:tc>
        <w:tc>
          <w:tcPr>
            <w:tcW w:type="dxa" w:w="2592"/>
            <w:vAlign w:val="centre"/>
            <w:tcMar>
              <w:top w:w="80" w:type="dxa"/>
              <w:start w:w="80" w:type="dxa"/>
              <w:bottom w:w="80" w:type="dxa"/>
              <w:end w:w="80" w:type="dxa"/>
            </w:tcMar>
            <w:shd w:fill="FFF2CC"/>
          </w:tcPr>
          <w:p>
            <w:sdt>
              <w:sdtPr>
                <w:tag w:val="AIHE_Y_F004"/>
                <w:alias w:val="AIHE_Y_F004"/>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Y_F005"/>
                <w:alias w:val="AIHE_Y_F005"/>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Y_F006"/>
                <w:alias w:val="AIHE_Y_F006"/>
                <w:text/>
              </w:sdtPr>
              <w:sdtContent>
                <w:r>
                  <w:t>Click or tap here to enter text.</w:t>
                </w:r>
              </w:sdtContent>
            </w:sdt>
          </w:p>
        </w:tc>
      </w:tr>
      <w:tr>
        <w:tc>
          <w:tcPr>
            <w:tcW w:type="dxa" w:w="2592"/>
            <w:vAlign w:val="centre"/>
            <w:tcMar>
              <w:top w:w="80" w:type="dxa"/>
              <w:start w:w="80" w:type="dxa"/>
              <w:bottom w:w="80" w:type="dxa"/>
              <w:end w:w="80" w:type="dxa"/>
            </w:tcMar>
          </w:tcPr>
          <w:p>
            <w:r>
              <w:t>Timeliness</w:t>
            </w:r>
          </w:p>
        </w:tc>
        <w:tc>
          <w:tcPr>
            <w:tcW w:type="dxa" w:w="2592"/>
            <w:vAlign w:val="centre"/>
            <w:tcMar>
              <w:top w:w="80" w:type="dxa"/>
              <w:start w:w="80" w:type="dxa"/>
              <w:bottom w:w="80" w:type="dxa"/>
              <w:end w:w="80" w:type="dxa"/>
            </w:tcMar>
            <w:shd w:fill="FFF2CC"/>
          </w:tcPr>
          <w:p>
            <w:sdt>
              <w:sdtPr>
                <w:tag w:val="AIHE_Y_F007"/>
                <w:alias w:val="AIHE_Y_F007"/>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Y_F008"/>
                <w:alias w:val="AIHE_Y_F008"/>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Y_F009"/>
                <w:alias w:val="AIHE_Y_F009"/>
                <w:text/>
              </w:sdtPr>
              <w:sdtContent>
                <w:r>
                  <w:t>Click or tap here to enter text.</w:t>
                </w:r>
              </w:sdtContent>
            </w:sdt>
          </w:p>
        </w:tc>
      </w:tr>
      <w:tr>
        <w:tc>
          <w:tcPr>
            <w:tcW w:type="dxa" w:w="2592"/>
            <w:vAlign w:val="centre"/>
            <w:tcMar>
              <w:top w:w="80" w:type="dxa"/>
              <w:start w:w="80" w:type="dxa"/>
              <w:bottom w:w="80" w:type="dxa"/>
              <w:end w:w="80" w:type="dxa"/>
            </w:tcMar>
          </w:tcPr>
          <w:p>
            <w:r>
              <w:t>Consistency</w:t>
            </w:r>
          </w:p>
        </w:tc>
        <w:tc>
          <w:tcPr>
            <w:tcW w:type="dxa" w:w="2592"/>
            <w:vAlign w:val="centre"/>
            <w:tcMar>
              <w:top w:w="80" w:type="dxa"/>
              <w:start w:w="80" w:type="dxa"/>
              <w:bottom w:w="80" w:type="dxa"/>
              <w:end w:w="80" w:type="dxa"/>
            </w:tcMar>
            <w:shd w:fill="FFF2CC"/>
          </w:tcPr>
          <w:p>
            <w:sdt>
              <w:sdtPr>
                <w:tag w:val="AIHE_Y_F010"/>
                <w:alias w:val="AIHE_Y_F010"/>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Y_F011"/>
                <w:alias w:val="AIHE_Y_F011"/>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Y_F012"/>
                <w:alias w:val="AIHE_Y_F012"/>
                <w:text/>
              </w:sdtPr>
              <w:sdtContent>
                <w:r>
                  <w:t>Click or tap here to enter text.</w:t>
                </w:r>
              </w:sdtContent>
            </w:sdt>
          </w:p>
        </w:tc>
      </w:tr>
      <w:tr>
        <w:tc>
          <w:tcPr>
            <w:tcW w:type="dxa" w:w="2592"/>
            <w:vAlign w:val="centre"/>
            <w:tcMar>
              <w:top w:w="80" w:type="dxa"/>
              <w:start w:w="80" w:type="dxa"/>
              <w:bottom w:w="80" w:type="dxa"/>
              <w:end w:w="80" w:type="dxa"/>
            </w:tcMar>
          </w:tcPr>
          <w:p>
            <w:r>
              <w:t>Representativeness</w:t>
            </w:r>
          </w:p>
        </w:tc>
        <w:tc>
          <w:tcPr>
            <w:tcW w:type="dxa" w:w="2592"/>
            <w:vAlign w:val="centre"/>
            <w:tcMar>
              <w:top w:w="80" w:type="dxa"/>
              <w:start w:w="80" w:type="dxa"/>
              <w:bottom w:w="80" w:type="dxa"/>
              <w:end w:w="80" w:type="dxa"/>
            </w:tcMar>
            <w:shd w:fill="FFF2CC"/>
          </w:tcPr>
          <w:p>
            <w:sdt>
              <w:sdtPr>
                <w:tag w:val="AIHE_Y_F013"/>
                <w:alias w:val="AIHE_Y_F013"/>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Y_F014"/>
                <w:alias w:val="AIHE_Y_F014"/>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Y_F015"/>
                <w:alias w:val="AIHE_Y_F015"/>
                <w:text/>
              </w:sdtPr>
              <w:sdtContent>
                <w:r>
                  <w:t>Click or tap here to enter text.</w:t>
                </w:r>
              </w:sdtContent>
            </w:sdt>
          </w:p>
        </w:tc>
      </w:tr>
      <w:tr>
        <w:tc>
          <w:tcPr>
            <w:tcW w:type="dxa" w:w="2592"/>
            <w:vAlign w:val="centre"/>
            <w:tcMar>
              <w:top w:w="80" w:type="dxa"/>
              <w:start w:w="80" w:type="dxa"/>
              <w:bottom w:w="80" w:type="dxa"/>
              <w:end w:w="80" w:type="dxa"/>
            </w:tcMar>
          </w:tcPr>
          <w:p>
            <w:r>
              <w:t>Linkage</w:t>
            </w:r>
          </w:p>
        </w:tc>
        <w:tc>
          <w:tcPr>
            <w:tcW w:type="dxa" w:w="2592"/>
            <w:vAlign w:val="centre"/>
            <w:tcMar>
              <w:top w:w="80" w:type="dxa"/>
              <w:start w:w="80" w:type="dxa"/>
              <w:bottom w:w="80" w:type="dxa"/>
              <w:end w:w="80" w:type="dxa"/>
            </w:tcMar>
            <w:shd w:fill="FFF2CC"/>
          </w:tcPr>
          <w:p>
            <w:sdt>
              <w:sdtPr>
                <w:tag w:val="AIHE_Y_F016"/>
                <w:alias w:val="AIHE_Y_F016"/>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Y_F017"/>
                <w:alias w:val="AIHE_Y_F017"/>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Y_F018"/>
                <w:alias w:val="AIHE_Y_F018"/>
                <w:text/>
              </w:sdtPr>
              <w:sdtContent>
                <w:r>
                  <w:t>Click or tap here to enter text.</w:t>
                </w:r>
              </w:sdtContent>
            </w:sdt>
          </w:p>
        </w:tc>
      </w:tr>
      <w:tr>
        <w:tc>
          <w:tcPr>
            <w:tcW w:type="dxa" w:w="2592"/>
            <w:vAlign w:val="centre"/>
            <w:tcMar>
              <w:top w:w="80" w:type="dxa"/>
              <w:start w:w="80" w:type="dxa"/>
              <w:bottom w:w="80" w:type="dxa"/>
              <w:end w:w="80" w:type="dxa"/>
            </w:tcMar>
          </w:tcPr>
          <w:p>
            <w:r>
              <w:t>Lineage</w:t>
            </w:r>
          </w:p>
        </w:tc>
        <w:tc>
          <w:tcPr>
            <w:tcW w:type="dxa" w:w="2592"/>
            <w:vAlign w:val="centre"/>
            <w:tcMar>
              <w:top w:w="80" w:type="dxa"/>
              <w:start w:w="80" w:type="dxa"/>
              <w:bottom w:w="80" w:type="dxa"/>
              <w:end w:w="80" w:type="dxa"/>
            </w:tcMar>
            <w:shd w:fill="FFF2CC"/>
          </w:tcPr>
          <w:p>
            <w:sdt>
              <w:sdtPr>
                <w:tag w:val="AIHE_Y_F019"/>
                <w:alias w:val="AIHE_Y_F019"/>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Y_F020"/>
                <w:alias w:val="AIHE_Y_F020"/>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Y_F021"/>
                <w:alias w:val="AIHE_Y_F021"/>
                <w:text/>
              </w:sdtPr>
              <w:sdtContent>
                <w:r>
                  <w:t>Click or tap here to enter text.</w:t>
                </w:r>
              </w:sdtContent>
            </w:sdt>
          </w:p>
        </w:tc>
      </w:tr>
      <w:tr>
        <w:tc>
          <w:tcPr>
            <w:tcW w:type="dxa" w:w="2592"/>
            <w:vAlign w:val="centre"/>
            <w:tcMar>
              <w:top w:w="80" w:type="dxa"/>
              <w:start w:w="80" w:type="dxa"/>
              <w:bottom w:w="80" w:type="dxa"/>
              <w:end w:w="80" w:type="dxa"/>
            </w:tcMar>
          </w:tcPr>
          <w:p>
            <w:r>
              <w:t>Bias</w:t>
            </w:r>
          </w:p>
        </w:tc>
        <w:tc>
          <w:tcPr>
            <w:tcW w:type="dxa" w:w="2592"/>
            <w:vAlign w:val="centre"/>
            <w:tcMar>
              <w:top w:w="80" w:type="dxa"/>
              <w:start w:w="80" w:type="dxa"/>
              <w:bottom w:w="80" w:type="dxa"/>
              <w:end w:w="80" w:type="dxa"/>
            </w:tcMar>
            <w:shd w:fill="FFF2CC"/>
          </w:tcPr>
          <w:p>
            <w:sdt>
              <w:sdtPr>
                <w:tag w:val="AIHE_Y_F022"/>
                <w:alias w:val="AIHE_Y_F022"/>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Y_F023"/>
                <w:alias w:val="AIHE_Y_F023"/>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Y_F024"/>
                <w:alias w:val="AIHE_Y_F024"/>
                <w:text/>
              </w:sdtPr>
              <w:sdtContent>
                <w:r>
                  <w:t>Click or tap here to enter text.</w:t>
                </w:r>
              </w:sdtContent>
            </w:sdt>
          </w:p>
        </w:tc>
      </w:tr>
    </w:tbl>
    <w:p/>
    <w:p>
      <w:pPr>
        <w:pStyle w:val="Heading1"/>
      </w:pPr>
      <w:r>
        <w:t>Decision and review record</w:t>
      </w:r>
    </w:p>
    <w:p>
      <w:r>
        <w:rPr>
          <w:b/>
        </w:rPr>
        <w:t xml:space="preserve">Overall conclusion: </w:t>
      </w:r>
      <w:sdt>
        <w:sdtPr>
          <w:tag w:val="AIHE_Y_F025"/>
          <w:alias w:val="AIHE_Y_F025"/>
          <w:text/>
        </w:sdtPr>
        <w:sdtContent>
          <w:r>
            <w:t>Click or tap here to enter text.</w:t>
          </w:r>
        </w:sdtContent>
      </w:sdt>
    </w:p>
    <w:p>
      <w:r>
        <w:rPr>
          <w:b/>
        </w:rPr>
        <w:t xml:space="preserve">Required conditions or remediation: </w:t>
      </w:r>
      <w:sdt>
        <w:sdtPr>
          <w:tag w:val="AIHE_Y_F026"/>
          <w:alias w:val="AIHE_Y_F026"/>
          <w:text/>
        </w:sdtPr>
        <w:sdtContent>
          <w:r>
            <w:t>Click or tap here to enter text.</w:t>
          </w:r>
        </w:sdtContent>
      </w:sdt>
    </w:p>
    <w:p>
      <w:r>
        <w:rPr>
          <w:b/>
        </w:rPr>
        <w:t xml:space="preserve">Accountable owner: </w:t>
      </w:r>
      <w:sdt>
        <w:sdtPr>
          <w:tag w:val="AIHE_Y_F027"/>
          <w:alias w:val="AIHE_Y_F027"/>
          <w:text/>
        </w:sdtPr>
        <w:sdtContent>
          <w:r>
            <w:t>Click or tap here to enter text.</w:t>
          </w:r>
        </w:sdtContent>
      </w:sdt>
    </w:p>
    <w:p>
      <w:r>
        <w:rPr>
          <w:b/>
        </w:rPr>
        <w:t xml:space="preserve">Approval date: </w:t>
      </w:r>
      <w:sdt>
        <w:sdtPr>
          <w:tag w:val="AIHE_Y_F028"/>
          <w:alias w:val="AIHE_Y_F028"/>
          <w:text/>
        </w:sdtPr>
        <w:sdtContent>
          <w:r>
            <w:t>Click or tap here to enter text.</w:t>
          </w:r>
        </w:sdtContent>
      </w:sdt>
    </w:p>
    <w:p>
      <w:r>
        <w:rPr>
          <w:b/>
        </w:rPr>
        <w:t xml:space="preserve">Next review date: </w:t>
      </w:r>
      <w:sdt>
        <w:sdtPr>
          <w:tag w:val="AIHE_Y_F029"/>
          <w:alias w:val="AIHE_Y_F029"/>
          <w:text/>
        </w:sdtPr>
        <w:sdtContent>
          <w:r>
            <w:t>Click or tap here to enter text.</w:t>
          </w:r>
        </w:sdtContent>
      </w:sdt>
    </w:p>
    <w:p>
      <w:r>
        <w:rPr>
          <w:b/>
        </w:rPr>
        <w:t xml:space="preserve">Version or change reference: </w:t>
      </w:r>
      <w:sdt>
        <w:sdtPr>
          <w:tag w:val="AIHE_Y_F030"/>
          <w:alias w:val="AIHE_Y_F030"/>
          <w:text/>
        </w:sdtPr>
        <w:sdtContent>
          <w:r>
            <w:t>Click or tap here to enter text.</w:t>
          </w:r>
        </w:sdtContent>
      </w:sdt>
    </w:p>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