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AIHE-C02 — Corrective and Preventive Action Record</w:t>
      </w:r>
    </w:p>
    <w:p>
      <w:pPr>
        <w:spacing w:after="80"/>
      </w:pPr>
      <w:r>
        <w:rPr>
          <w:color w:val="877567"/>
          <w:sz w:val="20"/>
        </w:rPr>
        <w:t>Chapter 5: Quality Management, Accreditation, and Organizational Learning</w:t>
      </w:r>
    </w:p>
    <w:p>
      <w:r>
        <w:t>Document nonconformity, containment, causal analysis, corrective and preventive action, effectiveness, residual risk, and closure.</w:t>
      </w:r>
    </w:p>
    <w:p>
      <w:r>
        <w:rPr>
          <w:rFonts w:ascii="Aptos" w:hAnsi="Aptos"/>
          <w:sz w:val="17"/>
        </w:rPr>
        <w:t>Resource: AIHE-C02  |  V1.0  |  Aligned chapters: 5,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Signal, triage, and scope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indicator, incident, complaint, audit finding, accreditation gap, threshold breach, affected system or version, and triage decision.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Immediate containment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protections for patients, staff, data, service continuity, and evidence, including restriction, rollback, or pause.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Reconstruction and evidence preservation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the data state, model, software and configuration version, output, human action, timing, workload, communication, and context.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Causal analysis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confirmed and competing technical, clinical, workflow, organizational, supplier, contractual, and governance causes.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Corrective action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the action, accountable owner, due date, revalidation, communication, supplier response, and implication for the current decision state.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Preventive and recurrence-control action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surveillance, training, documentation, contract, design, and portfolio controls intended to prevent recurrence.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Effectiveness verification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the evidence, observation period, threshold, reviewer, residual uncertainty, and basis for deciding whether the action worked.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Closure and institutional learning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closure authority, decision, dissent, residual risk, next review, lessons, and changes to related systems or policies.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 — Organizational Performance, Workforce, and Quality</w:t>
      </w:r>
    </w:p>
    <w:p>
      <w:pPr>
        <w:pStyle w:val="Heading1"/>
      </w:pPr>
      <w:r>
        <w:t>AIHE-C02 — Corrective and Preventive Action Record</w:t>
      </w:r>
    </w:p>
    <w:p>
      <w:pPr>
        <w:spacing w:after="80"/>
      </w:pPr>
      <w:r>
        <w:rPr>
          <w:color w:val="877567"/>
          <w:sz w:val="20"/>
        </w:rPr>
        <w:t>Chapter 5: Quality Management, Accreditation, and Organizational Learning</w:t>
      </w:r>
    </w:p>
    <w:p>
      <w:r>
        <w:t>Document nonconformity, containment, causal analysis, corrective and preventive action, effectiveness, residual risk, and closure.</w:t>
      </w:r>
    </w:p>
    <w:p>
      <w:r>
        <w:rPr>
          <w:rFonts w:ascii="Aptos" w:hAnsi="Aptos"/>
          <w:sz w:val="17"/>
        </w:rPr>
        <w:t>Resource: AIHE-C02  |  V1.0  |  Aligned chapters: 5,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Signal, triage, and scope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indicator, incident, complaint, audit finding, accreditation gap, threshold breach, affected system or version, and triage decision.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Immediate containment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protections for patients, staff, data, service continuity, and evidence, including restriction, rollback, or pause.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Reconstruction and evidence preservation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the data state, model, software and configuration version, output, human action, timing, workload, communication, and context.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Causal analysis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confirmed and competing technical, clinical, workflow, organizational, supplier, contractual, and governance causes.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Corrective action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the action, accountable owner, due date, revalidation, communication, supplier response, and implication for the current decision state.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Preventive and recurrence-control action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surveillance, training, documentation, contract, design, and portfolio controls intended to prevent recurrence.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Effectiveness verification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Define the evidence, observation period, threshold, reviewer, residual uncertainty, and basis for deciding whether the action worked.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Closure and institutional learning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closure authority, decision, dissent, residual risk, next review, lessons, and changes to related systems or policies.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