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AIHE-B — Economic Evaluation Specification</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AIHE-B</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Health Technology Assessment; Chapter 12: Decision Architecture and Lifecycle Governance; Chapter 8: Decision Modelling, Simulation, and the Value of Information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B.1. Digital Resource AIHE-B: Economic Evaluation Specification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Section</w:t>
            </w:r>
          </w:p>
        </w:tc>
        <w:tc>
          <w:tcPr>
            <w:tcW w:type="dxa" w:w="3456"/>
            <w:vAlign w:val="centre"/>
            <w:tcMar>
              <w:top w:w="80" w:type="dxa"/>
              <w:start w:w="80" w:type="dxa"/>
              <w:bottom w:w="80" w:type="dxa"/>
              <w:end w:w="80" w:type="dxa"/>
            </w:tcMar>
            <w:shd w:fill="F5F0E7"/>
          </w:tcPr>
          <w:p>
            <w:r>
              <w:rPr>
                <w:b/>
              </w:rPr>
              <w:t>Information to collect</w:t>
            </w:r>
          </w:p>
        </w:tc>
        <w:tc>
          <w:tcPr>
            <w:tcW w:type="dxa" w:w="3456"/>
            <w:vAlign w:val="centre"/>
            <w:tcMar>
              <w:top w:w="80" w:type="dxa"/>
              <w:start w:w="80" w:type="dxa"/>
              <w:bottom w:w="80" w:type="dxa"/>
              <w:end w:w="80" w:type="dxa"/>
            </w:tcMar>
            <w:shd w:fill="F5F0E7"/>
          </w:tcPr>
          <w:p>
            <w:r>
              <w:rPr>
                <w:b/>
              </w:rPr>
              <w:t>Notes</w:t>
            </w:r>
          </w:p>
        </w:tc>
      </w:tr>
      <w:tr>
        <w:tc>
          <w:tcPr>
            <w:tcW w:type="dxa" w:w="3456"/>
            <w:vAlign w:val="centre"/>
            <w:tcMar>
              <w:top w:w="80" w:type="dxa"/>
              <w:start w:w="80" w:type="dxa"/>
              <w:bottom w:w="80" w:type="dxa"/>
              <w:end w:w="80" w:type="dxa"/>
            </w:tcMar>
          </w:tcPr>
          <w:p>
            <w:r>
              <w:t>Problem and comparator</w:t>
            </w:r>
          </w:p>
        </w:tc>
        <w:tc>
          <w:tcPr>
            <w:tcW w:type="dxa" w:w="3456"/>
            <w:vAlign w:val="centre"/>
            <w:tcMar>
              <w:top w:w="80" w:type="dxa"/>
              <w:start w:w="80" w:type="dxa"/>
              <w:bottom w:w="80" w:type="dxa"/>
              <w:end w:w="80" w:type="dxa"/>
            </w:tcMar>
          </w:tcPr>
          <w:p>
            <w:r>
              <w:t>Current pathway and alternative uses of resources</w:t>
            </w:r>
          </w:p>
        </w:tc>
        <w:tc>
          <w:tcPr>
            <w:tcW w:type="dxa" w:w="3456"/>
            <w:vAlign w:val="centre"/>
            <w:tcMar>
              <w:top w:w="80" w:type="dxa"/>
              <w:start w:w="80" w:type="dxa"/>
              <w:bottom w:w="80" w:type="dxa"/>
              <w:end w:w="80" w:type="dxa"/>
            </w:tcMar>
          </w:tcPr>
          <w:p>
            <w:r>
              <w:t>Illustrative response for Problem and comparator: evidence documented, limitations noted, and an accountable owner assigned.</w:t>
            </w:r>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tcPr>
          <w:p>
            <w:r>
              <w:t>Patients, services, hospital departments</w:t>
            </w:r>
          </w:p>
        </w:tc>
        <w:tc>
          <w:tcPr>
            <w:tcW w:type="dxa" w:w="3456"/>
            <w:vAlign w:val="centre"/>
            <w:tcMar>
              <w:top w:w="80" w:type="dxa"/>
              <w:start w:w="80" w:type="dxa"/>
              <w:bottom w:w="80" w:type="dxa"/>
              <w:end w:w="80" w:type="dxa"/>
            </w:tcMar>
          </w:tcPr>
          <w:p>
            <w:r>
              <w:t>Illustrative response for Population and setting: evidence documented, limitations noted, and an accountable owner assigned.</w:t>
            </w:r>
          </w:p>
        </w:tc>
      </w:tr>
      <w:tr>
        <w:tc>
          <w:tcPr>
            <w:tcW w:type="dxa" w:w="3456"/>
            <w:vAlign w:val="centre"/>
            <w:tcMar>
              <w:top w:w="80" w:type="dxa"/>
              <w:start w:w="80" w:type="dxa"/>
              <w:bottom w:w="80" w:type="dxa"/>
              <w:end w:w="80" w:type="dxa"/>
            </w:tcMar>
          </w:tcPr>
          <w:p>
            <w:r>
              <w:t>Costs</w:t>
            </w:r>
          </w:p>
        </w:tc>
        <w:tc>
          <w:tcPr>
            <w:tcW w:type="dxa" w:w="3456"/>
            <w:vAlign w:val="centre"/>
            <w:tcMar>
              <w:top w:w="80" w:type="dxa"/>
              <w:start w:w="80" w:type="dxa"/>
              <w:bottom w:w="80" w:type="dxa"/>
              <w:end w:w="80" w:type="dxa"/>
            </w:tcMar>
          </w:tcPr>
          <w:p>
            <w:r>
              <w:t>Procurement, integration, training, monitoring, maintenance</w:t>
            </w:r>
          </w:p>
        </w:tc>
        <w:tc>
          <w:tcPr>
            <w:tcW w:type="dxa" w:w="3456"/>
            <w:vAlign w:val="centre"/>
            <w:tcMar>
              <w:top w:w="80" w:type="dxa"/>
              <w:start w:w="80" w:type="dxa"/>
              <w:bottom w:w="80" w:type="dxa"/>
              <w:end w:w="80" w:type="dxa"/>
            </w:tcMar>
          </w:tcPr>
          <w:p>
            <w:r>
              <w:t>Illustrative response for Costs: evidence documented, limitations noted, and an accountable owner assigned.</w:t>
            </w:r>
          </w:p>
        </w:tc>
      </w:tr>
      <w:tr>
        <w:tc>
          <w:tcPr>
            <w:tcW w:type="dxa" w:w="3456"/>
            <w:vAlign w:val="centre"/>
            <w:tcMar>
              <w:top w:w="80" w:type="dxa"/>
              <w:start w:w="80" w:type="dxa"/>
              <w:bottom w:w="80" w:type="dxa"/>
              <w:end w:w="80" w:type="dxa"/>
            </w:tcMar>
          </w:tcPr>
          <w:p>
            <w:r>
              <w:t>Benefits</w:t>
            </w:r>
          </w:p>
        </w:tc>
        <w:tc>
          <w:tcPr>
            <w:tcW w:type="dxa" w:w="3456"/>
            <w:vAlign w:val="centre"/>
            <w:tcMar>
              <w:top w:w="80" w:type="dxa"/>
              <w:start w:w="80" w:type="dxa"/>
              <w:bottom w:w="80" w:type="dxa"/>
              <w:end w:w="80" w:type="dxa"/>
            </w:tcMar>
          </w:tcPr>
          <w:p>
            <w:r>
              <w:t>Outcomes, time saved, events avoided, quality indicators</w:t>
            </w:r>
          </w:p>
        </w:tc>
        <w:tc>
          <w:tcPr>
            <w:tcW w:type="dxa" w:w="3456"/>
            <w:vAlign w:val="centre"/>
            <w:tcMar>
              <w:top w:w="80" w:type="dxa"/>
              <w:start w:w="80" w:type="dxa"/>
              <w:bottom w:w="80" w:type="dxa"/>
              <w:end w:w="80" w:type="dxa"/>
            </w:tcMar>
          </w:tcPr>
          <w:p>
            <w:r>
              <w:t>Illustrative response for Benefits: evidence documented, limitations noted, and an accountable owner assigned.</w:t>
            </w:r>
          </w:p>
        </w:tc>
      </w:tr>
      <w:tr>
        <w:tc>
          <w:tcPr>
            <w:tcW w:type="dxa" w:w="3456"/>
            <w:vAlign w:val="centre"/>
            <w:tcMar>
              <w:top w:w="80" w:type="dxa"/>
              <w:start w:w="80" w:type="dxa"/>
              <w:bottom w:w="80" w:type="dxa"/>
              <w:end w:w="80" w:type="dxa"/>
            </w:tcMar>
          </w:tcPr>
          <w:p>
            <w:r>
              <w:t>Time horizon</w:t>
            </w:r>
          </w:p>
        </w:tc>
        <w:tc>
          <w:tcPr>
            <w:tcW w:type="dxa" w:w="3456"/>
            <w:vAlign w:val="centre"/>
            <w:tcMar>
              <w:top w:w="80" w:type="dxa"/>
              <w:start w:w="80" w:type="dxa"/>
              <w:bottom w:w="80" w:type="dxa"/>
              <w:end w:w="80" w:type="dxa"/>
            </w:tcMar>
          </w:tcPr>
          <w:p>
            <w:r>
              <w:t>Short-term budget and long-term value</w:t>
            </w:r>
          </w:p>
        </w:tc>
        <w:tc>
          <w:tcPr>
            <w:tcW w:type="dxa" w:w="3456"/>
            <w:vAlign w:val="centre"/>
            <w:tcMar>
              <w:top w:w="80" w:type="dxa"/>
              <w:start w:w="80" w:type="dxa"/>
              <w:bottom w:w="80" w:type="dxa"/>
              <w:end w:w="80" w:type="dxa"/>
            </w:tcMar>
          </w:tcPr>
          <w:p>
            <w:r>
              <w:t>Illustrative response for Time horizon: evidence documented, limitations noted, and an accountable owner assigned.</w:t>
            </w:r>
          </w:p>
        </w:tc>
      </w:tr>
      <w:tr>
        <w:tc>
          <w:tcPr>
            <w:tcW w:type="dxa" w:w="3456"/>
            <w:vAlign w:val="centre"/>
            <w:tcMar>
              <w:top w:w="80" w:type="dxa"/>
              <w:start w:w="80" w:type="dxa"/>
              <w:bottom w:w="80" w:type="dxa"/>
              <w:end w:w="80" w:type="dxa"/>
            </w:tcMar>
          </w:tcPr>
          <w:p>
            <w:r>
              <w:t>Uncertainty</w:t>
            </w:r>
          </w:p>
        </w:tc>
        <w:tc>
          <w:tcPr>
            <w:tcW w:type="dxa" w:w="3456"/>
            <w:vAlign w:val="centre"/>
            <w:tcMar>
              <w:top w:w="80" w:type="dxa"/>
              <w:start w:w="80" w:type="dxa"/>
              <w:bottom w:w="80" w:type="dxa"/>
              <w:end w:w="80" w:type="dxa"/>
            </w:tcMar>
          </w:tcPr>
          <w:p>
            <w:r>
              <w:t>Best, expected, and worst-case scenarios</w:t>
            </w:r>
          </w:p>
        </w:tc>
        <w:tc>
          <w:tcPr>
            <w:tcW w:type="dxa" w:w="3456"/>
            <w:vAlign w:val="centre"/>
            <w:tcMar>
              <w:top w:w="80" w:type="dxa"/>
              <w:start w:w="80" w:type="dxa"/>
              <w:bottom w:w="80" w:type="dxa"/>
              <w:end w:w="80" w:type="dxa"/>
            </w:tcMar>
          </w:tcPr>
          <w:p>
            <w:r>
              <w:t>Illustrative response for Uncertainty: evidence documented, limitations noted, and an accountable owner assigned.</w:t>
            </w:r>
          </w:p>
        </w:tc>
      </w:tr>
      <w:tr>
        <w:tc>
          <w:tcPr>
            <w:tcW w:type="dxa" w:w="3456"/>
            <w:vAlign w:val="centre"/>
            <w:tcMar>
              <w:top w:w="80" w:type="dxa"/>
              <w:start w:w="80" w:type="dxa"/>
              <w:bottom w:w="80" w:type="dxa"/>
              <w:end w:w="80" w:type="dxa"/>
            </w:tcMar>
          </w:tcPr>
          <w:p>
            <w:r>
              <w:t>Decision</w:t>
            </w:r>
          </w:p>
        </w:tc>
        <w:tc>
          <w:tcPr>
            <w:tcW w:type="dxa" w:w="3456"/>
            <w:vAlign w:val="centre"/>
            <w:tcMar>
              <w:top w:w="80" w:type="dxa"/>
              <w:start w:w="80" w:type="dxa"/>
              <w:bottom w:w="80" w:type="dxa"/>
              <w:end w:w="80" w:type="dxa"/>
            </w:tcMar>
          </w:tcPr>
          <w:p>
            <w:r>
              <w:t>Adopt, pilot, modify, delay, or reject</w:t>
            </w:r>
          </w:p>
        </w:tc>
        <w:tc>
          <w:tcPr>
            <w:tcW w:type="dxa" w:w="3456"/>
            <w:vAlign w:val="centre"/>
            <w:tcMar>
              <w:top w:w="80" w:type="dxa"/>
              <w:start w:w="80" w:type="dxa"/>
              <w:bottom w:w="80" w:type="dxa"/>
              <w:end w:w="80" w:type="dxa"/>
            </w:tcMar>
          </w:tcPr>
          <w:p>
            <w:r>
              <w:t>Illustrative response for Decision: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