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AIHE-AC — Equity Impact Tool</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AIHE-AC</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Population or group</w:t>
            </w:r>
          </w:p>
        </w:tc>
        <w:tc>
          <w:tcPr>
            <w:tcW w:type="dxa" w:w="2074"/>
            <w:vAlign w:val="centre"/>
            <w:tcMar>
              <w:top w:w="80" w:type="dxa"/>
              <w:start w:w="80" w:type="dxa"/>
              <w:bottom w:w="80" w:type="dxa"/>
              <w:end w:w="80" w:type="dxa"/>
            </w:tcMar>
            <w:shd w:fill="F5F0E7"/>
          </w:tcPr>
          <w:p>
            <w:r>
              <w:rPr>
                <w:b/>
              </w:rPr>
              <w:t>Barrier or performance concern</w:t>
            </w:r>
          </w:p>
        </w:tc>
        <w:tc>
          <w:tcPr>
            <w:tcW w:type="dxa" w:w="2074"/>
            <w:vAlign w:val="centre"/>
            <w:tcMar>
              <w:top w:w="80" w:type="dxa"/>
              <w:start w:w="80" w:type="dxa"/>
              <w:bottom w:w="80" w:type="dxa"/>
              <w:end w:w="80" w:type="dxa"/>
            </w:tcMar>
            <w:shd w:fill="F5F0E7"/>
          </w:tcPr>
          <w:p>
            <w:r>
              <w:rPr>
                <w:b/>
              </w:rPr>
              <w:t>Potential harm</w:t>
            </w:r>
          </w:p>
        </w:tc>
        <w:tc>
          <w:tcPr>
            <w:tcW w:type="dxa" w:w="2074"/>
            <w:vAlign w:val="centre"/>
            <w:tcMar>
              <w:top w:w="80" w:type="dxa"/>
              <w:start w:w="80" w:type="dxa"/>
              <w:bottom w:w="80" w:type="dxa"/>
              <w:end w:w="80" w:type="dxa"/>
            </w:tcMar>
            <w:shd w:fill="F5F0E7"/>
          </w:tcPr>
          <w:p>
            <w:r>
              <w:rPr>
                <w:b/>
              </w:rPr>
              <w:t>Mitigation</w:t>
            </w:r>
          </w:p>
        </w:tc>
        <w:tc>
          <w:tcPr>
            <w:tcW w:type="dxa" w:w="2074"/>
            <w:vAlign w:val="centre"/>
            <w:tcMar>
              <w:top w:w="80" w:type="dxa"/>
              <w:start w:w="80" w:type="dxa"/>
              <w:bottom w:w="80" w:type="dxa"/>
              <w:end w:w="80" w:type="dxa"/>
            </w:tcMar>
            <w:shd w:fill="F5F0E7"/>
          </w:tcPr>
          <w:p>
            <w:r>
              <w:rPr>
                <w:b/>
              </w:rPr>
              <w:t>Monitoring indicator</w:t>
            </w:r>
          </w:p>
        </w:tc>
      </w:tr>
      <w:tr>
        <w:tc>
          <w:tcPr>
            <w:tcW w:type="dxa" w:w="2074"/>
            <w:vAlign w:val="centre"/>
            <w:tcMar>
              <w:top w:w="80" w:type="dxa"/>
              <w:start w:w="80" w:type="dxa"/>
              <w:bottom w:w="80" w:type="dxa"/>
              <w:end w:w="80" w:type="dxa"/>
            </w:tcMar>
          </w:tcPr>
          <w:p>
            <w:r>
              <w:t>Older adults</w:t>
            </w:r>
          </w:p>
        </w:tc>
        <w:tc>
          <w:tcPr>
            <w:tcW w:type="dxa" w:w="2074"/>
            <w:vAlign w:val="centre"/>
            <w:tcMar>
              <w:top w:w="80" w:type="dxa"/>
              <w:start w:w="80" w:type="dxa"/>
              <w:bottom w:w="80" w:type="dxa"/>
              <w:end w:w="80" w:type="dxa"/>
            </w:tcMar>
            <w:shd w:fill="FFF2CC"/>
          </w:tcPr>
          <w:p>
            <w:sdt>
              <w:sdtPr>
                <w:tag w:val="AIHE_AC_F001"/>
                <w:alias w:val="AIHE_AC_F0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2"/>
                <w:alias w:val="AIHE_AC_F0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3"/>
                <w:alias w:val="AIHE_AC_F0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4"/>
                <w:alias w:val="AIHE_AC_F004"/>
                <w:text/>
              </w:sdtPr>
              <w:sdtContent>
                <w:r>
                  <w:t>Click or tap here to enter text.</w:t>
                </w:r>
              </w:sdtContent>
            </w:sdt>
          </w:p>
        </w:tc>
      </w:tr>
      <w:tr>
        <w:tc>
          <w:tcPr>
            <w:tcW w:type="dxa" w:w="2074"/>
            <w:vAlign w:val="centre"/>
            <w:tcMar>
              <w:top w:w="80" w:type="dxa"/>
              <w:start w:w="80" w:type="dxa"/>
              <w:bottom w:w="80" w:type="dxa"/>
              <w:end w:w="80" w:type="dxa"/>
            </w:tcMar>
          </w:tcPr>
          <w:p>
            <w:r>
              <w:t>Rural patients</w:t>
            </w:r>
          </w:p>
        </w:tc>
        <w:tc>
          <w:tcPr>
            <w:tcW w:type="dxa" w:w="2074"/>
            <w:vAlign w:val="centre"/>
            <w:tcMar>
              <w:top w:w="80" w:type="dxa"/>
              <w:start w:w="80" w:type="dxa"/>
              <w:bottom w:w="80" w:type="dxa"/>
              <w:end w:w="80" w:type="dxa"/>
            </w:tcMar>
            <w:shd w:fill="FFF2CC"/>
          </w:tcPr>
          <w:p>
            <w:sdt>
              <w:sdtPr>
                <w:tag w:val="AIHE_AC_F005"/>
                <w:alias w:val="AIHE_AC_F0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6"/>
                <w:alias w:val="AIHE_AC_F0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7"/>
                <w:alias w:val="AIHE_AC_F0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08"/>
                <w:alias w:val="AIHE_AC_F008"/>
                <w:text/>
              </w:sdtPr>
              <w:sdtContent>
                <w:r>
                  <w:t>Click or tap here to enter text.</w:t>
                </w:r>
              </w:sdtContent>
            </w:sdt>
          </w:p>
        </w:tc>
      </w:tr>
      <w:tr>
        <w:tc>
          <w:tcPr>
            <w:tcW w:type="dxa" w:w="2074"/>
            <w:vAlign w:val="centre"/>
            <w:tcMar>
              <w:top w:w="80" w:type="dxa"/>
              <w:start w:w="80" w:type="dxa"/>
              <w:bottom w:w="80" w:type="dxa"/>
              <w:end w:w="80" w:type="dxa"/>
            </w:tcMar>
          </w:tcPr>
          <w:p>
            <w:r>
              <w:t>Low-income patients</w:t>
            </w:r>
          </w:p>
        </w:tc>
        <w:tc>
          <w:tcPr>
            <w:tcW w:type="dxa" w:w="2074"/>
            <w:vAlign w:val="centre"/>
            <w:tcMar>
              <w:top w:w="80" w:type="dxa"/>
              <w:start w:w="80" w:type="dxa"/>
              <w:bottom w:w="80" w:type="dxa"/>
              <w:end w:w="80" w:type="dxa"/>
            </w:tcMar>
            <w:shd w:fill="FFF2CC"/>
          </w:tcPr>
          <w:p>
            <w:sdt>
              <w:sdtPr>
                <w:tag w:val="AIHE_AC_F009"/>
                <w:alias w:val="AIHE_AC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0"/>
                <w:alias w:val="AIHE_AC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1"/>
                <w:alias w:val="AIHE_AC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2"/>
                <w:alias w:val="AIHE_AC_F012"/>
                <w:text/>
              </w:sdtPr>
              <w:sdtContent>
                <w:r>
                  <w:t>Click or tap here to enter text.</w:t>
                </w:r>
              </w:sdtContent>
            </w:sdt>
          </w:p>
        </w:tc>
      </w:tr>
      <w:tr>
        <w:tc>
          <w:tcPr>
            <w:tcW w:type="dxa" w:w="2074"/>
            <w:vAlign w:val="centre"/>
            <w:tcMar>
              <w:top w:w="80" w:type="dxa"/>
              <w:start w:w="80" w:type="dxa"/>
              <w:bottom w:w="80" w:type="dxa"/>
              <w:end w:w="80" w:type="dxa"/>
            </w:tcMar>
          </w:tcPr>
          <w:p>
            <w:r>
              <w:t>People with disabilities</w:t>
            </w:r>
          </w:p>
        </w:tc>
        <w:tc>
          <w:tcPr>
            <w:tcW w:type="dxa" w:w="2074"/>
            <w:vAlign w:val="centre"/>
            <w:tcMar>
              <w:top w:w="80" w:type="dxa"/>
              <w:start w:w="80" w:type="dxa"/>
              <w:bottom w:w="80" w:type="dxa"/>
              <w:end w:w="80" w:type="dxa"/>
            </w:tcMar>
            <w:shd w:fill="FFF2CC"/>
          </w:tcPr>
          <w:p>
            <w:sdt>
              <w:sdtPr>
                <w:tag w:val="AIHE_AC_F013"/>
                <w:alias w:val="AIHE_AC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4"/>
                <w:alias w:val="AIHE_AC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5"/>
                <w:alias w:val="AIHE_AC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6"/>
                <w:alias w:val="AIHE_AC_F016"/>
                <w:text/>
              </w:sdtPr>
              <w:sdtContent>
                <w:r>
                  <w:t>Click or tap here to enter text.</w:t>
                </w:r>
              </w:sdtContent>
            </w:sdt>
          </w:p>
        </w:tc>
      </w:tr>
      <w:tr>
        <w:tc>
          <w:tcPr>
            <w:tcW w:type="dxa" w:w="2074"/>
            <w:vAlign w:val="centre"/>
            <w:tcMar>
              <w:top w:w="80" w:type="dxa"/>
              <w:start w:w="80" w:type="dxa"/>
              <w:bottom w:w="80" w:type="dxa"/>
              <w:end w:w="80" w:type="dxa"/>
            </w:tcMar>
          </w:tcPr>
          <w:p>
            <w:r>
              <w:t>Minority language groups</w:t>
            </w:r>
          </w:p>
        </w:tc>
        <w:tc>
          <w:tcPr>
            <w:tcW w:type="dxa" w:w="2074"/>
            <w:vAlign w:val="centre"/>
            <w:tcMar>
              <w:top w:w="80" w:type="dxa"/>
              <w:start w:w="80" w:type="dxa"/>
              <w:bottom w:w="80" w:type="dxa"/>
              <w:end w:w="80" w:type="dxa"/>
            </w:tcMar>
            <w:shd w:fill="FFF2CC"/>
          </w:tcPr>
          <w:p>
            <w:sdt>
              <w:sdtPr>
                <w:tag w:val="AIHE_AC_F017"/>
                <w:alias w:val="AIHE_AC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8"/>
                <w:alias w:val="AIHE_AC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19"/>
                <w:alias w:val="AIHE_AC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0"/>
                <w:alias w:val="AIHE_AC_F020"/>
                <w:text/>
              </w:sdtPr>
              <w:sdtContent>
                <w:r>
                  <w:t>Click or tap here to enter text.</w:t>
                </w:r>
              </w:sdtContent>
            </w:sdt>
          </w:p>
        </w:tc>
      </w:tr>
      <w:tr>
        <w:tc>
          <w:tcPr>
            <w:tcW w:type="dxa" w:w="2074"/>
            <w:vAlign w:val="centre"/>
            <w:tcMar>
              <w:top w:w="80" w:type="dxa"/>
              <w:start w:w="80" w:type="dxa"/>
              <w:bottom w:w="80" w:type="dxa"/>
              <w:end w:w="80" w:type="dxa"/>
            </w:tcMar>
          </w:tcPr>
          <w:p>
            <w:r>
              <w:t>People without digital access</w:t>
            </w:r>
          </w:p>
        </w:tc>
        <w:tc>
          <w:tcPr>
            <w:tcW w:type="dxa" w:w="2074"/>
            <w:vAlign w:val="centre"/>
            <w:tcMar>
              <w:top w:w="80" w:type="dxa"/>
              <w:start w:w="80" w:type="dxa"/>
              <w:bottom w:w="80" w:type="dxa"/>
              <w:end w:w="80" w:type="dxa"/>
            </w:tcMar>
            <w:shd w:fill="FFF2CC"/>
          </w:tcPr>
          <w:p>
            <w:sdt>
              <w:sdtPr>
                <w:tag w:val="AIHE_AC_F021"/>
                <w:alias w:val="AIHE_AC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2"/>
                <w:alias w:val="AIHE_AC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3"/>
                <w:alias w:val="AIHE_AC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4"/>
                <w:alias w:val="AIHE_AC_F024"/>
                <w:text/>
              </w:sdtPr>
              <w:sdtContent>
                <w:r>
                  <w:t>Click or tap here to enter text.</w:t>
                </w:r>
              </w:sdtContent>
            </w:sdt>
          </w:p>
        </w:tc>
      </w:tr>
      <w:tr>
        <w:tc>
          <w:tcPr>
            <w:tcW w:type="dxa" w:w="2074"/>
            <w:vAlign w:val="centre"/>
            <w:tcMar>
              <w:top w:w="80" w:type="dxa"/>
              <w:start w:w="80" w:type="dxa"/>
              <w:bottom w:w="80" w:type="dxa"/>
              <w:end w:w="80" w:type="dxa"/>
            </w:tcMar>
          </w:tcPr>
          <w:p>
            <w:r>
              <w:t>Clinically underrepresented groups</w:t>
            </w:r>
          </w:p>
        </w:tc>
        <w:tc>
          <w:tcPr>
            <w:tcW w:type="dxa" w:w="2074"/>
            <w:vAlign w:val="centre"/>
            <w:tcMar>
              <w:top w:w="80" w:type="dxa"/>
              <w:start w:w="80" w:type="dxa"/>
              <w:bottom w:w="80" w:type="dxa"/>
              <w:end w:w="80" w:type="dxa"/>
            </w:tcMar>
            <w:shd w:fill="FFF2CC"/>
          </w:tcPr>
          <w:p>
            <w:sdt>
              <w:sdtPr>
                <w:tag w:val="AIHE_AC_F025"/>
                <w:alias w:val="AIHE_AC_F0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6"/>
                <w:alias w:val="AIHE_AC_F0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7"/>
                <w:alias w:val="AIHE_AC_F0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AC_F028"/>
                <w:alias w:val="AIHE_AC_F028"/>
                <w:text/>
              </w:sdtPr>
              <w:sdtContent>
                <w:r>
                  <w:t>Click or tap here to enter text.</w:t>
                </w:r>
              </w:sdtContent>
            </w:sdt>
          </w:p>
        </w:tc>
      </w:tr>
    </w:tbl>
    <w:p/>
    <w:p>
      <w:pPr>
        <w:pStyle w:val="Heading1"/>
      </w:pPr>
      <w:r>
        <w:t>Decision and review record</w:t>
      </w:r>
    </w:p>
    <w:p>
      <w:r>
        <w:rPr>
          <w:b/>
        </w:rPr>
        <w:t xml:space="preserve">Overall conclusion: </w:t>
      </w:r>
      <w:sdt>
        <w:sdtPr>
          <w:tag w:val="AIHE_AC_F029"/>
          <w:alias w:val="AIHE_AC_F029"/>
          <w:text/>
        </w:sdtPr>
        <w:sdtContent>
          <w:r>
            <w:t>Click or tap here to enter text.</w:t>
          </w:r>
        </w:sdtContent>
      </w:sdt>
    </w:p>
    <w:p>
      <w:r>
        <w:rPr>
          <w:b/>
        </w:rPr>
        <w:t xml:space="preserve">Required conditions or remediation: </w:t>
      </w:r>
      <w:sdt>
        <w:sdtPr>
          <w:tag w:val="AIHE_AC_F030"/>
          <w:alias w:val="AIHE_AC_F030"/>
          <w:text/>
        </w:sdtPr>
        <w:sdtContent>
          <w:r>
            <w:t>Click or tap here to enter text.</w:t>
          </w:r>
        </w:sdtContent>
      </w:sdt>
    </w:p>
    <w:p>
      <w:r>
        <w:rPr>
          <w:b/>
        </w:rPr>
        <w:t xml:space="preserve">Accountable owner: </w:t>
      </w:r>
      <w:sdt>
        <w:sdtPr>
          <w:tag w:val="AIHE_AC_F031"/>
          <w:alias w:val="AIHE_AC_F031"/>
          <w:text/>
        </w:sdtPr>
        <w:sdtContent>
          <w:r>
            <w:t>Click or tap here to enter text.</w:t>
          </w:r>
        </w:sdtContent>
      </w:sdt>
    </w:p>
    <w:p>
      <w:r>
        <w:rPr>
          <w:b/>
        </w:rPr>
        <w:t xml:space="preserve">Approval date: </w:t>
      </w:r>
      <w:sdt>
        <w:sdtPr>
          <w:tag w:val="AIHE_AC_F032"/>
          <w:alias w:val="AIHE_AC_F032"/>
          <w:text/>
        </w:sdtPr>
        <w:sdtContent>
          <w:r>
            <w:t>Click or tap here to enter text.</w:t>
          </w:r>
        </w:sdtContent>
      </w:sdt>
    </w:p>
    <w:p>
      <w:r>
        <w:rPr>
          <w:b/>
        </w:rPr>
        <w:t xml:space="preserve">Next review date: </w:t>
      </w:r>
      <w:sdt>
        <w:sdtPr>
          <w:tag w:val="AIHE_AC_F033"/>
          <w:alias w:val="AIHE_AC_F033"/>
          <w:text/>
        </w:sdtPr>
        <w:sdtContent>
          <w:r>
            <w:t>Click or tap here to enter text.</w:t>
          </w:r>
        </w:sdtContent>
      </w:sdt>
    </w:p>
    <w:p>
      <w:r>
        <w:rPr>
          <w:b/>
        </w:rPr>
        <w:t xml:space="preserve">Version or change reference: </w:t>
      </w:r>
      <w:sdt>
        <w:sdtPr>
          <w:tag w:val="AIHE_AC_F034"/>
          <w:alias w:val="AIHE_AC_F034"/>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