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AIHE-C — Ethical Governance Checklist for Healthcare AI</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AIHE-C</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C.1. Digital Resource AIHE-C: Ethical Governance Checklist for Healthcare AI</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Ethical domain</w:t>
            </w:r>
          </w:p>
        </w:tc>
        <w:tc>
          <w:tcPr>
            <w:tcW w:type="dxa" w:w="3456"/>
            <w:vAlign w:val="centre"/>
            <w:tcMar>
              <w:top w:w="80" w:type="dxa"/>
              <w:start w:w="80" w:type="dxa"/>
              <w:bottom w:w="80" w:type="dxa"/>
              <w:end w:w="80" w:type="dxa"/>
            </w:tcMar>
            <w:shd w:fill="F5F0E7"/>
          </w:tcPr>
          <w:p>
            <w:r>
              <w:rPr>
                <w:b/>
              </w:rPr>
              <w:t>Question</w:t>
            </w:r>
          </w:p>
        </w:tc>
        <w:tc>
          <w:tcPr>
            <w:tcW w:type="dxa" w:w="3456"/>
            <w:vAlign w:val="centre"/>
            <w:tcMar>
              <w:top w:w="80" w:type="dxa"/>
              <w:start w:w="80" w:type="dxa"/>
              <w:bottom w:w="80" w:type="dxa"/>
              <w:end w:w="80" w:type="dxa"/>
            </w:tcMar>
            <w:shd w:fill="F5F0E7"/>
          </w:tcPr>
          <w:p>
            <w:r>
              <w:rPr>
                <w:b/>
              </w:rPr>
              <w:t>Governance response</w:t>
            </w:r>
          </w:p>
        </w:tc>
      </w:tr>
      <w:tr>
        <w:tc>
          <w:tcPr>
            <w:tcW w:type="dxa" w:w="3456"/>
            <w:vAlign w:val="centre"/>
            <w:tcMar>
              <w:top w:w="80" w:type="dxa"/>
              <w:start w:w="80" w:type="dxa"/>
              <w:bottom w:w="80" w:type="dxa"/>
              <w:end w:w="80" w:type="dxa"/>
            </w:tcMar>
          </w:tcPr>
          <w:p>
            <w:r>
              <w:t>Accountability</w:t>
            </w:r>
          </w:p>
        </w:tc>
        <w:tc>
          <w:tcPr>
            <w:tcW w:type="dxa" w:w="3456"/>
            <w:vAlign w:val="centre"/>
            <w:tcMar>
              <w:top w:w="80" w:type="dxa"/>
              <w:start w:w="80" w:type="dxa"/>
              <w:bottom w:w="80" w:type="dxa"/>
              <w:end w:w="80" w:type="dxa"/>
            </w:tcMar>
            <w:shd w:fill="FFF2CC"/>
          </w:tcPr>
          <w:p>
            <w:sdt>
              <w:sdtPr>
                <w:tag w:val="AIHE_C_F001"/>
                <w:alias w:val="AIHE_C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C_F002"/>
                <w:alias w:val="AIHE_C_F002"/>
                <w:text/>
              </w:sdtPr>
              <w:sdtContent>
                <w:r>
                  <w:t>Click or tap here to enter text.</w:t>
                </w:r>
              </w:sdtContent>
            </w:sdt>
          </w:p>
        </w:tc>
      </w:tr>
      <w:tr>
        <w:tc>
          <w:tcPr>
            <w:tcW w:type="dxa" w:w="3456"/>
            <w:vAlign w:val="centre"/>
            <w:tcMar>
              <w:top w:w="80" w:type="dxa"/>
              <w:start w:w="80" w:type="dxa"/>
              <w:bottom w:w="80" w:type="dxa"/>
              <w:end w:w="80" w:type="dxa"/>
            </w:tcMar>
          </w:tcPr>
          <w:p>
            <w:r>
              <w:t>Transparency</w:t>
            </w:r>
          </w:p>
        </w:tc>
        <w:tc>
          <w:tcPr>
            <w:tcW w:type="dxa" w:w="3456"/>
            <w:vAlign w:val="centre"/>
            <w:tcMar>
              <w:top w:w="80" w:type="dxa"/>
              <w:start w:w="80" w:type="dxa"/>
              <w:bottom w:w="80" w:type="dxa"/>
              <w:end w:w="80" w:type="dxa"/>
            </w:tcMar>
            <w:shd w:fill="FFF2CC"/>
          </w:tcPr>
          <w:p>
            <w:sdt>
              <w:sdtPr>
                <w:tag w:val="AIHE_C_F003"/>
                <w:alias w:val="AIHE_C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C_F004"/>
                <w:alias w:val="AIHE_C_F004"/>
                <w:text/>
              </w:sdtPr>
              <w:sdtContent>
                <w:r>
                  <w:t>Click or tap here to enter text.</w:t>
                </w:r>
              </w:sdtContent>
            </w:sdt>
          </w:p>
        </w:tc>
      </w:tr>
      <w:tr>
        <w:tc>
          <w:tcPr>
            <w:tcW w:type="dxa" w:w="3456"/>
            <w:vAlign w:val="centre"/>
            <w:tcMar>
              <w:top w:w="80" w:type="dxa"/>
              <w:start w:w="80" w:type="dxa"/>
              <w:bottom w:w="80" w:type="dxa"/>
              <w:end w:w="80" w:type="dxa"/>
            </w:tcMar>
          </w:tcPr>
          <w:p>
            <w:r>
              <w:t>Fairness</w:t>
            </w:r>
          </w:p>
        </w:tc>
        <w:tc>
          <w:tcPr>
            <w:tcW w:type="dxa" w:w="3456"/>
            <w:vAlign w:val="centre"/>
            <w:tcMar>
              <w:top w:w="80" w:type="dxa"/>
              <w:start w:w="80" w:type="dxa"/>
              <w:bottom w:w="80" w:type="dxa"/>
              <w:end w:w="80" w:type="dxa"/>
            </w:tcMar>
            <w:shd w:fill="FFF2CC"/>
          </w:tcPr>
          <w:p>
            <w:sdt>
              <w:sdtPr>
                <w:tag w:val="AIHE_C_F005"/>
                <w:alias w:val="AIHE_C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C_F006"/>
                <w:alias w:val="AIHE_C_F006"/>
                <w:text/>
              </w:sdtPr>
              <w:sdtContent>
                <w:r>
                  <w:t>Click or tap here to enter text.</w:t>
                </w:r>
              </w:sdtContent>
            </w:sdt>
          </w:p>
        </w:tc>
      </w:tr>
      <w:tr>
        <w:tc>
          <w:tcPr>
            <w:tcW w:type="dxa" w:w="3456"/>
            <w:vAlign w:val="centre"/>
            <w:tcMar>
              <w:top w:w="80" w:type="dxa"/>
              <w:start w:w="80" w:type="dxa"/>
              <w:bottom w:w="80" w:type="dxa"/>
              <w:end w:w="80" w:type="dxa"/>
            </w:tcMar>
          </w:tcPr>
          <w:p>
            <w:r>
              <w:t>Privacy</w:t>
            </w:r>
          </w:p>
        </w:tc>
        <w:tc>
          <w:tcPr>
            <w:tcW w:type="dxa" w:w="3456"/>
            <w:vAlign w:val="centre"/>
            <w:tcMar>
              <w:top w:w="80" w:type="dxa"/>
              <w:start w:w="80" w:type="dxa"/>
              <w:bottom w:w="80" w:type="dxa"/>
              <w:end w:w="80" w:type="dxa"/>
            </w:tcMar>
            <w:shd w:fill="FFF2CC"/>
          </w:tcPr>
          <w:p>
            <w:sdt>
              <w:sdtPr>
                <w:tag w:val="AIHE_C_F007"/>
                <w:alias w:val="AIHE_C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C_F008"/>
                <w:alias w:val="AIHE_C_F008"/>
                <w:text/>
              </w:sdtPr>
              <w:sdtContent>
                <w:r>
                  <w:t>Click or tap here to enter text.</w:t>
                </w:r>
              </w:sdtContent>
            </w:sdt>
          </w:p>
        </w:tc>
      </w:tr>
      <w:tr>
        <w:tc>
          <w:tcPr>
            <w:tcW w:type="dxa" w:w="3456"/>
            <w:vAlign w:val="centre"/>
            <w:tcMar>
              <w:top w:w="80" w:type="dxa"/>
              <w:start w:w="80" w:type="dxa"/>
              <w:bottom w:w="80" w:type="dxa"/>
              <w:end w:w="80" w:type="dxa"/>
            </w:tcMar>
          </w:tcPr>
          <w:p>
            <w:r>
              <w:t>Human oversight</w:t>
            </w:r>
          </w:p>
        </w:tc>
        <w:tc>
          <w:tcPr>
            <w:tcW w:type="dxa" w:w="3456"/>
            <w:vAlign w:val="centre"/>
            <w:tcMar>
              <w:top w:w="80" w:type="dxa"/>
              <w:start w:w="80" w:type="dxa"/>
              <w:bottom w:w="80" w:type="dxa"/>
              <w:end w:w="80" w:type="dxa"/>
            </w:tcMar>
            <w:shd w:fill="FFF2CC"/>
          </w:tcPr>
          <w:p>
            <w:sdt>
              <w:sdtPr>
                <w:tag w:val="AIHE_C_F009"/>
                <w:alias w:val="AIHE_C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C_F010"/>
                <w:alias w:val="AIHE_C_F010"/>
                <w:text/>
              </w:sdtPr>
              <w:sdtContent>
                <w:r>
                  <w:t>Click or tap here to enter text.</w:t>
                </w:r>
              </w:sdtContent>
            </w:sdt>
          </w:p>
        </w:tc>
      </w:tr>
      <w:tr>
        <w:tc>
          <w:tcPr>
            <w:tcW w:type="dxa" w:w="3456"/>
            <w:vAlign w:val="centre"/>
            <w:tcMar>
              <w:top w:w="80" w:type="dxa"/>
              <w:start w:w="80" w:type="dxa"/>
              <w:bottom w:w="80" w:type="dxa"/>
              <w:end w:w="80" w:type="dxa"/>
            </w:tcMar>
          </w:tcPr>
          <w:p>
            <w:r>
              <w:t>Trust</w:t>
            </w:r>
          </w:p>
        </w:tc>
        <w:tc>
          <w:tcPr>
            <w:tcW w:type="dxa" w:w="3456"/>
            <w:vAlign w:val="centre"/>
            <w:tcMar>
              <w:top w:w="80" w:type="dxa"/>
              <w:start w:w="80" w:type="dxa"/>
              <w:bottom w:w="80" w:type="dxa"/>
              <w:end w:w="80" w:type="dxa"/>
            </w:tcMar>
            <w:shd w:fill="FFF2CC"/>
          </w:tcPr>
          <w:p>
            <w:sdt>
              <w:sdtPr>
                <w:tag w:val="AIHE_C_F011"/>
                <w:alias w:val="AIHE_C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C_F012"/>
                <w:alias w:val="AIHE_C_F012"/>
                <w:text/>
              </w:sdtPr>
              <w:sdtContent>
                <w:r>
                  <w:t>Click or tap here to enter text.</w:t>
                </w:r>
              </w:sdtContent>
            </w:sdt>
          </w:p>
        </w:tc>
      </w:tr>
      <w:tr>
        <w:tc>
          <w:tcPr>
            <w:tcW w:type="dxa" w:w="3456"/>
            <w:vAlign w:val="centre"/>
            <w:tcMar>
              <w:top w:w="80" w:type="dxa"/>
              <w:start w:w="80" w:type="dxa"/>
              <w:bottom w:w="80" w:type="dxa"/>
              <w:end w:w="80" w:type="dxa"/>
            </w:tcMar>
          </w:tcPr>
          <w:p>
            <w:r>
              <w:t>Decommissioning</w:t>
            </w:r>
          </w:p>
        </w:tc>
        <w:tc>
          <w:tcPr>
            <w:tcW w:type="dxa" w:w="3456"/>
            <w:vAlign w:val="centre"/>
            <w:tcMar>
              <w:top w:w="80" w:type="dxa"/>
              <w:start w:w="80" w:type="dxa"/>
              <w:bottom w:w="80" w:type="dxa"/>
              <w:end w:w="80" w:type="dxa"/>
            </w:tcMar>
            <w:shd w:fill="FFF2CC"/>
          </w:tcPr>
          <w:p>
            <w:sdt>
              <w:sdtPr>
                <w:tag w:val="AIHE_C_F013"/>
                <w:alias w:val="AIHE_C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C_F014"/>
                <w:alias w:val="AIHE_C_F014"/>
                <w:text/>
              </w:sdtPr>
              <w:sdtContent>
                <w:r>
                  <w:t>Click or tap here to enter text.</w:t>
                </w:r>
              </w:sdtContent>
            </w:sdt>
          </w:p>
        </w:tc>
      </w:tr>
    </w:tbl>
    <w:p/>
    <w:p>
      <w:pPr>
        <w:pStyle w:val="Heading1"/>
      </w:pPr>
      <w:r>
        <w:t>Decision and review record</w:t>
      </w:r>
    </w:p>
    <w:p>
      <w:r>
        <w:rPr>
          <w:b/>
        </w:rPr>
        <w:t xml:space="preserve">Overall conclusion: </w:t>
      </w:r>
      <w:sdt>
        <w:sdtPr>
          <w:tag w:val="AIHE_C_F015"/>
          <w:alias w:val="AIHE_C_F015"/>
          <w:text/>
        </w:sdtPr>
        <w:sdtContent>
          <w:r>
            <w:t>Click or tap here to enter text.</w:t>
          </w:r>
        </w:sdtContent>
      </w:sdt>
    </w:p>
    <w:p>
      <w:r>
        <w:rPr>
          <w:b/>
        </w:rPr>
        <w:t xml:space="preserve">Required conditions or remediation: </w:t>
      </w:r>
      <w:sdt>
        <w:sdtPr>
          <w:tag w:val="AIHE_C_F016"/>
          <w:alias w:val="AIHE_C_F016"/>
          <w:text/>
        </w:sdtPr>
        <w:sdtContent>
          <w:r>
            <w:t>Click or tap here to enter text.</w:t>
          </w:r>
        </w:sdtContent>
      </w:sdt>
    </w:p>
    <w:p>
      <w:r>
        <w:rPr>
          <w:b/>
        </w:rPr>
        <w:t xml:space="preserve">Accountable owner: </w:t>
      </w:r>
      <w:sdt>
        <w:sdtPr>
          <w:tag w:val="AIHE_C_F017"/>
          <w:alias w:val="AIHE_C_F017"/>
          <w:text/>
        </w:sdtPr>
        <w:sdtContent>
          <w:r>
            <w:t>Click or tap here to enter text.</w:t>
          </w:r>
        </w:sdtContent>
      </w:sdt>
    </w:p>
    <w:p>
      <w:r>
        <w:rPr>
          <w:b/>
        </w:rPr>
        <w:t xml:space="preserve">Approval date: </w:t>
      </w:r>
      <w:sdt>
        <w:sdtPr>
          <w:tag w:val="AIHE_C_F018"/>
          <w:alias w:val="AIHE_C_F018"/>
          <w:text/>
        </w:sdtPr>
        <w:sdtContent>
          <w:r>
            <w:t>Click or tap here to enter text.</w:t>
          </w:r>
        </w:sdtContent>
      </w:sdt>
    </w:p>
    <w:p>
      <w:r>
        <w:rPr>
          <w:b/>
        </w:rPr>
        <w:t xml:space="preserve">Next review date: </w:t>
      </w:r>
      <w:sdt>
        <w:sdtPr>
          <w:tag w:val="AIHE_C_F019"/>
          <w:alias w:val="AIHE_C_F019"/>
          <w:text/>
        </w:sdtPr>
        <w:sdtContent>
          <w:r>
            <w:t>Click or tap here to enter text.</w:t>
          </w:r>
        </w:sdtContent>
      </w:sdt>
    </w:p>
    <w:p>
      <w:r>
        <w:rPr>
          <w:b/>
        </w:rPr>
        <w:t xml:space="preserve">Version or change reference: </w:t>
      </w:r>
      <w:sdt>
        <w:sdtPr>
          <w:tag w:val="AIHE_C_F020"/>
          <w:alias w:val="AIHE_C_F020"/>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