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AIHE-EX10 — Workflow Change and Training Competency Log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Implementation Change and Workforce</w:t>
      </w:r>
    </w:p>
    <w:p>
      <w:r>
        <w:t>Purpose: Track workflow changes, training completion, competency, role changes, and hidden work during implementation.</w:t>
      </w:r>
    </w:p>
    <w:p>
      <w:r>
        <w:t>Expected output: Workflow adaptation and training record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Workflow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Changed step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Role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Responsible role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Training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Training module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Competency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Competency check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Burden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Hidden work noted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Support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Support mechanism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Metric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Adoption indicator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Corrective 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