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AIHE-EX09 — Contract Requirements and Exit Matrix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Procurement Contracting and Assurance</w:t>
      </w:r>
    </w:p>
    <w:p>
      <w:r>
        <w:t>Purpose: Translate procurement safeguards into contract clauses, evidence requirements, and exit conditions.</w:t>
      </w:r>
    </w:p>
    <w:p>
      <w:r>
        <w:t>Expected output: Contract requirements checklist and negotiation matrix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processing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Audit rights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Update notice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Rollback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portability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Service levels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Liability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Exit assistance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