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left"/>
        <w:rPr/>
      </w:pPr>
      <w:r>
        <w:rPr/>
        <w:t>Artificial Intelligence and Healthcare Economics</w:t>
      </w:r>
    </w:p>
    <w:p>
      <w:pPr>
        <w:pStyle w:val="Subtitle"/>
        <w:jc w:val="left"/>
        <w:rPr/>
      </w:pPr>
      <w:r>
        <w:rPr/>
        <w:t>Evidence, Value, Governance, and Sustainability</w:t>
      </w:r>
    </w:p>
    <w:p>
      <w:pPr>
        <w:pStyle w:val="Title"/>
        <w:jc w:val="left"/>
        <w:rPr/>
      </w:pPr>
      <w:r>
        <w:rPr/>
        <w:t>Digital Resource Companion</w:t>
      </w:r>
    </w:p>
    <w:p>
      <w:pPr>
        <w:pStyle w:val="Subtitle"/>
        <w:jc w:val="left"/>
        <w:rPr/>
      </w:pPr>
      <w:r>
        <w:rPr/>
        <w:t>Consolidated Core Resource Forms</w:t>
      </w:r>
    </w:p>
    <w:p>
      <w:pPr>
        <w:pStyle w:val="Normal"/>
        <w:jc w:val="left"/>
        <w:rPr/>
      </w:pPr>
      <w:r>
        <w:rPr/>
        <w:t>Muthana Zouri</w:t>
        <w:br/>
        <w:t>Carmen Marinela Cumpăt</w:t>
        <w:br/>
        <w:t>Grigore T. Popa University of Medicine and Pharmacy Publishing House</w:t>
        <w:br/>
        <w:t>V1.0 | 2026</w:t>
      </w:r>
    </w:p>
    <w:p>
      <w:pPr>
        <w:pStyle w:val="Normal"/>
        <w:rPr/>
      </w:pPr>
      <w:r>
        <w:rPr/>
      </w:r>
    </w:p>
    <w:p>
      <w:pPr>
        <w:pStyle w:val="Heading1"/>
        <w:rPr/>
      </w:pPr>
      <w:r>
        <w:rPr/>
        <w:t>How to Use This Volume</w:t>
      </w:r>
    </w:p>
    <w:p>
      <w:pPr>
        <w:pStyle w:val="Normal"/>
        <w:rPr/>
      </w:pPr>
      <w:r>
        <w:rPr/>
        <w:t>This volume brings together the twenty-four core institutional records in a consistent, printable, and editable format. It is intended for committees, project teams, institutional review groups, educators, and controlled offline work. The individual resource folders in the Digital Resource Companion remain the source for resource-specific metadata, schemas, examples, and supporting files. Before reusing a completed form, verify the resource identifier, V1.0, chapter alignment, evidence cut-off, local modification date, and current institutional requirements.</w:t>
      </w:r>
    </w:p>
    <w:p>
      <w:pPr>
        <w:pStyle w:val="ListBullet"/>
        <w:numPr>
          <w:ilvl w:val="0"/>
          <w:numId w:val="1"/>
        </w:numPr>
        <w:rPr/>
      </w:pPr>
      <w:r>
        <w:rPr/>
        <w:t>Begin with a defined institutional decision, population, setting, accountable decision-maker, and realistic comparator rather than with the form.</w:t>
      </w:r>
    </w:p>
    <w:p>
      <w:pPr>
        <w:pStyle w:val="ListBullet"/>
        <w:numPr>
          <w:ilvl w:val="0"/>
          <w:numId w:val="1"/>
        </w:numPr>
        <w:rPr/>
      </w:pPr>
      <w:r>
        <w:rPr/>
        <w:t>Select only the records proportionate to consequence, uncertainty, scale, reversibility, and institutional dependence.</w:t>
      </w:r>
    </w:p>
    <w:p>
      <w:pPr>
        <w:pStyle w:val="ListBullet"/>
        <w:numPr>
          <w:ilvl w:val="0"/>
          <w:numId w:val="1"/>
        </w:numPr>
        <w:rPr/>
      </w:pPr>
      <w:r>
        <w:rPr/>
        <w:t>Create a governed local copy and retain the resource ID, V1.0, evidence cut-off, owner, review date, and a record of local changes.</w:t>
      </w:r>
    </w:p>
    <w:p>
      <w:pPr>
        <w:pStyle w:val="ListBullet"/>
        <w:numPr>
          <w:ilvl w:val="0"/>
          <w:numId w:val="1"/>
        </w:numPr>
        <w:rPr/>
      </w:pPr>
      <w:r>
        <w:rPr/>
        <w:t>Replace illustrative or synthetic material with authorized, versioned local evidence. Preserve unknowns, disagreements, and limitations explicitly.</w:t>
      </w:r>
    </w:p>
    <w:p>
      <w:pPr>
        <w:pStyle w:val="ListBullet"/>
        <w:numPr>
          <w:ilvl w:val="0"/>
          <w:numId w:val="1"/>
        </w:numPr>
        <w:rPr/>
      </w:pPr>
      <w:r>
        <w:rPr/>
        <w:t>Do not enter identifiable patient information, credentials, private keys, confidential contracts, or other restricted information into uncontrolled copies.</w:t>
      </w:r>
    </w:p>
    <w:p>
      <w:pPr>
        <w:pStyle w:val="ListBullet"/>
        <w:numPr>
          <w:ilvl w:val="0"/>
          <w:numId w:val="1"/>
        </w:numPr>
        <w:rPr/>
      </w:pPr>
      <w:r>
        <w:rPr/>
        <w:t>Conclude with a current decision state, conditions, mandatory safeguards, monitoring thresholds, transition triggers, accountable authority, next review date, and credible exit route.</w:t>
      </w:r>
    </w:p>
    <w:p>
      <w:pPr>
        <w:pStyle w:val="Normal"/>
        <w:rPr/>
      </w:pPr>
      <w:r>
        <w:rPr/>
        <w:t>The resources support education, structured analysis, documentation, and institutional deliberation. They do not constitute clinical, legal, regulatory, privacy, cybersecurity, procurement, accreditation, financial, or health technology assessment advice, and a completed form does not establish that an intervention is safe, effective, equitable, affordable, sustainable, or appropriate.</w:t>
      </w:r>
    </w:p>
    <w:p>
      <w:pPr>
        <w:pStyle w:val="Heading1"/>
        <w:rPr/>
      </w:pPr>
      <w:r>
        <w:rPr/>
        <w:t>Resource Index</w:t>
      </w:r>
    </w:p>
    <w:tbl>
      <w:tblPr>
        <w:tblStyle w:val="TableGrid"/>
        <w:tblW w:w="1425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51"/>
        <w:gridCol w:w="2851"/>
        <w:gridCol w:w="2851"/>
        <w:gridCol w:w="2851"/>
        <w:gridCol w:w="2851"/>
      </w:tblGrid>
      <w:tr>
        <w:trPr/>
        <w:tc>
          <w:tcPr>
            <w:tcW w:w="2851"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6"/>
                <w:szCs w:val="22"/>
                <w:lang w:val="en-US" w:eastAsia="en-US" w:bidi="ar-SA"/>
              </w:rPr>
              <w:t>ID</w:t>
            </w:r>
          </w:p>
        </w:tc>
        <w:tc>
          <w:tcPr>
            <w:tcW w:w="2851"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6"/>
                <w:szCs w:val="22"/>
                <w:lang w:val="en-US" w:eastAsia="en-US" w:bidi="ar-SA"/>
              </w:rPr>
              <w:t>Resource</w:t>
            </w:r>
          </w:p>
        </w:tc>
        <w:tc>
          <w:tcPr>
            <w:tcW w:w="2851"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6"/>
                <w:szCs w:val="22"/>
                <w:lang w:val="en-US" w:eastAsia="en-US" w:bidi="ar-SA"/>
              </w:rPr>
              <w:t>Chapter</w:t>
            </w:r>
          </w:p>
        </w:tc>
        <w:tc>
          <w:tcPr>
            <w:tcW w:w="2851"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6"/>
                <w:szCs w:val="22"/>
                <w:lang w:val="en-US" w:eastAsia="en-US" w:bidi="ar-SA"/>
              </w:rPr>
              <w:t>Chapter title</w:t>
            </w:r>
          </w:p>
        </w:tc>
        <w:tc>
          <w:tcPr>
            <w:tcW w:w="2851"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6"/>
                <w:szCs w:val="22"/>
                <w:lang w:val="en-US" w:eastAsia="en-US" w:bidi="ar-SA"/>
              </w:rPr>
              <w:t>Version</w:t>
            </w:r>
          </w:p>
        </w:tc>
      </w:tr>
      <w:tr>
        <w:trPr/>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AIHE-A01</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Decision and Use-Case Specification</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1</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AI as a Health-System Intervention</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V1.0</w:t>
            </w:r>
          </w:p>
        </w:tc>
      </w:tr>
      <w:tr>
        <w:trPr/>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AIHE-A02</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Stakeholders, Decision Rights, and Participation</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1</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AI as a Health-System Intervention</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V1.0</w:t>
            </w:r>
          </w:p>
        </w:tc>
      </w:tr>
      <w:tr>
        <w:trPr/>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AIHE-A03</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Institutional Readiness Assessment</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2</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Institutional Readiness and Digital Foundations</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V1.0</w:t>
            </w:r>
          </w:p>
        </w:tc>
      </w:tr>
      <w:tr>
        <w:trPr/>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AIHE-A04</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Data Source, Provenance, and Fitness Record</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2</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Institutional Readiness and Digital Foundations</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V1.0</w:t>
            </w:r>
          </w:p>
        </w:tc>
      </w:tr>
      <w:tr>
        <w:trPr/>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AIHE-C04</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Human Oversight and Accountability Matrix</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3</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Human–AI Decision Systems and Managerial Action</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V1.0</w:t>
            </w:r>
          </w:p>
        </w:tc>
      </w:tr>
      <w:tr>
        <w:trPr/>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AIHE-B03</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Benefit Realization and Capacity Conversion</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4</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Productivity, Work Redesign, and Implementation</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V1.0</w:t>
            </w:r>
          </w:p>
        </w:tc>
      </w:tr>
      <w:tr>
        <w:trPr/>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AIHE-C01</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AI Quality-Control and Accreditation Evidence Plan</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5</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Quality Management, Accreditation, and Organizational Learning</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V1.0</w:t>
            </w:r>
          </w:p>
        </w:tc>
      </w:tr>
      <w:tr>
        <w:trPr/>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AIHE-C02</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Corrective and Preventive Action Record</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5</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Quality Management, Accreditation, and Organizational Learning</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V1.0</w:t>
            </w:r>
          </w:p>
        </w:tc>
      </w:tr>
      <w:tr>
        <w:trPr/>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AIHE-B01</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Economic Evaluation Specification</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6</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Lifecycle Cost, Pricing, and Benefit Realization</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V1.0</w:t>
            </w:r>
          </w:p>
        </w:tc>
      </w:tr>
      <w:tr>
        <w:trPr/>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AIHE-B02</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Lifecycle Cost and Pricing Record</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6</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Lifecycle Cost, Pricing, and Benefit Realization</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V1.0</w:t>
            </w:r>
          </w:p>
        </w:tc>
      </w:tr>
      <w:tr>
        <w:trPr/>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AIHE-B04</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Cost-Effectiveness, Budget Impact, and HTA Record</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7</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Economic Evaluation, Affordability, and Health Technology Assessment</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V1.0</w:t>
            </w:r>
          </w:p>
        </w:tc>
      </w:tr>
      <w:tr>
        <w:trPr/>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AIHE-B05</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Model Selection, Uncertainty, and Reproducibility</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8</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Decision Modelling, Simulation, and the Value of Information</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V1.0</w:t>
            </w:r>
          </w:p>
        </w:tc>
      </w:tr>
      <w:tr>
        <w:trPr/>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AIHE-D01</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Vendor Evidence and Contract Requirements</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9</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Problem-First Procurement and Vendor Governance</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V1.0</w:t>
            </w:r>
          </w:p>
        </w:tc>
      </w:tr>
      <w:tr>
        <w:trPr/>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AIHE-C03</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Integrated Institutional-Risk Review</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10</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Governance, Accountability, and Institutional Risk</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V1.0</w:t>
            </w:r>
          </w:p>
        </w:tc>
      </w:tr>
      <w:tr>
        <w:trPr/>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AIHE-C05</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Public Transparency and Communication Record</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10</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Governance, Accountability, and Institutional Risk</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V1.0</w:t>
            </w:r>
          </w:p>
        </w:tc>
      </w:tr>
      <w:tr>
        <w:trPr/>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AIHE-D02</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Lifecycle Decision State, Staged Evidence, and AI-HED Status</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12</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Decision Architecture and Lifecycle Governance</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V1.0</w:t>
            </w:r>
          </w:p>
        </w:tc>
      </w:tr>
      <w:tr>
        <w:trPr/>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AIHE-D03</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Post-Deployment Monitoring and Algorithmovigilance Cadence</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12</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Decision Architecture and Lifecycle Governance</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V1.0</w:t>
            </w:r>
          </w:p>
        </w:tc>
      </w:tr>
      <w:tr>
        <w:trPr/>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AIHE-D04</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Incident Classification and Reconstruction</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12</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Decision Architecture and Lifecycle Governance</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V1.0</w:t>
            </w:r>
          </w:p>
        </w:tc>
      </w:tr>
      <w:tr>
        <w:trPr/>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AIHE-D05</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Material Change, Reauthorization, Renewal, Replacement, and Retirement Record</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12</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Decision Architecture and Lifecycle Governance</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V1.0</w:t>
            </w:r>
          </w:p>
        </w:tc>
      </w:tr>
      <w:tr>
        <w:trPr/>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AIHE-E01</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Circular-Economy and Sustainable-AI Assessment</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13</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Circular Health Systems and Resource Stewardship</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V1.0</w:t>
            </w:r>
          </w:p>
        </w:tc>
      </w:tr>
      <w:tr>
        <w:trPr/>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AIHE-E02</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Circular Procurement and Supplier Scorecard</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14</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Circular Procurement and Asset Stewardship</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V1.0</w:t>
            </w:r>
          </w:p>
        </w:tc>
      </w:tr>
      <w:tr>
        <w:trPr/>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AIHE-E03</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Supported Asset-Life Decision Record</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14</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Circular Procurement and Asset Stewardship</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V1.0</w:t>
            </w:r>
          </w:p>
        </w:tc>
      </w:tr>
      <w:tr>
        <w:trPr/>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AIHE-E04</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Circularity-Adjusted Evaluation Record</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15</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Circularity-Adjusted Economic Evaluation and Sustainable Value</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V1.0</w:t>
            </w:r>
          </w:p>
        </w:tc>
      </w:tr>
      <w:tr>
        <w:trPr/>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AIHE-E05</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Environmental, Circularity, and Disposition Dashboard</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15</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Circularity-Adjusted Economic Evaluation and Sustainable Value</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V1.0</w:t>
            </w:r>
          </w:p>
        </w:tc>
      </w:tr>
    </w:tbl>
    <w:p>
      <w:pPr>
        <w:pStyle w:val="Normal"/>
        <w:rPr/>
      </w:pPr>
      <w:r>
        <w:rPr/>
      </w:r>
    </w:p>
    <w:p>
      <w:pPr>
        <w:pStyle w:val="Heading1"/>
        <w:rPr/>
      </w:pPr>
      <w:r>
        <w:rPr/>
        <w:t>Part I — Managerial and Economic Foundations</w:t>
      </w:r>
    </w:p>
    <w:p>
      <w:pPr>
        <w:pStyle w:val="Heading2"/>
        <w:rPr/>
      </w:pPr>
      <w:r>
        <w:rPr/>
        <w:t>AIHE-A01 — Decision and Use-Case Specification</w:t>
      </w:r>
    </w:p>
    <w:tbl>
      <w:tblPr>
        <w:tblStyle w:val="TableGrid"/>
        <w:tblW w:w="142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64"/>
        <w:gridCol w:w="3564"/>
        <w:gridCol w:w="3564"/>
        <w:gridCol w:w="3563"/>
      </w:tblGrid>
      <w:tr>
        <w:trPr/>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Primary chapter</w:t>
            </w:r>
          </w:p>
        </w:tc>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1 — AI as a Health-System Intervention</w:t>
            </w:r>
          </w:p>
        </w:tc>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Resource version</w:t>
            </w:r>
          </w:p>
        </w:tc>
        <w:tc>
          <w:tcPr>
            <w:tcW w:w="3563"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V1.0</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Aligned chapters</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1, 2, 3</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Canonical folder</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chapters/01/core/AIHE-A01</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Purpose</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Define the service problem, full intervention, realistic comparators, outcomes, value mechanism, decision rule, and review cycle.</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Legacy aliases</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AIHE-W; AIHE-X</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Status</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public</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Repository release</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V1.0</w:t>
            </w:r>
          </w:p>
        </w:tc>
      </w:tr>
    </w:tbl>
    <w:p>
      <w:pPr>
        <w:pStyle w:val="Heading3"/>
        <w:rPr/>
      </w:pPr>
      <w:r>
        <w:rPr/>
        <w:t>Completion guidance</w:t>
      </w:r>
    </w:p>
    <w:p>
      <w:pPr>
        <w:pStyle w:val="Normal"/>
        <w:rPr/>
      </w:pPr>
      <w:r>
        <w:rPr/>
        <w:t>Complete the form with the people who own the evidence, workflow, budget, safeguards, and follow-up action. Distinguish documented evidence from assumptions and planned evidence collection. Record the exact system and version, accountable owner, decision conditions, review date, and trigger events.</w:t>
      </w:r>
    </w:p>
    <w:tbl>
      <w:tblPr>
        <w:tblStyle w:val="TableGrid"/>
        <w:tblW w:w="142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752"/>
        <w:gridCol w:w="4752"/>
        <w:gridCol w:w="4752"/>
      </w:tblGrid>
      <w:tr>
        <w:trPr/>
        <w:tc>
          <w:tcPr>
            <w:tcW w:w="4752"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4"/>
                <w:szCs w:val="22"/>
                <w:lang w:val="en-US" w:eastAsia="en-US" w:bidi="ar-SA"/>
              </w:rPr>
              <w:t>Field</w:t>
            </w:r>
          </w:p>
        </w:tc>
        <w:tc>
          <w:tcPr>
            <w:tcW w:w="4752"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4"/>
                <w:szCs w:val="22"/>
                <w:lang w:val="en-US" w:eastAsia="en-US" w:bidi="ar-SA"/>
              </w:rPr>
              <w:t>Guidance</w:t>
            </w:r>
          </w:p>
        </w:tc>
        <w:tc>
          <w:tcPr>
            <w:tcW w:w="4752"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4"/>
                <w:szCs w:val="22"/>
                <w:lang w:val="en-US" w:eastAsia="en-US" w:bidi="ar-SA"/>
              </w:rPr>
              <w:t>Institutional response</w:t>
            </w:r>
          </w:p>
        </w:tc>
      </w:tr>
      <w:tr>
        <w:trPr/>
        <w:tc>
          <w:tcPr>
            <w:tcW w:w="475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Service problem and baseline burden</w:t>
            </w:r>
          </w:p>
        </w:tc>
        <w:tc>
          <w:tcPr>
            <w:tcW w:w="475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Describe the unmet clinical, operational, workforce, quality, accreditation, or public-health need using measurable baseline evidence.</w:t>
            </w:r>
          </w:p>
        </w:tc>
        <w:tc>
          <w:tcPr>
            <w:tcW w:w="475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475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Population and setting</w:t>
            </w:r>
          </w:p>
        </w:tc>
        <w:tc>
          <w:tcPr>
            <w:tcW w:w="475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Define included and excluded populations, services, locations, and time periods.</w:t>
            </w:r>
          </w:p>
        </w:tc>
        <w:tc>
          <w:tcPr>
            <w:tcW w:w="475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475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AI-enabled intervention</w:t>
            </w:r>
          </w:p>
        </w:tc>
        <w:tc>
          <w:tcPr>
            <w:tcW w:w="475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Describe the complete intervention bundle: data, model, interfaces, thresholds, users, review, workflow, downstream action, monitoring, support, and exit.</w:t>
            </w:r>
          </w:p>
        </w:tc>
        <w:tc>
          <w:tcPr>
            <w:tcW w:w="475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475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Realistic comparators</w:t>
            </w:r>
          </w:p>
        </w:tc>
        <w:tc>
          <w:tcPr>
            <w:tcW w:w="475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Record current practice, process redesign, staffing, equipment, conventional digital tools, alternative AI, shared service, and no-change options where relevant.</w:t>
            </w:r>
          </w:p>
        </w:tc>
        <w:tc>
          <w:tcPr>
            <w:tcW w:w="475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475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Decision-maker and perspective</w:t>
            </w:r>
          </w:p>
        </w:tc>
        <w:tc>
          <w:tcPr>
            <w:tcW w:w="475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Identify the authority making the decision and the hospital, health-system, payer, patient, societal, or combined perspective.</w:t>
            </w:r>
          </w:p>
        </w:tc>
        <w:tc>
          <w:tcPr>
            <w:tcW w:w="475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475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Primary and balancing outcomes</w:t>
            </w:r>
          </w:p>
        </w:tc>
        <w:tc>
          <w:tcPr>
            <w:tcW w:w="475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Define clinical, operational, quality, accreditation, workforce, economic, equity, trust, environmental, and safety outcomes.</w:t>
            </w:r>
          </w:p>
        </w:tc>
        <w:tc>
          <w:tcPr>
            <w:tcW w:w="475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475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Time horizon and decision window</w:t>
            </w:r>
          </w:p>
        </w:tc>
        <w:tc>
          <w:tcPr>
            <w:tcW w:w="475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State the analytic horizon and the time within which an output must lead to action.</w:t>
            </w:r>
          </w:p>
        </w:tc>
        <w:tc>
          <w:tcPr>
            <w:tcW w:w="475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475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Value mechanism</w:t>
            </w:r>
          </w:p>
        </w:tc>
        <w:tc>
          <w:tcPr>
            <w:tcW w:w="475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Explain how the intervention is expected to change a decision, action, outcome, resource consequence, and public value.</w:t>
            </w:r>
          </w:p>
        </w:tc>
        <w:tc>
          <w:tcPr>
            <w:tcW w:w="475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475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Decision rule</w:t>
            </w:r>
          </w:p>
        </w:tc>
        <w:tc>
          <w:tcPr>
            <w:tcW w:w="475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Define proceed, redesign, silent validation, pilot, conditional adoption, scale, restrict, pause, replace, or retire criteria.</w:t>
            </w:r>
          </w:p>
        </w:tc>
        <w:tc>
          <w:tcPr>
            <w:tcW w:w="475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475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Evidence cut-off and next review</w:t>
            </w:r>
          </w:p>
        </w:tc>
        <w:tc>
          <w:tcPr>
            <w:tcW w:w="475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Record the last evidence date, responsible reviewer, planned review date, and trigger events.</w:t>
            </w:r>
          </w:p>
        </w:tc>
        <w:tc>
          <w:tcPr>
            <w:tcW w:w="475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Heading2"/>
        <w:rPr/>
      </w:pPr>
      <w:r>
        <w:rPr/>
        <w:t>AIHE-A02 — Stakeholders, Decision Rights, and Participation</w:t>
      </w:r>
    </w:p>
    <w:tbl>
      <w:tblPr>
        <w:tblStyle w:val="TableGrid"/>
        <w:tblW w:w="142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64"/>
        <w:gridCol w:w="3564"/>
        <w:gridCol w:w="3564"/>
        <w:gridCol w:w="3563"/>
      </w:tblGrid>
      <w:tr>
        <w:trPr/>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Primary chapter</w:t>
            </w:r>
          </w:p>
        </w:tc>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1 — AI as a Health-System Intervention</w:t>
            </w:r>
          </w:p>
        </w:tc>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Resource version</w:t>
            </w:r>
          </w:p>
        </w:tc>
        <w:tc>
          <w:tcPr>
            <w:tcW w:w="3563"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V1.0</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Aligned chapters</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1, 3, 10, 12</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Canonical folder</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chapters/01/core/AIHE-A02</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Purpose</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Identify affected parties, decision rights, participation duties, evidence contributions, and escalation authority.</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Legacy aliases</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AIHE-EX01</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Status</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public</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Repository release</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V1.0</w:t>
            </w:r>
          </w:p>
        </w:tc>
      </w:tr>
    </w:tbl>
    <w:p>
      <w:pPr>
        <w:pStyle w:val="Heading3"/>
        <w:rPr/>
      </w:pPr>
      <w:r>
        <w:rPr/>
        <w:t>Completion guidance</w:t>
      </w:r>
    </w:p>
    <w:p>
      <w:pPr>
        <w:pStyle w:val="Normal"/>
        <w:rPr/>
      </w:pPr>
      <w:r>
        <w:rPr/>
        <w:t>Complete the form with the people who own the evidence, workflow, budget, safeguards, and follow-up action. Distinguish documented evidence from assumptions and planned evidence collection. Record the exact system and version, accountable owner, decision conditions, review date, and trigger events.</w:t>
      </w:r>
    </w:p>
    <w:tbl>
      <w:tblPr>
        <w:tblStyle w:val="TableGrid"/>
        <w:tblW w:w="142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64"/>
        <w:gridCol w:w="3564"/>
        <w:gridCol w:w="3564"/>
        <w:gridCol w:w="3563"/>
      </w:tblGrid>
      <w:tr>
        <w:trPr/>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4"/>
                <w:szCs w:val="22"/>
                <w:lang w:val="en-US" w:eastAsia="en-US" w:bidi="ar-SA"/>
              </w:rPr>
              <w:t>Role or group</w:t>
            </w:r>
          </w:p>
        </w:tc>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4"/>
                <w:szCs w:val="22"/>
                <w:lang w:val="en-US" w:eastAsia="en-US" w:bidi="ar-SA"/>
              </w:rPr>
              <w:t>Interest or potential effect</w:t>
            </w:r>
          </w:p>
        </w:tc>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4"/>
                <w:szCs w:val="22"/>
                <w:lang w:val="en-US" w:eastAsia="en-US" w:bidi="ar-SA"/>
              </w:rPr>
              <w:t>Decision duty</w:t>
            </w:r>
          </w:p>
        </w:tc>
        <w:tc>
          <w:tcPr>
            <w:tcW w:w="3563"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4"/>
                <w:szCs w:val="22"/>
                <w:lang w:val="en-US" w:eastAsia="en-US" w:bidi="ar-SA"/>
              </w:rPr>
              <w:t>Participation, evidence, or action required</w:t>
            </w:r>
          </w:p>
        </w:tc>
      </w:tr>
      <w:tr>
        <w:trPr/>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Board or executive sponsor</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Strategy, public accountability, resources, and risk appetite</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Approve material commitment and named accountability</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356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Clinical and operational leads</w:t>
            </w:r>
          </w:p>
        </w:tc>
        <w:tc>
          <w:tcPr>
            <w:tcW w:w="356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Safety, workflow, professional practice, and service capacity</w:t>
            </w:r>
          </w:p>
        </w:tc>
        <w:tc>
          <w:tcPr>
            <w:tcW w:w="356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Specify intended use, action, fallback, and clinical acceptance</w:t>
            </w:r>
          </w:p>
        </w:tc>
        <w:tc>
          <w:tcPr>
            <w:tcW w:w="3563"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Quality and accreditation leads</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Standards, controls, evidence, incidents, and improvement</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Integrate the intervention into quality-management and accreditation processes</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356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Health economics, finance, payer, or HTA</w:t>
            </w:r>
          </w:p>
        </w:tc>
        <w:tc>
          <w:tcPr>
            <w:tcW w:w="356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Cost, outcomes, affordability, opportunity cost, reimbursement, and value</w:t>
            </w:r>
          </w:p>
        </w:tc>
        <w:tc>
          <w:tcPr>
            <w:tcW w:w="356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Approve economic methods, assumptions, and budget consequences</w:t>
            </w:r>
          </w:p>
        </w:tc>
        <w:tc>
          <w:tcPr>
            <w:tcW w:w="3563"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Data, informatics, IT, and cybersecurity</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Data fitness, interoperability, architecture, security, resilience, and monitoring</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Verify technical readiness and continuing operability</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356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Ethics, privacy, legal, and compliance</w:t>
            </w:r>
          </w:p>
        </w:tc>
        <w:tc>
          <w:tcPr>
            <w:tcW w:w="356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Rights, lawful use, fairness, contestability, and obligations</w:t>
            </w:r>
          </w:p>
        </w:tc>
        <w:tc>
          <w:tcPr>
            <w:tcW w:w="356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Define mandatory safeguards and unresolved legal or ethical conditions</w:t>
            </w:r>
          </w:p>
        </w:tc>
        <w:tc>
          <w:tcPr>
            <w:tcW w:w="3563"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Procurement and contract management</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Evidence, price, service levels, updates, remedies, portability, and exit</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Translate requirements into enforceable terms</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356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Patients, public, and workforce representatives</w:t>
            </w:r>
          </w:p>
        </w:tc>
        <w:tc>
          <w:tcPr>
            <w:tcW w:w="356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Access, experience, acceptability, trust, burden, and group effects</w:t>
            </w:r>
          </w:p>
        </w:tc>
        <w:tc>
          <w:tcPr>
            <w:tcW w:w="356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Contribute priorities, communication requirements, and challenge</w:t>
            </w:r>
          </w:p>
        </w:tc>
        <w:tc>
          <w:tcPr>
            <w:tcW w:w="3563"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Heading2"/>
        <w:rPr/>
      </w:pPr>
      <w:r>
        <w:rPr/>
        <w:t>AIHE-A03 — Institutional Readiness Assessment</w:t>
      </w:r>
    </w:p>
    <w:tbl>
      <w:tblPr>
        <w:tblStyle w:val="TableGrid"/>
        <w:tblW w:w="142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64"/>
        <w:gridCol w:w="3564"/>
        <w:gridCol w:w="3564"/>
        <w:gridCol w:w="3563"/>
      </w:tblGrid>
      <w:tr>
        <w:trPr/>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Primary chapter</w:t>
            </w:r>
          </w:p>
        </w:tc>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2 — Institutional Readiness and Digital Foundations</w:t>
            </w:r>
          </w:p>
        </w:tc>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Resource version</w:t>
            </w:r>
          </w:p>
        </w:tc>
        <w:tc>
          <w:tcPr>
            <w:tcW w:w="3563"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V1.0</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Aligned chapters</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2, 4, 5, 9, 10, 12</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Canonical folder</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chapters/02/core/AIHE-A03</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Purpose</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Assess strategic, data, infrastructure, workflow, workforce, quality, economic, governance, procurement, and sustainability readiness.</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Legacy aliases</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AIHE-A; AIHE-L</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Status</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public</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Repository release</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V1.0</w:t>
            </w:r>
          </w:p>
        </w:tc>
      </w:tr>
    </w:tbl>
    <w:p>
      <w:pPr>
        <w:pStyle w:val="Heading3"/>
        <w:rPr/>
      </w:pPr>
      <w:r>
        <w:rPr/>
        <w:t>Completion guidance</w:t>
      </w:r>
    </w:p>
    <w:p>
      <w:pPr>
        <w:pStyle w:val="Normal"/>
        <w:rPr/>
      </w:pPr>
      <w:r>
        <w:rPr/>
        <w:t>Complete the form with the people who own the evidence, workflow, budget, safeguards, and follow-up action. Distinguish documented evidence from assumptions and planned evidence collection. Record the exact system and version, accountable owner, decision conditions, review date, and trigger events.</w:t>
      </w:r>
    </w:p>
    <w:tbl>
      <w:tblPr>
        <w:tblStyle w:val="TableGrid"/>
        <w:tblW w:w="142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64"/>
        <w:gridCol w:w="3564"/>
        <w:gridCol w:w="3564"/>
        <w:gridCol w:w="3563"/>
      </w:tblGrid>
      <w:tr>
        <w:trPr/>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4"/>
                <w:szCs w:val="22"/>
                <w:lang w:val="en-US" w:eastAsia="en-US" w:bidi="ar-SA"/>
              </w:rPr>
              <w:t>Domain</w:t>
            </w:r>
          </w:p>
        </w:tc>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4"/>
                <w:szCs w:val="22"/>
                <w:lang w:val="en-US" w:eastAsia="en-US" w:bidi="ar-SA"/>
              </w:rPr>
              <w:t>Assessment question</w:t>
            </w:r>
          </w:p>
        </w:tc>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4"/>
                <w:szCs w:val="22"/>
                <w:lang w:val="en-US" w:eastAsia="en-US" w:bidi="ar-SA"/>
              </w:rPr>
              <w:t>0–4</w:t>
            </w:r>
          </w:p>
        </w:tc>
        <w:tc>
          <w:tcPr>
            <w:tcW w:w="3563"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4"/>
                <w:szCs w:val="22"/>
                <w:lang w:val="en-US" w:eastAsia="en-US" w:bidi="ar-SA"/>
              </w:rPr>
              <w:t>Evidence, gap, prerequisite, and owner</w:t>
            </w:r>
          </w:p>
        </w:tc>
      </w:tr>
      <w:tr>
        <w:trPr/>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Strategic alignment</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Is the problem linked to documented health-system priorities and realistic alternatives?</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356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Data fitness</w:t>
            </w:r>
          </w:p>
        </w:tc>
        <w:tc>
          <w:tcPr>
            <w:tcW w:w="356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Are required data lawful, available, timely, representative, traceable, and sustainable?</w:t>
            </w:r>
          </w:p>
        </w:tc>
        <w:tc>
          <w:tcPr>
            <w:tcW w:w="356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3563"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Interoperability</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Can inputs and outputs be exchanged and interpreted consistently within the decision window?</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356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Infrastructure and resilience</w:t>
            </w:r>
          </w:p>
        </w:tc>
        <w:tc>
          <w:tcPr>
            <w:tcW w:w="356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Are identity, access, compute, storage, interfaces, logging, fallback, and recovery adequate?</w:t>
            </w:r>
          </w:p>
        </w:tc>
        <w:tc>
          <w:tcPr>
            <w:tcW w:w="356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3563"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Workflow and downstream capacity</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Can users interpret the output and take the intended action without shifting unsafe burden?</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356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Workforce capability</w:t>
            </w:r>
          </w:p>
        </w:tc>
        <w:tc>
          <w:tcPr>
            <w:tcW w:w="356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Are roles, training, competency, supervision, and professional responsibilities defined?</w:t>
            </w:r>
          </w:p>
        </w:tc>
        <w:tc>
          <w:tcPr>
            <w:tcW w:w="356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3563"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Quality and accreditation</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Are controls, indicators, evidence, incident processes, and improvement responsibilities integrated?</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356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Economics and affordability</w:t>
            </w:r>
          </w:p>
        </w:tc>
        <w:tc>
          <w:tcPr>
            <w:tcW w:w="356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Are lifecycle costs, resource constraints, benefits, uncertainty, and budget exposure understood?</w:t>
            </w:r>
          </w:p>
        </w:tc>
        <w:tc>
          <w:tcPr>
            <w:tcW w:w="356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3563"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Governance and assurance</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Are decision rights, safeguards, independent review, monitoring, and authority to stop defined?</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356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Procurement and vendor readiness</w:t>
            </w:r>
          </w:p>
        </w:tc>
        <w:tc>
          <w:tcPr>
            <w:tcW w:w="356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Can evidence, audit, updates, data rights, support, pricing, portability, and exit be contracted?</w:t>
            </w:r>
          </w:p>
        </w:tc>
        <w:tc>
          <w:tcPr>
            <w:tcW w:w="356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3563"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Circularity and sustainability</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Are resource demand, asset life, maintenance, take-back, residual value, and disposition considered where material?</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Heading2"/>
        <w:rPr/>
      </w:pPr>
      <w:r>
        <w:rPr/>
        <w:t>AIHE-A04 — Data Source, Provenance, and Fitness Record</w:t>
      </w:r>
    </w:p>
    <w:tbl>
      <w:tblPr>
        <w:tblStyle w:val="TableGrid"/>
        <w:tblW w:w="142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64"/>
        <w:gridCol w:w="3564"/>
        <w:gridCol w:w="3564"/>
        <w:gridCol w:w="3563"/>
      </w:tblGrid>
      <w:tr>
        <w:trPr/>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Primary chapter</w:t>
            </w:r>
          </w:p>
        </w:tc>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2 — Institutional Readiness and Digital Foundations</w:t>
            </w:r>
          </w:p>
        </w:tc>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Resource version</w:t>
            </w:r>
          </w:p>
        </w:tc>
        <w:tc>
          <w:tcPr>
            <w:tcW w:w="3563"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V1.0</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Aligned chapters</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2, 8, 11, 12</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Canonical folder</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chapters/02/core/AIHE-A04</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Purpose</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Document source and derived data assets, authority, definitions, transformations, quality, lineage, monitoring, and remediation.</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Legacy aliases</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AIHE-EX03; AIHE-Y; AIHE-U</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Status</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public</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Repository release</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V1.0</w:t>
            </w:r>
          </w:p>
        </w:tc>
      </w:tr>
    </w:tbl>
    <w:p>
      <w:pPr>
        <w:pStyle w:val="Heading3"/>
        <w:rPr/>
      </w:pPr>
      <w:r>
        <w:rPr/>
        <w:t>Completion guidance</w:t>
      </w:r>
    </w:p>
    <w:p>
      <w:pPr>
        <w:pStyle w:val="Normal"/>
        <w:rPr/>
      </w:pPr>
      <w:r>
        <w:rPr/>
        <w:t>Complete the form with the people who own the evidence, workflow, budget, safeguards, and follow-up action. Distinguish documented evidence from assumptions and planned evidence collection. Record the exact system and version, accountable owner, decision conditions, review date, and trigger events.</w:t>
      </w:r>
    </w:p>
    <w:tbl>
      <w:tblPr>
        <w:tblStyle w:val="TableGrid"/>
        <w:tblW w:w="1425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7"/>
        <w:gridCol w:w="2036"/>
        <w:gridCol w:w="2038"/>
        <w:gridCol w:w="2036"/>
        <w:gridCol w:w="2038"/>
        <w:gridCol w:w="2036"/>
        <w:gridCol w:w="2037"/>
      </w:tblGrid>
      <w:tr>
        <w:trPr/>
        <w:tc>
          <w:tcPr>
            <w:tcW w:w="2037"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3"/>
                <w:szCs w:val="22"/>
                <w:lang w:val="en-US" w:eastAsia="en-US" w:bidi="ar-SA"/>
              </w:rPr>
              <w:t>Source or derived asset</w:t>
            </w:r>
          </w:p>
        </w:tc>
        <w:tc>
          <w:tcPr>
            <w:tcW w:w="2036"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3"/>
                <w:szCs w:val="22"/>
                <w:lang w:val="en-US" w:eastAsia="en-US" w:bidi="ar-SA"/>
              </w:rPr>
              <w:t>Purpose and required timing</w:t>
            </w:r>
          </w:p>
        </w:tc>
        <w:tc>
          <w:tcPr>
            <w:tcW w:w="2038"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3"/>
                <w:szCs w:val="22"/>
                <w:lang w:val="en-US" w:eastAsia="en-US" w:bidi="ar-SA"/>
              </w:rPr>
              <w:t>Authority and steward</w:t>
            </w:r>
          </w:p>
        </w:tc>
        <w:tc>
          <w:tcPr>
            <w:tcW w:w="2036"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3"/>
                <w:szCs w:val="22"/>
                <w:lang w:val="en-US" w:eastAsia="en-US" w:bidi="ar-SA"/>
              </w:rPr>
              <w:t>Definition, units, and transformations</w:t>
            </w:r>
          </w:p>
        </w:tc>
        <w:tc>
          <w:tcPr>
            <w:tcW w:w="2038"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3"/>
                <w:szCs w:val="22"/>
                <w:lang w:val="en-US" w:eastAsia="en-US" w:bidi="ar-SA"/>
              </w:rPr>
              <w:t>Completeness, plausibility, and representativeness</w:t>
            </w:r>
          </w:p>
        </w:tc>
        <w:tc>
          <w:tcPr>
            <w:tcW w:w="2036"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3"/>
                <w:szCs w:val="22"/>
                <w:lang w:val="en-US" w:eastAsia="en-US" w:bidi="ar-SA"/>
              </w:rPr>
              <w:t>Lineage, version, and monitoring</w:t>
            </w:r>
          </w:p>
        </w:tc>
        <w:tc>
          <w:tcPr>
            <w:tcW w:w="2037"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3"/>
                <w:szCs w:val="22"/>
                <w:lang w:val="en-US" w:eastAsia="en-US" w:bidi="ar-SA"/>
              </w:rPr>
              <w:t>Risk, remediation, and decision</w:t>
            </w:r>
          </w:p>
        </w:tc>
      </w:tr>
      <w:tr>
        <w:trPr/>
        <w:tc>
          <w:tcPr>
            <w:tcW w:w="2037"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036"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038"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036"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038"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036"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037"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2037"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036"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038"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036"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038"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036"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037"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2037"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036"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038"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036"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038"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036"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037"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Heading2"/>
        <w:rPr/>
      </w:pPr>
      <w:r>
        <w:rPr/>
        <w:t>AIHE-C04 — Human Oversight and Accountability Matrix</w:t>
      </w:r>
    </w:p>
    <w:tbl>
      <w:tblPr>
        <w:tblStyle w:val="TableGrid"/>
        <w:tblW w:w="142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64"/>
        <w:gridCol w:w="3564"/>
        <w:gridCol w:w="3564"/>
        <w:gridCol w:w="3563"/>
      </w:tblGrid>
      <w:tr>
        <w:trPr/>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Primary chapter</w:t>
            </w:r>
          </w:p>
        </w:tc>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3 — Human–AI Decision Systems and Managerial Action</w:t>
            </w:r>
          </w:p>
        </w:tc>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Resource version</w:t>
            </w:r>
          </w:p>
        </w:tc>
        <w:tc>
          <w:tcPr>
            <w:tcW w:w="3563"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V1.0</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Aligned chapters</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3, 10, 12</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Canonical folder</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chapters/03/core/AIHE-C04</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Purpose</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Assign accountability, responsibility, consultation, information, escalation, pause, update, restart, and retirement authority.</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Legacy aliases</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AIHE-O</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Status</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public</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Repository release</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V1.0</w:t>
            </w:r>
          </w:p>
        </w:tc>
      </w:tr>
    </w:tbl>
    <w:p>
      <w:pPr>
        <w:pStyle w:val="Heading3"/>
        <w:rPr/>
      </w:pPr>
      <w:r>
        <w:rPr/>
        <w:t>Completion guidance</w:t>
      </w:r>
    </w:p>
    <w:p>
      <w:pPr>
        <w:pStyle w:val="Normal"/>
        <w:rPr/>
      </w:pPr>
      <w:r>
        <w:rPr/>
        <w:t>Complete the form with the people who own the evidence, workflow, budget, safeguards, and follow-up action. Distinguish documented evidence from assumptions and planned evidence collection. Record the exact system and version, accountable owner, decision conditions, review date, and trigger events.</w:t>
      </w:r>
    </w:p>
    <w:tbl>
      <w:tblPr>
        <w:tblStyle w:val="TableGrid"/>
        <w:tblW w:w="142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82"/>
        <w:gridCol w:w="1782"/>
        <w:gridCol w:w="1782"/>
        <w:gridCol w:w="1782"/>
        <w:gridCol w:w="1782"/>
        <w:gridCol w:w="1782"/>
        <w:gridCol w:w="1782"/>
        <w:gridCol w:w="1780"/>
      </w:tblGrid>
      <w:tr>
        <w:trPr/>
        <w:tc>
          <w:tcPr>
            <w:tcW w:w="1782"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3"/>
                <w:szCs w:val="22"/>
                <w:lang w:val="en-US" w:eastAsia="en-US" w:bidi="ar-SA"/>
              </w:rPr>
              <w:t>Activity</w:t>
            </w:r>
          </w:p>
        </w:tc>
        <w:tc>
          <w:tcPr>
            <w:tcW w:w="1782"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3"/>
                <w:szCs w:val="22"/>
                <w:lang w:val="en-US" w:eastAsia="en-US" w:bidi="ar-SA"/>
              </w:rPr>
              <w:t>Executive</w:t>
            </w:r>
          </w:p>
        </w:tc>
        <w:tc>
          <w:tcPr>
            <w:tcW w:w="1782"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3"/>
                <w:szCs w:val="22"/>
                <w:lang w:val="en-US" w:eastAsia="en-US" w:bidi="ar-SA"/>
              </w:rPr>
              <w:t>Clinical</w:t>
            </w:r>
          </w:p>
        </w:tc>
        <w:tc>
          <w:tcPr>
            <w:tcW w:w="1782"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3"/>
                <w:szCs w:val="22"/>
                <w:lang w:val="en-US" w:eastAsia="en-US" w:bidi="ar-SA"/>
              </w:rPr>
              <w:t>Quality</w:t>
            </w:r>
          </w:p>
        </w:tc>
        <w:tc>
          <w:tcPr>
            <w:tcW w:w="1782"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3"/>
                <w:szCs w:val="22"/>
                <w:lang w:val="en-US" w:eastAsia="en-US" w:bidi="ar-SA"/>
              </w:rPr>
              <w:t>Data/IT</w:t>
            </w:r>
          </w:p>
        </w:tc>
        <w:tc>
          <w:tcPr>
            <w:tcW w:w="1782"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3"/>
                <w:szCs w:val="22"/>
                <w:lang w:val="en-US" w:eastAsia="en-US" w:bidi="ar-SA"/>
              </w:rPr>
              <w:t>Economics</w:t>
            </w:r>
          </w:p>
        </w:tc>
        <w:tc>
          <w:tcPr>
            <w:tcW w:w="1782"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3"/>
                <w:szCs w:val="22"/>
                <w:lang w:val="en-US" w:eastAsia="en-US" w:bidi="ar-SA"/>
              </w:rPr>
              <w:t>Ethics/risk</w:t>
            </w:r>
          </w:p>
        </w:tc>
        <w:tc>
          <w:tcPr>
            <w:tcW w:w="1780"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3"/>
                <w:szCs w:val="22"/>
                <w:lang w:val="en-US" w:eastAsia="en-US" w:bidi="ar-SA"/>
              </w:rPr>
              <w:t>Procurement vendor</w:t>
            </w:r>
          </w:p>
        </w:tc>
      </w:tr>
      <w:tr>
        <w:trPr/>
        <w:tc>
          <w:tcPr>
            <w:tcW w:w="178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3"/>
                <w:szCs w:val="22"/>
                <w:lang w:val="en-US" w:eastAsia="en-US" w:bidi="ar-SA"/>
              </w:rPr>
              <w:t>Define problem, comparator, and intended use</w:t>
            </w:r>
          </w:p>
        </w:tc>
        <w:tc>
          <w:tcPr>
            <w:tcW w:w="178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78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78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78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78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78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780"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178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3"/>
                <w:szCs w:val="22"/>
                <w:lang w:val="en-US" w:eastAsia="en-US" w:bidi="ar-SA"/>
              </w:rPr>
              <w:t>Assess evidence, data, and local validity</w:t>
            </w:r>
          </w:p>
        </w:tc>
        <w:tc>
          <w:tcPr>
            <w:tcW w:w="178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78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78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78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78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78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780"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178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3"/>
                <w:szCs w:val="22"/>
                <w:lang w:val="en-US" w:eastAsia="en-US" w:bidi="ar-SA"/>
              </w:rPr>
              <w:t>Conduct economic and affordability analysis</w:t>
            </w:r>
          </w:p>
        </w:tc>
        <w:tc>
          <w:tcPr>
            <w:tcW w:w="178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78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78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78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78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78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780"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178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3"/>
                <w:szCs w:val="22"/>
                <w:lang w:val="en-US" w:eastAsia="en-US" w:bidi="ar-SA"/>
              </w:rPr>
              <w:t>Approve procurement, contract, and pilot</w:t>
            </w:r>
          </w:p>
        </w:tc>
        <w:tc>
          <w:tcPr>
            <w:tcW w:w="178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78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78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78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78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78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780"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178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3"/>
                <w:szCs w:val="22"/>
                <w:lang w:val="en-US" w:eastAsia="en-US" w:bidi="ar-SA"/>
              </w:rPr>
              <w:t>Operate, review, override, and escalate</w:t>
            </w:r>
          </w:p>
        </w:tc>
        <w:tc>
          <w:tcPr>
            <w:tcW w:w="178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78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78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78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78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78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780"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178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3"/>
                <w:szCs w:val="22"/>
                <w:lang w:val="en-US" w:eastAsia="en-US" w:bidi="ar-SA"/>
              </w:rPr>
              <w:t>Investigate incidents and corrective action</w:t>
            </w:r>
          </w:p>
        </w:tc>
        <w:tc>
          <w:tcPr>
            <w:tcW w:w="178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78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78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78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78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78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780"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178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3"/>
                <w:szCs w:val="22"/>
                <w:lang w:val="en-US" w:eastAsia="en-US" w:bidi="ar-SA"/>
              </w:rPr>
              <w:t>Approve material change or expansion</w:t>
            </w:r>
          </w:p>
        </w:tc>
        <w:tc>
          <w:tcPr>
            <w:tcW w:w="178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78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78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78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78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78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780"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178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3"/>
                <w:szCs w:val="22"/>
                <w:lang w:val="en-US" w:eastAsia="en-US" w:bidi="ar-SA"/>
              </w:rPr>
              <w:t>Renew, restrict, replace, pause, restart, or retire</w:t>
            </w:r>
          </w:p>
        </w:tc>
        <w:tc>
          <w:tcPr>
            <w:tcW w:w="178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78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78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78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78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78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780"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Heading1"/>
        <w:rPr/>
      </w:pPr>
      <w:r>
        <w:rPr/>
        <w:t>Part II — Organizational Performance, Workforce, and Quality</w:t>
      </w:r>
    </w:p>
    <w:p>
      <w:pPr>
        <w:pStyle w:val="Heading2"/>
        <w:rPr/>
      </w:pPr>
      <w:r>
        <w:rPr/>
        <w:t>AIHE-B03 — Benefit Realization and Capacity Conversion</w:t>
      </w:r>
    </w:p>
    <w:tbl>
      <w:tblPr>
        <w:tblStyle w:val="TableGrid"/>
        <w:tblW w:w="142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64"/>
        <w:gridCol w:w="3564"/>
        <w:gridCol w:w="3564"/>
        <w:gridCol w:w="3563"/>
      </w:tblGrid>
      <w:tr>
        <w:trPr/>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Primary chapter</w:t>
            </w:r>
          </w:p>
        </w:tc>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4 — Productivity, Work Redesign, and Implementation</w:t>
            </w:r>
          </w:p>
        </w:tc>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Resource version</w:t>
            </w:r>
          </w:p>
        </w:tc>
        <w:tc>
          <w:tcPr>
            <w:tcW w:w="3563"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V1.0</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Aligned chapters</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4, 6, 7, 12</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Canonical folder</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chapters/04/core/AIHE-B03</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Purpose</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Translate claimed benefits into measurable mechanisms, owners, baselines, conversion conditions, and realized results.</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Legacy aliases</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AIHE-Z; AIHE-EX07</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Status</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public</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Repository release</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V1.0</w:t>
            </w:r>
          </w:p>
        </w:tc>
      </w:tr>
    </w:tbl>
    <w:p>
      <w:pPr>
        <w:pStyle w:val="Heading3"/>
        <w:rPr/>
      </w:pPr>
      <w:r>
        <w:rPr/>
        <w:t>Completion guidance</w:t>
      </w:r>
    </w:p>
    <w:p>
      <w:pPr>
        <w:pStyle w:val="Normal"/>
        <w:rPr/>
      </w:pPr>
      <w:r>
        <w:rPr/>
        <w:t>Complete the form with the people who own the evidence, workflow, budget, safeguards, and follow-up action. Distinguish documented evidence from assumptions and planned evidence collection. Record the exact system and version, accountable owner, decision conditions, review date, and trigger events.</w:t>
      </w:r>
    </w:p>
    <w:tbl>
      <w:tblPr>
        <w:tblStyle w:val="TableGrid"/>
        <w:tblW w:w="1425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51"/>
        <w:gridCol w:w="2851"/>
        <w:gridCol w:w="2851"/>
        <w:gridCol w:w="2851"/>
        <w:gridCol w:w="2851"/>
      </w:tblGrid>
      <w:tr>
        <w:trPr/>
        <w:tc>
          <w:tcPr>
            <w:tcW w:w="2851" w:type="dxa"/>
            <w:tcBorders>
              <w:top w:val="single" w:sz="4" w:space="0" w:color="B9AFA3"/>
              <w:left w:val="single" w:sz="4" w:space="0" w:color="B9AFA3"/>
              <w:bottom w:val="single" w:sz="4" w:space="0" w:color="B9AFA3"/>
              <w:right w:val="single" w:sz="4" w:space="0" w:color="B9AFA3"/>
            </w:tcBorders>
            <w:shd w:fill="7B1734"/>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Claimed benefit and comparator</w:t>
            </w:r>
          </w:p>
        </w:tc>
        <w:tc>
          <w:tcPr>
            <w:tcW w:w="2851" w:type="dxa"/>
            <w:tcBorders>
              <w:top w:val="single" w:sz="4" w:space="0" w:color="B9AFA3"/>
              <w:left w:val="single" w:sz="4" w:space="0" w:color="B9AFA3"/>
              <w:bottom w:val="single" w:sz="4" w:space="0" w:color="B9AFA3"/>
              <w:right w:val="single" w:sz="4" w:space="0" w:color="B9AFA3"/>
            </w:tcBorders>
            <w:shd w:fill="7B1734"/>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Causal mechanism, affected workflow, and distribution</w:t>
            </w:r>
          </w:p>
        </w:tc>
        <w:tc>
          <w:tcPr>
            <w:tcW w:w="2851" w:type="dxa"/>
            <w:tcBorders>
              <w:top w:val="single" w:sz="4" w:space="0" w:color="B9AFA3"/>
              <w:left w:val="single" w:sz="4" w:space="0" w:color="B9AFA3"/>
              <w:bottom w:val="single" w:sz="4" w:space="0" w:color="B9AFA3"/>
              <w:right w:val="single" w:sz="4" w:space="0" w:color="B9AFA3"/>
            </w:tcBorders>
            <w:shd w:fill="7B1734"/>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Measure, baseline, evidence, and attribution</w:t>
            </w:r>
          </w:p>
        </w:tc>
        <w:tc>
          <w:tcPr>
            <w:tcW w:w="2851" w:type="dxa"/>
            <w:tcBorders>
              <w:top w:val="single" w:sz="4" w:space="0" w:color="B9AFA3"/>
              <w:left w:val="single" w:sz="4" w:space="0" w:color="B9AFA3"/>
              <w:bottom w:val="single" w:sz="4" w:space="0" w:color="B9AFA3"/>
              <w:right w:val="single" w:sz="4" w:space="0" w:color="B9AFA3"/>
            </w:tcBorders>
            <w:shd w:fill="7B1734"/>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Owner, timing, and capacity-allocation decision</w:t>
            </w:r>
          </w:p>
        </w:tc>
        <w:tc>
          <w:tcPr>
            <w:tcW w:w="2851" w:type="dxa"/>
            <w:tcBorders>
              <w:top w:val="single" w:sz="4" w:space="0" w:color="B9AFA3"/>
              <w:left w:val="single" w:sz="4" w:space="0" w:color="B9AFA3"/>
              <w:bottom w:val="single" w:sz="4" w:space="0" w:color="B9AFA3"/>
              <w:right w:val="single" w:sz="4" w:space="0" w:color="B9AFA3"/>
            </w:tcBorders>
            <w:shd w:fill="7B1734"/>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Review burden, conversion condition, realized result, and financial treatment</w:t>
            </w:r>
          </w:p>
        </w:tc>
      </w:tr>
      <w:tr>
        <w:trPr/>
        <w:tc>
          <w:tcPr>
            <w:tcW w:w="2851"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851"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851"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851"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851"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2851"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851"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851"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851"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851"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2851"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851"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851"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851"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851"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Heading2"/>
        <w:rPr/>
      </w:pPr>
      <w:r>
        <w:rPr/>
        <w:t>AIHE-C01 — AI Quality-Control and Accreditation Evidence Plan</w:t>
      </w:r>
    </w:p>
    <w:tbl>
      <w:tblPr>
        <w:tblStyle w:val="TableGrid"/>
        <w:tblW w:w="142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64"/>
        <w:gridCol w:w="3564"/>
        <w:gridCol w:w="3564"/>
        <w:gridCol w:w="3563"/>
      </w:tblGrid>
      <w:tr>
        <w:trPr/>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Primary chapter</w:t>
            </w:r>
          </w:p>
        </w:tc>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5 — Quality Management, Accreditation, and Organizational Learning</w:t>
            </w:r>
          </w:p>
        </w:tc>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Resource version</w:t>
            </w:r>
          </w:p>
        </w:tc>
        <w:tc>
          <w:tcPr>
            <w:tcW w:w="3563"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V1.0</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Aligned chapters</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5, 10, 11, 12</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Canonical folder</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chapters/05/core/AIHE-C01</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Purpose</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Integrate AI-enabled services into quality control, accreditation evidence, monitoring, thresholds, action, and closure.</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Legacy aliases</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AIHE-I; AIHE-QC01</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Status</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public</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Repository release</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V1.0</w:t>
            </w:r>
          </w:p>
        </w:tc>
      </w:tr>
    </w:tbl>
    <w:p>
      <w:pPr>
        <w:pStyle w:val="Heading3"/>
        <w:rPr/>
      </w:pPr>
      <w:r>
        <w:rPr/>
        <w:t>Completion guidance</w:t>
      </w:r>
    </w:p>
    <w:p>
      <w:pPr>
        <w:pStyle w:val="Normal"/>
        <w:rPr/>
      </w:pPr>
      <w:r>
        <w:rPr/>
        <w:t>Complete the form with the people who own the evidence, workflow, budget, safeguards, and follow-up action. Distinguish documented evidence from assumptions and planned evidence collection. Record the exact system and version, accountable owner, decision conditions, review date, and trigger events.</w:t>
      </w:r>
    </w:p>
    <w:tbl>
      <w:tblPr>
        <w:tblStyle w:val="TableGrid"/>
        <w:tblW w:w="14259"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7"/>
        <w:gridCol w:w="2036"/>
        <w:gridCol w:w="2038"/>
        <w:gridCol w:w="2036"/>
        <w:gridCol w:w="2038"/>
        <w:gridCol w:w="2036"/>
        <w:gridCol w:w="2037"/>
      </w:tblGrid>
      <w:tr>
        <w:trPr/>
        <w:tc>
          <w:tcPr>
            <w:tcW w:w="2037" w:type="dxa"/>
            <w:tcBorders>
              <w:top w:val="single" w:sz="4" w:space="0" w:color="B9AFA3"/>
              <w:left w:val="single" w:sz="4" w:space="0" w:color="B9AFA3"/>
              <w:bottom w:val="single" w:sz="4" w:space="0" w:color="B9AFA3"/>
              <w:right w:val="single" w:sz="4" w:space="0" w:color="B9AFA3"/>
            </w:tcBorders>
            <w:shd w:fill="7B1734"/>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Quality domain or requirement</w:t>
            </w:r>
          </w:p>
        </w:tc>
        <w:tc>
          <w:tcPr>
            <w:tcW w:w="2036" w:type="dxa"/>
            <w:tcBorders>
              <w:top w:val="single" w:sz="4" w:space="0" w:color="B9AFA3"/>
              <w:left w:val="single" w:sz="4" w:space="0" w:color="B9AFA3"/>
              <w:bottom w:val="single" w:sz="4" w:space="0" w:color="B9AFA3"/>
              <w:right w:val="single" w:sz="4" w:space="0" w:color="B9AFA3"/>
            </w:tcBorders>
            <w:shd w:fill="7B1734"/>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Signal, measure, definition, and source</w:t>
            </w:r>
          </w:p>
        </w:tc>
        <w:tc>
          <w:tcPr>
            <w:tcW w:w="2038" w:type="dxa"/>
            <w:tcBorders>
              <w:top w:val="single" w:sz="4" w:space="0" w:color="B9AFA3"/>
              <w:left w:val="single" w:sz="4" w:space="0" w:color="B9AFA3"/>
              <w:bottom w:val="single" w:sz="4" w:space="0" w:color="B9AFA3"/>
              <w:right w:val="single" w:sz="4" w:space="0" w:color="B9AFA3"/>
            </w:tcBorders>
            <w:shd w:fill="7B1734"/>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System, data, and workflow version</w:t>
            </w:r>
          </w:p>
        </w:tc>
        <w:tc>
          <w:tcPr>
            <w:tcW w:w="2036" w:type="dxa"/>
            <w:tcBorders>
              <w:top w:val="single" w:sz="4" w:space="0" w:color="B9AFA3"/>
              <w:left w:val="single" w:sz="4" w:space="0" w:color="B9AFA3"/>
              <w:bottom w:val="single" w:sz="4" w:space="0" w:color="B9AFA3"/>
              <w:right w:val="single" w:sz="4" w:space="0" w:color="B9AFA3"/>
            </w:tcBorders>
            <w:shd w:fill="7B1734"/>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Review frequency, reviewer, and triage rule</w:t>
            </w:r>
          </w:p>
        </w:tc>
        <w:tc>
          <w:tcPr>
            <w:tcW w:w="2038" w:type="dxa"/>
            <w:tcBorders>
              <w:top w:val="single" w:sz="4" w:space="0" w:color="B9AFA3"/>
              <w:left w:val="single" w:sz="4" w:space="0" w:color="B9AFA3"/>
              <w:bottom w:val="single" w:sz="4" w:space="0" w:color="B9AFA3"/>
              <w:right w:val="single" w:sz="4" w:space="0" w:color="B9AFA3"/>
            </w:tcBorders>
            <w:shd w:fill="7B1734"/>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Control, clinical, or institutional threshold</w:t>
            </w:r>
          </w:p>
        </w:tc>
        <w:tc>
          <w:tcPr>
            <w:tcW w:w="2036" w:type="dxa"/>
            <w:tcBorders>
              <w:top w:val="single" w:sz="4" w:space="0" w:color="B9AFA3"/>
              <w:left w:val="single" w:sz="4" w:space="0" w:color="B9AFA3"/>
              <w:bottom w:val="single" w:sz="4" w:space="0" w:color="B9AFA3"/>
              <w:right w:val="single" w:sz="4" w:space="0" w:color="B9AFA3"/>
            </w:tcBorders>
            <w:shd w:fill="7B1734"/>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Escalation, investigation, and corrective action</w:t>
            </w:r>
          </w:p>
        </w:tc>
        <w:tc>
          <w:tcPr>
            <w:tcW w:w="2037" w:type="dxa"/>
            <w:tcBorders>
              <w:top w:val="single" w:sz="4" w:space="0" w:color="B9AFA3"/>
              <w:left w:val="single" w:sz="4" w:space="0" w:color="B9AFA3"/>
              <w:bottom w:val="single" w:sz="4" w:space="0" w:color="B9AFA3"/>
              <w:right w:val="single" w:sz="4" w:space="0" w:color="B9AFA3"/>
            </w:tcBorders>
            <w:shd w:fill="7B1734"/>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Effectiveness verification, closure authority, and learning</w:t>
            </w:r>
          </w:p>
        </w:tc>
      </w:tr>
      <w:tr>
        <w:trPr/>
        <w:tc>
          <w:tcPr>
            <w:tcW w:w="2037"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3"/>
                <w:szCs w:val="22"/>
                <w:lang w:val="en-US" w:eastAsia="en-US" w:bidi="ar-SA"/>
              </w:rPr>
              <w:t>Technical reliability</w:t>
            </w:r>
          </w:p>
        </w:tc>
        <w:tc>
          <w:tcPr>
            <w:tcW w:w="2036"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038"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036"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038"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036"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037"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2037"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3"/>
                <w:szCs w:val="22"/>
                <w:lang w:val="en-US" w:eastAsia="en-US" w:bidi="ar-SA"/>
              </w:rPr>
              <w:t>Model and human–AI performance</w:t>
            </w:r>
          </w:p>
        </w:tc>
        <w:tc>
          <w:tcPr>
            <w:tcW w:w="2036"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038"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036"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038"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036"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037"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2037"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3"/>
                <w:szCs w:val="22"/>
                <w:lang w:val="en-US" w:eastAsia="en-US" w:bidi="ar-SA"/>
              </w:rPr>
              <w:t>Clinical safety and outcome</w:t>
            </w:r>
          </w:p>
        </w:tc>
        <w:tc>
          <w:tcPr>
            <w:tcW w:w="2036"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038"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036"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038"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036"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037"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2037"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3"/>
                <w:szCs w:val="22"/>
                <w:lang w:val="en-US" w:eastAsia="en-US" w:bidi="ar-SA"/>
              </w:rPr>
              <w:t>Workflow and professional practice</w:t>
            </w:r>
          </w:p>
        </w:tc>
        <w:tc>
          <w:tcPr>
            <w:tcW w:w="2036"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038"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036"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038"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036"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037"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2037"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3"/>
                <w:szCs w:val="22"/>
                <w:lang w:val="en-US" w:eastAsia="en-US" w:bidi="ar-SA"/>
              </w:rPr>
              <w:t>Patient experience and communication</w:t>
            </w:r>
          </w:p>
        </w:tc>
        <w:tc>
          <w:tcPr>
            <w:tcW w:w="2036"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038"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036"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038"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036"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037"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2037"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3"/>
                <w:szCs w:val="22"/>
                <w:lang w:val="en-US" w:eastAsia="en-US" w:bidi="ar-SA"/>
              </w:rPr>
              <w:t>Equity and access</w:t>
            </w:r>
          </w:p>
        </w:tc>
        <w:tc>
          <w:tcPr>
            <w:tcW w:w="2036"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038"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036"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038"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036"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037"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2037"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3"/>
                <w:szCs w:val="22"/>
                <w:lang w:val="en-US" w:eastAsia="en-US" w:bidi="ar-SA"/>
              </w:rPr>
              <w:t>Economic and resource value</w:t>
            </w:r>
          </w:p>
        </w:tc>
        <w:tc>
          <w:tcPr>
            <w:tcW w:w="2036"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038"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036"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038"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036"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037"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2037"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3"/>
                <w:szCs w:val="22"/>
                <w:lang w:val="en-US" w:eastAsia="en-US" w:bidi="ar-SA"/>
              </w:rPr>
              <w:t>Governance and documentation</w:t>
            </w:r>
          </w:p>
        </w:tc>
        <w:tc>
          <w:tcPr>
            <w:tcW w:w="2036"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038"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036"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038"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036"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037"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Heading2"/>
        <w:rPr/>
      </w:pPr>
      <w:r>
        <w:rPr/>
        <w:t>AIHE-C02 — Corrective and Preventive Action Record</w:t>
      </w:r>
    </w:p>
    <w:tbl>
      <w:tblPr>
        <w:tblStyle w:val="TableGrid"/>
        <w:tblW w:w="142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64"/>
        <w:gridCol w:w="3564"/>
        <w:gridCol w:w="3564"/>
        <w:gridCol w:w="3563"/>
      </w:tblGrid>
      <w:tr>
        <w:trPr/>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Primary chapter</w:t>
            </w:r>
          </w:p>
        </w:tc>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5 — Quality Management, Accreditation, and Organizational Learning</w:t>
            </w:r>
          </w:p>
        </w:tc>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Resource version</w:t>
            </w:r>
          </w:p>
        </w:tc>
        <w:tc>
          <w:tcPr>
            <w:tcW w:w="3563"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V1.0</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Aligned chapters</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5, 10, 12</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Canonical folder</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chapters/05/core/AIHE-C02</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Purpose</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Document nonconformity, containment, causal analysis, corrective and preventive action, effectiveness, residual risk, and closure.</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Legacy aliases</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AIHE-QC02</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Status</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public</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Repository release</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V1.0</w:t>
            </w:r>
          </w:p>
        </w:tc>
      </w:tr>
    </w:tbl>
    <w:p>
      <w:pPr>
        <w:pStyle w:val="Heading3"/>
        <w:rPr/>
      </w:pPr>
      <w:r>
        <w:rPr/>
        <w:t>Completion guidance</w:t>
      </w:r>
    </w:p>
    <w:p>
      <w:pPr>
        <w:pStyle w:val="Normal"/>
        <w:rPr/>
      </w:pPr>
      <w:r>
        <w:rPr/>
        <w:t>Complete the form with the people who own the evidence, workflow, budget, safeguards, and follow-up action. Distinguish documented evidence from assumptions and planned evidence collection. Record the exact system and version, accountable owner, decision conditions, review date, and trigger events.</w:t>
      </w:r>
    </w:p>
    <w:tbl>
      <w:tblPr>
        <w:tblStyle w:val="TableGrid"/>
        <w:tblW w:w="142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752"/>
        <w:gridCol w:w="4752"/>
        <w:gridCol w:w="4752"/>
      </w:tblGrid>
      <w:tr>
        <w:trPr/>
        <w:tc>
          <w:tcPr>
            <w:tcW w:w="4752"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4"/>
                <w:szCs w:val="22"/>
                <w:lang w:val="en-US" w:eastAsia="en-US" w:bidi="ar-SA"/>
              </w:rPr>
              <w:t>Field</w:t>
            </w:r>
          </w:p>
        </w:tc>
        <w:tc>
          <w:tcPr>
            <w:tcW w:w="4752"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4"/>
                <w:szCs w:val="22"/>
                <w:lang w:val="en-US" w:eastAsia="en-US" w:bidi="ar-SA"/>
              </w:rPr>
              <w:t>Guidance</w:t>
            </w:r>
          </w:p>
        </w:tc>
        <w:tc>
          <w:tcPr>
            <w:tcW w:w="4752"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4"/>
                <w:szCs w:val="22"/>
                <w:lang w:val="en-US" w:eastAsia="en-US" w:bidi="ar-SA"/>
              </w:rPr>
              <w:t>Institutional response</w:t>
            </w:r>
          </w:p>
        </w:tc>
      </w:tr>
      <w:tr>
        <w:trPr/>
        <w:tc>
          <w:tcPr>
            <w:tcW w:w="4752"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Signal, triage, and scope</w:t>
            </w:r>
          </w:p>
        </w:tc>
        <w:tc>
          <w:tcPr>
            <w:tcW w:w="4752"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Describe the indicator, incident, complaint, audit finding, accreditation gap, threshold breach, affected system or version, and triage decision.</w:t>
            </w:r>
          </w:p>
        </w:tc>
        <w:tc>
          <w:tcPr>
            <w:tcW w:w="4752"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4752"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Immediate containment</w:t>
            </w:r>
          </w:p>
        </w:tc>
        <w:tc>
          <w:tcPr>
            <w:tcW w:w="4752"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Record protections for patients, staff, data, service continuity, and evidence, including restriction, rollback, or pause.</w:t>
            </w:r>
          </w:p>
        </w:tc>
        <w:tc>
          <w:tcPr>
            <w:tcW w:w="4752"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4752"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Reconstruction and evidence preservation</w:t>
            </w:r>
          </w:p>
        </w:tc>
        <w:tc>
          <w:tcPr>
            <w:tcW w:w="4752"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Preserve the data state, model, software and configuration version, output, human action, timing, workload, communication, and context.</w:t>
            </w:r>
          </w:p>
        </w:tc>
        <w:tc>
          <w:tcPr>
            <w:tcW w:w="4752"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4752"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Causal analysis</w:t>
            </w:r>
          </w:p>
        </w:tc>
        <w:tc>
          <w:tcPr>
            <w:tcW w:w="4752"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Identify confirmed and competing technical, clinical, workflow, organizational, supplier, contractual, and governance causes.</w:t>
            </w:r>
          </w:p>
        </w:tc>
        <w:tc>
          <w:tcPr>
            <w:tcW w:w="4752"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4752"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Corrective action</w:t>
            </w:r>
          </w:p>
        </w:tc>
        <w:tc>
          <w:tcPr>
            <w:tcW w:w="4752"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Define the action, accountable owner, due date, revalidation, communication, supplier response, and implication for the current decision state.</w:t>
            </w:r>
          </w:p>
        </w:tc>
        <w:tc>
          <w:tcPr>
            <w:tcW w:w="4752"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4752"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Preventive and recurrence-control action</w:t>
            </w:r>
          </w:p>
        </w:tc>
        <w:tc>
          <w:tcPr>
            <w:tcW w:w="4752"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Identify surveillance, training, documentation, contract, design, and portfolio controls intended to prevent recurrence.</w:t>
            </w:r>
          </w:p>
        </w:tc>
        <w:tc>
          <w:tcPr>
            <w:tcW w:w="4752"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4752"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Effectiveness verification</w:t>
            </w:r>
          </w:p>
        </w:tc>
        <w:tc>
          <w:tcPr>
            <w:tcW w:w="4752"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Define the evidence, observation period, threshold, reviewer, residual uncertainty, and basis for deciding whether the action worked.</w:t>
            </w:r>
          </w:p>
        </w:tc>
        <w:tc>
          <w:tcPr>
            <w:tcW w:w="4752"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4752"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Closure and institutional learning</w:t>
            </w:r>
          </w:p>
        </w:tc>
        <w:tc>
          <w:tcPr>
            <w:tcW w:w="4752"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Record closure authority, decision, dissent, residual risk, next review, lessons, and changes to related systems or policies.</w:t>
            </w:r>
          </w:p>
        </w:tc>
        <w:tc>
          <w:tcPr>
            <w:tcW w:w="4752"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Heading1"/>
        <w:rPr/>
      </w:pPr>
      <w:r>
        <w:rPr/>
        <w:t>Part III — Economic Evaluation, Decision Modelling, and Procurement</w:t>
      </w:r>
    </w:p>
    <w:p>
      <w:pPr>
        <w:pStyle w:val="Heading2"/>
        <w:rPr/>
      </w:pPr>
      <w:r>
        <w:rPr/>
        <w:t>AIHE-B01 — Economic Evaluation Specification</w:t>
      </w:r>
    </w:p>
    <w:tbl>
      <w:tblPr>
        <w:tblStyle w:val="TableGrid"/>
        <w:tblW w:w="142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64"/>
        <w:gridCol w:w="3564"/>
        <w:gridCol w:w="3564"/>
        <w:gridCol w:w="3563"/>
      </w:tblGrid>
      <w:tr>
        <w:trPr/>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Primary chapter</w:t>
            </w:r>
          </w:p>
        </w:tc>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6 — Lifecycle Cost, Pricing, and Benefit Realization</w:t>
            </w:r>
          </w:p>
        </w:tc>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Resource version</w:t>
            </w:r>
          </w:p>
        </w:tc>
        <w:tc>
          <w:tcPr>
            <w:tcW w:w="3563"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V1.0</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Aligned chapters</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6, 7, 8</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Canonical folder</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chapters/06/core/AIHE-B01</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Purpose</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Define the economic decision, perspective, comparator, horizon, outcomes, costs, methods, uncertainty, safeguards, and validation.</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Legacy aliases</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AIHE-B</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Status</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public</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Repository release</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V1.0</w:t>
            </w:r>
          </w:p>
        </w:tc>
      </w:tr>
    </w:tbl>
    <w:p>
      <w:pPr>
        <w:pStyle w:val="Heading3"/>
        <w:rPr/>
      </w:pPr>
      <w:r>
        <w:rPr/>
        <w:t>Completion guidance</w:t>
      </w:r>
    </w:p>
    <w:p>
      <w:pPr>
        <w:pStyle w:val="Normal"/>
        <w:rPr/>
      </w:pPr>
      <w:r>
        <w:rPr/>
        <w:t>Complete the form with the people who own the evidence, workflow, budget, safeguards, and follow-up action. Distinguish documented evidence from assumptions and planned evidence collection. Record the exact system and version, accountable owner, decision conditions, review date, and trigger events.</w:t>
      </w:r>
    </w:p>
    <w:tbl>
      <w:tblPr>
        <w:tblStyle w:val="TableGrid"/>
        <w:tblW w:w="142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752"/>
        <w:gridCol w:w="4752"/>
        <w:gridCol w:w="4752"/>
      </w:tblGrid>
      <w:tr>
        <w:trPr/>
        <w:tc>
          <w:tcPr>
            <w:tcW w:w="4752"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4"/>
                <w:szCs w:val="22"/>
                <w:lang w:val="en-US" w:eastAsia="en-US" w:bidi="ar-SA"/>
              </w:rPr>
              <w:t>Field</w:t>
            </w:r>
          </w:p>
        </w:tc>
        <w:tc>
          <w:tcPr>
            <w:tcW w:w="4752"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4"/>
                <w:szCs w:val="22"/>
                <w:lang w:val="en-US" w:eastAsia="en-US" w:bidi="ar-SA"/>
              </w:rPr>
              <w:t>Guidance</w:t>
            </w:r>
          </w:p>
        </w:tc>
        <w:tc>
          <w:tcPr>
            <w:tcW w:w="4752"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4"/>
                <w:szCs w:val="22"/>
                <w:lang w:val="en-US" w:eastAsia="en-US" w:bidi="ar-SA"/>
              </w:rPr>
              <w:t>Institutional response</w:t>
            </w:r>
          </w:p>
        </w:tc>
      </w:tr>
      <w:tr>
        <w:trPr/>
        <w:tc>
          <w:tcPr>
            <w:tcW w:w="475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Decision and comparator</w:t>
            </w:r>
          </w:p>
        </w:tc>
        <w:tc>
          <w:tcPr>
            <w:tcW w:w="475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State the incremental decision and all realistic alternatives.</w:t>
            </w:r>
          </w:p>
        </w:tc>
        <w:tc>
          <w:tcPr>
            <w:tcW w:w="475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475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Population, setting, and subgroups</w:t>
            </w:r>
          </w:p>
        </w:tc>
        <w:tc>
          <w:tcPr>
            <w:tcW w:w="475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Define eligible volume, uptake, important heterogeneity, and access constraints.</w:t>
            </w:r>
          </w:p>
        </w:tc>
        <w:tc>
          <w:tcPr>
            <w:tcW w:w="475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475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Perspective and budget holder</w:t>
            </w:r>
          </w:p>
        </w:tc>
        <w:tc>
          <w:tcPr>
            <w:tcW w:w="475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Distinguish hospital, payer, patient, societal, and environmental perspectives and identify who pays and benefits.</w:t>
            </w:r>
          </w:p>
        </w:tc>
        <w:tc>
          <w:tcPr>
            <w:tcW w:w="475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475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Time horizon, cycle, and discounting</w:t>
            </w:r>
          </w:p>
        </w:tc>
        <w:tc>
          <w:tcPr>
            <w:tcW w:w="475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Justify duration, timing of implementation, useful life, updating, residual value, and discount rates.</w:t>
            </w:r>
          </w:p>
        </w:tc>
        <w:tc>
          <w:tcPr>
            <w:tcW w:w="475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475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Outcome hierarchy</w:t>
            </w:r>
          </w:p>
        </w:tc>
        <w:tc>
          <w:tcPr>
            <w:tcW w:w="475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Separate final health outcomes, intermediate outcomes, process measures, workforce effects, quality, equity, trust, and environmental effects.</w:t>
            </w:r>
          </w:p>
        </w:tc>
        <w:tc>
          <w:tcPr>
            <w:tcW w:w="475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475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Cost boundary</w:t>
            </w:r>
          </w:p>
        </w:tc>
        <w:tc>
          <w:tcPr>
            <w:tcW w:w="475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Include acquisition, data, integration, infrastructure, training, review, governance, monitoring, incidents, updates, support, opportunity cost, and exit where incremental.</w:t>
            </w:r>
          </w:p>
        </w:tc>
        <w:tc>
          <w:tcPr>
            <w:tcW w:w="475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475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Analytic approach</w:t>
            </w:r>
          </w:p>
        </w:tc>
        <w:tc>
          <w:tcPr>
            <w:tcW w:w="475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Specify cost-consequence, cost-effectiveness, cost-utility, cost-benefit, budget impact, ROI, multi-criteria, or combined analysis.</w:t>
            </w:r>
          </w:p>
        </w:tc>
        <w:tc>
          <w:tcPr>
            <w:tcW w:w="475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475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Uncertainty and heterogeneity</w:t>
            </w:r>
          </w:p>
        </w:tc>
        <w:tc>
          <w:tcPr>
            <w:tcW w:w="475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Define deterministic, probabilistic, scenario, threshold, structural, subgroup, and value-of-information analyses.</w:t>
            </w:r>
          </w:p>
        </w:tc>
        <w:tc>
          <w:tcPr>
            <w:tcW w:w="475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475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Decision rule and safeguards</w:t>
            </w:r>
          </w:p>
        </w:tc>
        <w:tc>
          <w:tcPr>
            <w:tcW w:w="475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State willingness-to-pay or net-benefit rule, affordability threshold, mandatory safeguards, and conditions.</w:t>
            </w:r>
          </w:p>
        </w:tc>
        <w:tc>
          <w:tcPr>
            <w:tcW w:w="475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475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Reporting and validation</w:t>
            </w:r>
          </w:p>
        </w:tc>
        <w:tc>
          <w:tcPr>
            <w:tcW w:w="475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Record model version, evidence date, technical verification, face validity, external review, reproducibility, and archive location.</w:t>
            </w:r>
          </w:p>
        </w:tc>
        <w:tc>
          <w:tcPr>
            <w:tcW w:w="475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Heading2"/>
        <w:rPr/>
      </w:pPr>
      <w:r>
        <w:rPr/>
        <w:t>AIHE-B02 — Lifecycle Cost and Pricing Record</w:t>
      </w:r>
    </w:p>
    <w:tbl>
      <w:tblPr>
        <w:tblStyle w:val="TableGrid"/>
        <w:tblW w:w="142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64"/>
        <w:gridCol w:w="3564"/>
        <w:gridCol w:w="3564"/>
        <w:gridCol w:w="3563"/>
      </w:tblGrid>
      <w:tr>
        <w:trPr/>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Primary chapter</w:t>
            </w:r>
          </w:p>
        </w:tc>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6 — Lifecycle Cost, Pricing, and Benefit Realization</w:t>
            </w:r>
          </w:p>
        </w:tc>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Resource version</w:t>
            </w:r>
          </w:p>
        </w:tc>
        <w:tc>
          <w:tcPr>
            <w:tcW w:w="3563"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V1.0</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Aligned chapters</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6, 9, 12, 14, 15</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Canonical folder</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chapters/06/core/AIHE-B02</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Purpose</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Record acquisition through exit costs, resource use, pricing exposure, opportunity cost, residual value, and evidence.</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Legacy aliases</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AIHE-M; AIHE-EX17</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Status</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public</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Repository release</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V1.0</w:t>
            </w:r>
          </w:p>
        </w:tc>
      </w:tr>
    </w:tbl>
    <w:p>
      <w:pPr>
        <w:pStyle w:val="Heading3"/>
        <w:rPr/>
      </w:pPr>
      <w:r>
        <w:rPr/>
        <w:t>Completion guidance</w:t>
      </w:r>
    </w:p>
    <w:p>
      <w:pPr>
        <w:pStyle w:val="Normal"/>
        <w:rPr/>
      </w:pPr>
      <w:r>
        <w:rPr/>
        <w:t>Complete the form with the people who own the evidence, workflow, budget, safeguards, and follow-up action. Distinguish documented evidence from assumptions and planned evidence collection. Record the exact system and version, accountable owner, decision conditions, review date, and trigger events.</w:t>
      </w:r>
    </w:p>
    <w:tbl>
      <w:tblPr>
        <w:tblStyle w:val="TableGrid"/>
        <w:tblW w:w="142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83"/>
        <w:gridCol w:w="1584"/>
        <w:gridCol w:w="1584"/>
        <w:gridCol w:w="1584"/>
        <w:gridCol w:w="1585"/>
        <w:gridCol w:w="1584"/>
        <w:gridCol w:w="1584"/>
        <w:gridCol w:w="1584"/>
        <w:gridCol w:w="1582"/>
      </w:tblGrid>
      <w:tr>
        <w:trPr/>
        <w:tc>
          <w:tcPr>
            <w:tcW w:w="1583" w:type="dxa"/>
            <w:tcBorders>
              <w:top w:val="single" w:sz="4" w:space="0" w:color="B9AFA3"/>
              <w:left w:val="single" w:sz="4" w:space="0" w:color="B9AFA3"/>
              <w:bottom w:val="single" w:sz="4" w:space="0" w:color="B9AFA3"/>
              <w:right w:val="single" w:sz="4" w:space="0" w:color="B9AFA3"/>
            </w:tcBorders>
            <w:shd w:fill="7B1734"/>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Lifecycle layer</w:t>
            </w:r>
          </w:p>
        </w:tc>
        <w:tc>
          <w:tcPr>
            <w:tcW w:w="1584" w:type="dxa"/>
            <w:tcBorders>
              <w:top w:val="single" w:sz="4" w:space="0" w:color="B9AFA3"/>
              <w:left w:val="single" w:sz="4" w:space="0" w:color="B9AFA3"/>
              <w:bottom w:val="single" w:sz="4" w:space="0" w:color="B9AFA3"/>
              <w:right w:val="single" w:sz="4" w:space="0" w:color="B9AFA3"/>
            </w:tcBorders>
            <w:shd w:fill="7B1734"/>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Resource or pricing unit</w:t>
            </w:r>
          </w:p>
        </w:tc>
        <w:tc>
          <w:tcPr>
            <w:tcW w:w="1584" w:type="dxa"/>
            <w:tcBorders>
              <w:top w:val="single" w:sz="4" w:space="0" w:color="B9AFA3"/>
              <w:left w:val="single" w:sz="4" w:space="0" w:color="B9AFA3"/>
              <w:bottom w:val="single" w:sz="4" w:space="0" w:color="B9AFA3"/>
              <w:right w:val="single" w:sz="4" w:space="0" w:color="B9AFA3"/>
            </w:tcBorders>
            <w:shd w:fill="7B1734"/>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Quantity</w:t>
            </w:r>
          </w:p>
        </w:tc>
        <w:tc>
          <w:tcPr>
            <w:tcW w:w="1584" w:type="dxa"/>
            <w:tcBorders>
              <w:top w:val="single" w:sz="4" w:space="0" w:color="B9AFA3"/>
              <w:left w:val="single" w:sz="4" w:space="0" w:color="B9AFA3"/>
              <w:bottom w:val="single" w:sz="4" w:space="0" w:color="B9AFA3"/>
              <w:right w:val="single" w:sz="4" w:space="0" w:color="B9AFA3"/>
            </w:tcBorders>
            <w:shd w:fill="7B1734"/>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Economic cost</w:t>
            </w:r>
          </w:p>
        </w:tc>
        <w:tc>
          <w:tcPr>
            <w:tcW w:w="1585" w:type="dxa"/>
            <w:tcBorders>
              <w:top w:val="single" w:sz="4" w:space="0" w:color="B9AFA3"/>
              <w:left w:val="single" w:sz="4" w:space="0" w:color="B9AFA3"/>
              <w:bottom w:val="single" w:sz="4" w:space="0" w:color="B9AFA3"/>
              <w:right w:val="single" w:sz="4" w:space="0" w:color="B9AFA3"/>
            </w:tcBorders>
            <w:shd w:fill="7B1734"/>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Cash expenditure</w:t>
            </w:r>
          </w:p>
        </w:tc>
        <w:tc>
          <w:tcPr>
            <w:tcW w:w="1584" w:type="dxa"/>
            <w:tcBorders>
              <w:top w:val="single" w:sz="4" w:space="0" w:color="B9AFA3"/>
              <w:left w:val="single" w:sz="4" w:space="0" w:color="B9AFA3"/>
              <w:bottom w:val="single" w:sz="4" w:space="0" w:color="B9AFA3"/>
              <w:right w:val="single" w:sz="4" w:space="0" w:color="B9AFA3"/>
            </w:tcBorders>
            <w:shd w:fill="7B1734"/>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Accounting expense</w:t>
            </w:r>
          </w:p>
        </w:tc>
        <w:tc>
          <w:tcPr>
            <w:tcW w:w="1584" w:type="dxa"/>
            <w:tcBorders>
              <w:top w:val="single" w:sz="4" w:space="0" w:color="B9AFA3"/>
              <w:left w:val="single" w:sz="4" w:space="0" w:color="B9AFA3"/>
              <w:bottom w:val="single" w:sz="4" w:space="0" w:color="B9AFA3"/>
              <w:right w:val="single" w:sz="4" w:space="0" w:color="B9AFA3"/>
            </w:tcBorders>
            <w:shd w:fill="7B1734"/>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Budget owner or incidence</w:t>
            </w:r>
          </w:p>
        </w:tc>
        <w:tc>
          <w:tcPr>
            <w:tcW w:w="1584" w:type="dxa"/>
            <w:tcBorders>
              <w:top w:val="single" w:sz="4" w:space="0" w:color="B9AFA3"/>
              <w:left w:val="single" w:sz="4" w:space="0" w:color="B9AFA3"/>
              <w:bottom w:val="single" w:sz="4" w:space="0" w:color="B9AFA3"/>
              <w:right w:val="single" w:sz="4" w:space="0" w:color="B9AFA3"/>
            </w:tcBorders>
            <w:shd w:fill="7B1734"/>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Timing or scenario</w:t>
            </w:r>
          </w:p>
        </w:tc>
        <w:tc>
          <w:tcPr>
            <w:tcW w:w="1582" w:type="dxa"/>
            <w:tcBorders>
              <w:top w:val="single" w:sz="4" w:space="0" w:color="B9AFA3"/>
              <w:left w:val="single" w:sz="4" w:space="0" w:color="B9AFA3"/>
              <w:bottom w:val="single" w:sz="4" w:space="0" w:color="B9AFA3"/>
              <w:right w:val="single" w:sz="4" w:space="0" w:color="B9AFA3"/>
            </w:tcBorders>
            <w:shd w:fill="7B1734"/>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Evidence, assumptions, and notes</w:t>
            </w:r>
          </w:p>
        </w:tc>
      </w:tr>
      <w:tr>
        <w:trPr/>
        <w:tc>
          <w:tcPr>
            <w:tcW w:w="1583"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Acquisition, licence, and initial commitment</w:t>
            </w:r>
          </w:p>
        </w:tc>
        <w:tc>
          <w:tcPr>
            <w:tcW w:w="158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5"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1583"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Data preparation, governance, and access</w:t>
            </w:r>
          </w:p>
        </w:tc>
        <w:tc>
          <w:tcPr>
            <w:tcW w:w="158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5"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1583"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Integration, infrastructure, and interoperability</w:t>
            </w:r>
          </w:p>
        </w:tc>
        <w:tc>
          <w:tcPr>
            <w:tcW w:w="158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5"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1583"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Validation, assurance, and implementation</w:t>
            </w:r>
          </w:p>
        </w:tc>
        <w:tc>
          <w:tcPr>
            <w:tcW w:w="158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5"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1583"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Training, workflow redesign, and human review</w:t>
            </w:r>
          </w:p>
        </w:tc>
        <w:tc>
          <w:tcPr>
            <w:tcW w:w="158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5"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1583"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Quality, ethics, legal, privacy, and audit</w:t>
            </w:r>
          </w:p>
        </w:tc>
        <w:tc>
          <w:tcPr>
            <w:tcW w:w="158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5"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1583"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Cybersecurity, resilience, downtime, and incidents</w:t>
            </w:r>
          </w:p>
        </w:tc>
        <w:tc>
          <w:tcPr>
            <w:tcW w:w="158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5"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1583"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Monitoring, updates, support, and renewal</w:t>
            </w:r>
          </w:p>
        </w:tc>
        <w:tc>
          <w:tcPr>
            <w:tcW w:w="158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5"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1583"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Opportunity cost and displaced or released capacity</w:t>
            </w:r>
          </w:p>
        </w:tc>
        <w:tc>
          <w:tcPr>
            <w:tcW w:w="158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5"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1583"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Transition, replacement, retirement, and exit</w:t>
            </w:r>
          </w:p>
        </w:tc>
        <w:tc>
          <w:tcPr>
            <w:tcW w:w="158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5"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1583"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Realizable residual value or recovery credit</w:t>
            </w:r>
          </w:p>
        </w:tc>
        <w:tc>
          <w:tcPr>
            <w:tcW w:w="158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5"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158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Heading2"/>
        <w:rPr/>
      </w:pPr>
      <w:r>
        <w:rPr/>
        <w:t>AIHE-B04 — Cost-Effectiveness, Budget Impact, and HTA Record</w:t>
      </w:r>
    </w:p>
    <w:tbl>
      <w:tblPr>
        <w:tblStyle w:val="TableGrid"/>
        <w:tblW w:w="142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64"/>
        <w:gridCol w:w="3564"/>
        <w:gridCol w:w="3564"/>
        <w:gridCol w:w="3563"/>
      </w:tblGrid>
      <w:tr>
        <w:trPr/>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Primary chapter</w:t>
            </w:r>
          </w:p>
        </w:tc>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7 — Economic Evaluation, Affordability, and Health Technology Assessment</w:t>
            </w:r>
          </w:p>
        </w:tc>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Resource version</w:t>
            </w:r>
          </w:p>
        </w:tc>
        <w:tc>
          <w:tcPr>
            <w:tcW w:w="3563"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V1.0</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Aligned chapters</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7, 8, 9, 11</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Canonical folder</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chapters/07/core/AIHE-B04</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Purpose</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Summarize cost-effectiveness, affordability, distribution, HTA, reimbursement, adoption conditions, uncertainty, and recommendation.</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Legacy aliases</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AIHE-AA; AIHE-EX18</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Status</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public</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Repository release</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V1.0</w:t>
            </w:r>
          </w:p>
        </w:tc>
      </w:tr>
    </w:tbl>
    <w:p>
      <w:pPr>
        <w:pStyle w:val="Heading3"/>
        <w:rPr/>
      </w:pPr>
      <w:r>
        <w:rPr/>
        <w:t>Completion guidance</w:t>
      </w:r>
    </w:p>
    <w:p>
      <w:pPr>
        <w:pStyle w:val="Normal"/>
        <w:rPr/>
      </w:pPr>
      <w:r>
        <w:rPr/>
        <w:t>Complete the form with the people who own the evidence, workflow, budget, safeguards, and follow-up action. Distinguish documented evidence from assumptions and planned evidence collection. Record the exact system and version, accountable owner, decision conditions, review date, and trigger events.</w:t>
      </w:r>
    </w:p>
    <w:tbl>
      <w:tblPr>
        <w:tblStyle w:val="TableGrid"/>
        <w:tblW w:w="142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752"/>
        <w:gridCol w:w="4752"/>
        <w:gridCol w:w="4752"/>
      </w:tblGrid>
      <w:tr>
        <w:trPr/>
        <w:tc>
          <w:tcPr>
            <w:tcW w:w="4752"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4"/>
                <w:szCs w:val="22"/>
                <w:lang w:val="en-US" w:eastAsia="en-US" w:bidi="ar-SA"/>
              </w:rPr>
              <w:t>Field</w:t>
            </w:r>
          </w:p>
        </w:tc>
        <w:tc>
          <w:tcPr>
            <w:tcW w:w="4752"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4"/>
                <w:szCs w:val="22"/>
                <w:lang w:val="en-US" w:eastAsia="en-US" w:bidi="ar-SA"/>
              </w:rPr>
              <w:t>Guidance</w:t>
            </w:r>
          </w:p>
        </w:tc>
        <w:tc>
          <w:tcPr>
            <w:tcW w:w="4752"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4"/>
                <w:szCs w:val="22"/>
                <w:lang w:val="en-US" w:eastAsia="en-US" w:bidi="ar-SA"/>
              </w:rPr>
              <w:t>Institutional response</w:t>
            </w:r>
          </w:p>
        </w:tc>
      </w:tr>
      <w:tr>
        <w:trPr/>
        <w:tc>
          <w:tcPr>
            <w:tcW w:w="475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Incremental cost and outcome</w:t>
            </w:r>
          </w:p>
        </w:tc>
        <w:tc>
          <w:tcPr>
            <w:tcW w:w="475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Report disaggregated and summary results relative to the comparator.</w:t>
            </w:r>
          </w:p>
        </w:tc>
        <w:tc>
          <w:tcPr>
            <w:tcW w:w="475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475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ICER or net benefit</w:t>
            </w:r>
          </w:p>
        </w:tc>
        <w:tc>
          <w:tcPr>
            <w:tcW w:w="475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State the threshold, currency and price year, and probability that the preferred option is cost-effective.</w:t>
            </w:r>
          </w:p>
        </w:tc>
        <w:tc>
          <w:tcPr>
            <w:tcW w:w="475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475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Budget impact</w:t>
            </w:r>
          </w:p>
        </w:tc>
        <w:tc>
          <w:tcPr>
            <w:tcW w:w="475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Report eligible volume, uptake, implementation timing, annual cash flow, funding source, and cashable versus non-cashable savings.</w:t>
            </w:r>
          </w:p>
        </w:tc>
        <w:tc>
          <w:tcPr>
            <w:tcW w:w="475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475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Distribution and equity</w:t>
            </w:r>
          </w:p>
        </w:tc>
        <w:tc>
          <w:tcPr>
            <w:tcW w:w="475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Report subgroup outcomes, access, burdens, opportunity costs, mitigation, and residual concern.</w:t>
            </w:r>
          </w:p>
        </w:tc>
        <w:tc>
          <w:tcPr>
            <w:tcW w:w="475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475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Regulatory and clinical evidence status</w:t>
            </w:r>
          </w:p>
        </w:tc>
        <w:tc>
          <w:tcPr>
            <w:tcW w:w="475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Distinguish authorization, external clinical evidence, joint or national assessment, and local evidence.</w:t>
            </w:r>
          </w:p>
        </w:tc>
        <w:tc>
          <w:tcPr>
            <w:tcW w:w="475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475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Reimbursement and payment</w:t>
            </w:r>
          </w:p>
        </w:tc>
        <w:tc>
          <w:tcPr>
            <w:tcW w:w="475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Identify coverage, coding, tariff, payer, claim, denial, and incentive implications.</w:t>
            </w:r>
          </w:p>
        </w:tc>
        <w:tc>
          <w:tcPr>
            <w:tcW w:w="475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475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Local adoption conditions</w:t>
            </w:r>
          </w:p>
        </w:tc>
        <w:tc>
          <w:tcPr>
            <w:tcW w:w="475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Record readiness, procurement, workforce, quality, accreditation, governance, and monitoring prerequisites.</w:t>
            </w:r>
          </w:p>
        </w:tc>
        <w:tc>
          <w:tcPr>
            <w:tcW w:w="475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475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Uncertainty and additional evidence</w:t>
            </w:r>
          </w:p>
        </w:tc>
        <w:tc>
          <w:tcPr>
            <w:tcW w:w="475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Identify parameters that may change the decision and the value, cost, and timing of further research.</w:t>
            </w:r>
          </w:p>
        </w:tc>
        <w:tc>
          <w:tcPr>
            <w:tcW w:w="475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475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Recommendation</w:t>
            </w:r>
          </w:p>
        </w:tc>
        <w:tc>
          <w:tcPr>
            <w:tcW w:w="475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Record adopt, pilot, conditional use, restrict, defer, redesign, reject, or retire, together with conditions and review date.</w:t>
            </w:r>
          </w:p>
        </w:tc>
        <w:tc>
          <w:tcPr>
            <w:tcW w:w="475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Heading2"/>
        <w:rPr/>
      </w:pPr>
      <w:r>
        <w:rPr/>
        <w:t>AIHE-B05 — Model Selection, Uncertainty, and Reproducibility</w:t>
      </w:r>
    </w:p>
    <w:tbl>
      <w:tblPr>
        <w:tblStyle w:val="TableGrid"/>
        <w:tblW w:w="142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64"/>
        <w:gridCol w:w="3564"/>
        <w:gridCol w:w="3564"/>
        <w:gridCol w:w="3563"/>
      </w:tblGrid>
      <w:tr>
        <w:trPr/>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Primary chapter</w:t>
            </w:r>
          </w:p>
        </w:tc>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8 — Decision Modelling, Simulation, and the Value of Information</w:t>
            </w:r>
          </w:p>
        </w:tc>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Resource version</w:t>
            </w:r>
          </w:p>
        </w:tc>
        <w:tc>
          <w:tcPr>
            <w:tcW w:w="3563"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V1.0</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Aligned chapters</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8, 11, 15</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Canonical folder</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chapters/08/core/AIHE-B05</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Purpose</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Select a decision model from the problem structure and document evidence, verification, uncertainty, and reproducibility.</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Legacy aliases</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AIHE-EX15; AIHE-EX16; AIHE-AF; AIHE-EX04; AIHE-EX06</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Status</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public</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Repository release</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V1.0</w:t>
            </w:r>
          </w:p>
        </w:tc>
      </w:tr>
    </w:tbl>
    <w:p>
      <w:pPr>
        <w:pStyle w:val="Heading3"/>
        <w:rPr/>
      </w:pPr>
      <w:r>
        <w:rPr/>
        <w:t>Completion guidance</w:t>
      </w:r>
    </w:p>
    <w:p>
      <w:pPr>
        <w:pStyle w:val="Normal"/>
        <w:rPr/>
      </w:pPr>
      <w:r>
        <w:rPr/>
        <w:t>Complete the form with the people who own the evidence, workflow, budget, safeguards, and follow-up action. Distinguish documented evidence from assumptions and planned evidence collection. Record the exact system and version, accountable owner, decision conditions, review date, and trigger events.</w:t>
      </w:r>
    </w:p>
    <w:tbl>
      <w:tblPr>
        <w:tblStyle w:val="TableGrid"/>
        <w:tblW w:w="142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64"/>
        <w:gridCol w:w="3564"/>
        <w:gridCol w:w="3564"/>
        <w:gridCol w:w="3563"/>
      </w:tblGrid>
      <w:tr>
        <w:trPr/>
        <w:tc>
          <w:tcPr>
            <w:tcW w:w="3564" w:type="dxa"/>
            <w:tcBorders>
              <w:top w:val="single" w:sz="4" w:space="0" w:color="B9AFA3"/>
              <w:left w:val="single" w:sz="4" w:space="0" w:color="B9AFA3"/>
              <w:bottom w:val="single" w:sz="4" w:space="0" w:color="B9AFA3"/>
              <w:right w:val="single" w:sz="4" w:space="0" w:color="B9AFA3"/>
            </w:tcBorders>
            <w:shd w:fill="7B1734"/>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Decision or uncertainty feature</w:t>
            </w:r>
          </w:p>
        </w:tc>
        <w:tc>
          <w:tcPr>
            <w:tcW w:w="3564" w:type="dxa"/>
            <w:tcBorders>
              <w:top w:val="single" w:sz="4" w:space="0" w:color="B9AFA3"/>
              <w:left w:val="single" w:sz="4" w:space="0" w:color="B9AFA3"/>
              <w:bottom w:val="single" w:sz="4" w:space="0" w:color="B9AFA3"/>
              <w:right w:val="single" w:sz="4" w:space="0" w:color="B9AFA3"/>
            </w:tcBorders>
            <w:shd w:fill="7B1734"/>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Appropriate analytical response</w:t>
            </w:r>
          </w:p>
        </w:tc>
        <w:tc>
          <w:tcPr>
            <w:tcW w:w="3564" w:type="dxa"/>
            <w:tcBorders>
              <w:top w:val="single" w:sz="4" w:space="0" w:color="B9AFA3"/>
              <w:left w:val="single" w:sz="4" w:space="0" w:color="B9AFA3"/>
              <w:bottom w:val="single" w:sz="4" w:space="0" w:color="B9AFA3"/>
              <w:right w:val="single" w:sz="4" w:space="0" w:color="B9AFA3"/>
            </w:tcBorders>
            <w:shd w:fill="7B1734"/>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Critical evidence and assumptions</w:t>
            </w:r>
          </w:p>
        </w:tc>
        <w:tc>
          <w:tcPr>
            <w:tcW w:w="3563" w:type="dxa"/>
            <w:tcBorders>
              <w:top w:val="single" w:sz="4" w:space="0" w:color="B9AFA3"/>
              <w:left w:val="single" w:sz="4" w:space="0" w:color="B9AFA3"/>
              <w:bottom w:val="single" w:sz="4" w:space="0" w:color="B9AFA3"/>
              <w:right w:val="single" w:sz="4" w:space="0" w:color="B9AFA3"/>
            </w:tcBorders>
            <w:shd w:fill="7B1734"/>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Verification, validation, research-value, and reproducibility record</w:t>
            </w:r>
          </w:p>
        </w:tc>
      </w:tr>
      <w:tr>
        <w:trPr/>
        <w:tc>
          <w:tcPr>
            <w:tcW w:w="3564"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Short, non-recurring pathway</w:t>
            </w:r>
          </w:p>
        </w:tc>
        <w:tc>
          <w:tcPr>
            <w:tcW w:w="3564"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Decision tree</w:t>
            </w:r>
          </w:p>
        </w:tc>
        <w:tc>
          <w:tcPr>
            <w:tcW w:w="3564"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Branches, probabilities, costs, outcomes, thresholds, and downstream action</w:t>
            </w:r>
          </w:p>
        </w:tc>
        <w:tc>
          <w:tcPr>
            <w:tcW w:w="3563"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Logic review, extreme-value tests, deterministic and probabilistic analysis</w:t>
            </w:r>
          </w:p>
        </w:tc>
      </w:tr>
      <w:tr>
        <w:trPr/>
        <w:tc>
          <w:tcPr>
            <w:tcW w:w="3564"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Recurring health states</w:t>
            </w:r>
          </w:p>
        </w:tc>
        <w:tc>
          <w:tcPr>
            <w:tcW w:w="3564"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Cohort state-transition model</w:t>
            </w:r>
          </w:p>
        </w:tc>
        <w:tc>
          <w:tcPr>
            <w:tcW w:w="3564"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Transitions, time dependence, utilities, costs, competing events, and intervention effects</w:t>
            </w:r>
          </w:p>
        </w:tc>
        <w:tc>
          <w:tcPr>
            <w:tcW w:w="3563"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Trace validation, cycle and horizon tests, calibration, and structural alternatives</w:t>
            </w:r>
          </w:p>
        </w:tc>
      </w:tr>
      <w:tr>
        <w:trPr/>
        <w:tc>
          <w:tcPr>
            <w:tcW w:w="3564"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Individual heterogeneity and history</w:t>
            </w:r>
          </w:p>
        </w:tc>
        <w:tc>
          <w:tcPr>
            <w:tcW w:w="3564"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Microsimulation</w:t>
            </w:r>
          </w:p>
        </w:tc>
        <w:tc>
          <w:tcPr>
            <w:tcW w:w="3564"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Patient-level distributions, correlations, histories, subgroup effects, and treatment rules</w:t>
            </w:r>
          </w:p>
        </w:tc>
        <w:tc>
          <w:tcPr>
            <w:tcW w:w="3563"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Seeds, replications, convergence, internal and external validation, and subgroup checks</w:t>
            </w:r>
          </w:p>
        </w:tc>
      </w:tr>
      <w:tr>
        <w:trPr/>
        <w:tc>
          <w:tcPr>
            <w:tcW w:w="3564"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Queues, capacity, and event timing</w:t>
            </w:r>
          </w:p>
        </w:tc>
        <w:tc>
          <w:tcPr>
            <w:tcW w:w="3564"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Discrete-event simulation</w:t>
            </w:r>
          </w:p>
        </w:tc>
        <w:tc>
          <w:tcPr>
            <w:tcW w:w="3564"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Arrivals, service times, routing, capacity, prioritization, downtime, and response constraints</w:t>
            </w:r>
          </w:p>
        </w:tc>
        <w:tc>
          <w:tcPr>
            <w:tcW w:w="3563"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Event-trace review, warm-up, run length, replications, and stress tests</w:t>
            </w:r>
          </w:p>
        </w:tc>
      </w:tr>
      <w:tr>
        <w:trPr/>
        <w:tc>
          <w:tcPr>
            <w:tcW w:w="3564"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Interacting actors, behaviours, or feedback</w:t>
            </w:r>
          </w:p>
        </w:tc>
        <w:tc>
          <w:tcPr>
            <w:tcW w:w="3564"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Agent-based, system-dynamics, or hybrid model</w:t>
            </w:r>
          </w:p>
        </w:tc>
        <w:tc>
          <w:tcPr>
            <w:tcW w:w="3564"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Behaviour rules, networks, stocks, flows, delays, adaptation, and policy feedback</w:t>
            </w:r>
          </w:p>
        </w:tc>
        <w:tc>
          <w:tcPr>
            <w:tcW w:w="3563"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Pattern validation, rule sensitivity, alternative structures, and face validity</w:t>
            </w:r>
          </w:p>
        </w:tc>
      </w:tr>
      <w:tr>
        <w:trPr/>
        <w:tc>
          <w:tcPr>
            <w:tcW w:w="3564"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AI-specific characteristics and uncertainty</w:t>
            </w:r>
          </w:p>
        </w:tc>
        <w:tc>
          <w:tcPr>
            <w:tcW w:w="3564"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Explicit model features, scenarios, and value-of-information analysis</w:t>
            </w:r>
          </w:p>
        </w:tc>
        <w:tc>
          <w:tcPr>
            <w:tcW w:w="3564"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Thresholds, calibration, drift, abstention, review burden, updating, version change, implementation, and evidence cost</w:t>
            </w:r>
          </w:p>
        </w:tc>
        <w:tc>
          <w:tcPr>
            <w:tcW w:w="3563"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EVPI, EVPPI, EVSI or ENBS where justified; version-matched evidence; test suite; provenance; decision traceability</w:t>
            </w:r>
          </w:p>
        </w:tc>
      </w:tr>
    </w:tbl>
    <w:p>
      <w:pPr>
        <w:pStyle w:val="Normal"/>
        <w:rPr/>
      </w:pPr>
      <w:r>
        <w:rPr/>
      </w:r>
    </w:p>
    <w:p>
      <w:pPr>
        <w:pStyle w:val="Heading2"/>
        <w:rPr/>
      </w:pPr>
      <w:r>
        <w:rPr/>
        <w:t>AIHE-D01 — Vendor Evidence and Contract Requirements</w:t>
      </w:r>
    </w:p>
    <w:tbl>
      <w:tblPr>
        <w:tblStyle w:val="TableGrid"/>
        <w:tblW w:w="142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64"/>
        <w:gridCol w:w="3564"/>
        <w:gridCol w:w="3564"/>
        <w:gridCol w:w="3563"/>
      </w:tblGrid>
      <w:tr>
        <w:trPr/>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Primary chapter</w:t>
            </w:r>
          </w:p>
        </w:tc>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9 — Problem-First Procurement and Vendor Governance</w:t>
            </w:r>
          </w:p>
        </w:tc>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Resource version</w:t>
            </w:r>
          </w:p>
        </w:tc>
        <w:tc>
          <w:tcPr>
            <w:tcW w:w="3563"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V1.0</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Aligned chapters</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6, 9, 10, 12, 14</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Canonical folder</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chapters/09/core/AIHE-D01</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Purpose</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Translate evidence, interoperability, data, security, monitoring, update, service, remedy, portability, and exit requirements into contract terms.</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Legacy aliases</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AIHE-D; AIHE-EX08; AIHE-EX09</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Status</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public</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Repository release</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V1.0</w:t>
            </w:r>
          </w:p>
        </w:tc>
      </w:tr>
    </w:tbl>
    <w:p>
      <w:pPr>
        <w:pStyle w:val="Heading3"/>
        <w:rPr/>
      </w:pPr>
      <w:r>
        <w:rPr/>
        <w:t>Completion guidance</w:t>
      </w:r>
    </w:p>
    <w:p>
      <w:pPr>
        <w:pStyle w:val="Normal"/>
        <w:rPr/>
      </w:pPr>
      <w:r>
        <w:rPr/>
        <w:t>Complete the form with the people who own the evidence, workflow, budget, safeguards, and follow-up action. Distinguish documented evidence from assumptions and planned evidence collection. Record the exact system and version, accountable owner, decision conditions, review date, and trigger events.</w:t>
      </w:r>
    </w:p>
    <w:tbl>
      <w:tblPr>
        <w:tblStyle w:val="TableGrid"/>
        <w:tblW w:w="142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76"/>
        <w:gridCol w:w="2375"/>
        <w:gridCol w:w="2377"/>
        <w:gridCol w:w="2376"/>
        <w:gridCol w:w="2375"/>
        <w:gridCol w:w="2376"/>
      </w:tblGrid>
      <w:tr>
        <w:trPr/>
        <w:tc>
          <w:tcPr>
            <w:tcW w:w="2376"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3"/>
                <w:szCs w:val="22"/>
                <w:lang w:val="en-US" w:eastAsia="en-US" w:bidi="ar-SA"/>
              </w:rPr>
              <w:t>Requirement</w:t>
            </w:r>
          </w:p>
        </w:tc>
        <w:tc>
          <w:tcPr>
            <w:tcW w:w="2375"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3"/>
                <w:szCs w:val="22"/>
                <w:lang w:val="en-US" w:eastAsia="en-US" w:bidi="ar-SA"/>
              </w:rPr>
              <w:t>Evidence or clause requested</w:t>
            </w:r>
          </w:p>
        </w:tc>
        <w:tc>
          <w:tcPr>
            <w:tcW w:w="2377"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3"/>
                <w:szCs w:val="22"/>
                <w:lang w:val="en-US" w:eastAsia="en-US" w:bidi="ar-SA"/>
              </w:rPr>
              <w:t>Independent and local verification</w:t>
            </w:r>
          </w:p>
        </w:tc>
        <w:tc>
          <w:tcPr>
            <w:tcW w:w="2376"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3"/>
                <w:szCs w:val="22"/>
                <w:lang w:val="en-US" w:eastAsia="en-US" w:bidi="ar-SA"/>
              </w:rPr>
              <w:t>Risk if absent or incorrect</w:t>
            </w:r>
          </w:p>
        </w:tc>
        <w:tc>
          <w:tcPr>
            <w:tcW w:w="2375"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3"/>
                <w:szCs w:val="22"/>
                <w:lang w:val="en-US" w:eastAsia="en-US" w:bidi="ar-SA"/>
              </w:rPr>
              <w:t>Remedy and exit position</w:t>
            </w:r>
          </w:p>
        </w:tc>
        <w:tc>
          <w:tcPr>
            <w:tcW w:w="2376"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3"/>
                <w:szCs w:val="22"/>
                <w:lang w:val="en-US" w:eastAsia="en-US" w:bidi="ar-SA"/>
              </w:rPr>
              <w:t>Owner and status</w:t>
            </w:r>
          </w:p>
        </w:tc>
      </w:tr>
      <w:tr>
        <w:trPr/>
        <w:tc>
          <w:tcPr>
            <w:tcW w:w="2376"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Exact supplier, product, model, configuration, intended and excluded use, population, and version</w:t>
            </w:r>
          </w:p>
        </w:tc>
        <w:tc>
          <w:tcPr>
            <w:tcW w:w="2375"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7"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5"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2376"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Clinical, technical, human-factors, implementation, and economic evidence</w:t>
            </w:r>
          </w:p>
        </w:tc>
        <w:tc>
          <w:tcPr>
            <w:tcW w:w="2375"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7"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5"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2376"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Upstream model, cloud, data, component, subprocessor, and infrastructure dependencies</w:t>
            </w:r>
          </w:p>
        </w:tc>
        <w:tc>
          <w:tcPr>
            <w:tcW w:w="2375"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7"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5"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2376"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Interoperability, data quality, provenance, access, export, and portability</w:t>
            </w:r>
          </w:p>
        </w:tc>
        <w:tc>
          <w:tcPr>
            <w:tcW w:w="2375"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7"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5"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2376"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Privacy, cybersecurity, resilience, continuity, incidents, and recovery</w:t>
            </w:r>
          </w:p>
        </w:tc>
        <w:tc>
          <w:tcPr>
            <w:tcW w:w="2375"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7"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5"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2376"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Pricing units, volume exposure, integration, support, escalation, and auditability</w:t>
            </w:r>
          </w:p>
        </w:tc>
        <w:tc>
          <w:tcPr>
            <w:tcW w:w="2375"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7"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5"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2376"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Continuing disclosure, change notification, validation, approval, rollback, and release control</w:t>
            </w:r>
          </w:p>
        </w:tc>
        <w:tc>
          <w:tcPr>
            <w:tcW w:w="2375"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7"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5"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2376"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Monitoring data, logs, evidence access, audit rights, and assurance cooperation</w:t>
            </w:r>
          </w:p>
        </w:tc>
        <w:tc>
          <w:tcPr>
            <w:tcW w:w="2375"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7"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5"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2376"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Service levels, downtime, fallback, support, remedies, liability, renewal, termination, and exit</w:t>
            </w:r>
          </w:p>
        </w:tc>
        <w:tc>
          <w:tcPr>
            <w:tcW w:w="2375"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7"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5"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Heading1"/>
        <w:rPr/>
      </w:pPr>
      <w:r>
        <w:rPr/>
        <w:t>Part IV — Governance, Evidence, and Lifecycle Decision-Making</w:t>
      </w:r>
    </w:p>
    <w:p>
      <w:pPr>
        <w:pStyle w:val="Heading2"/>
        <w:rPr/>
      </w:pPr>
      <w:r>
        <w:rPr/>
        <w:t>AIHE-C03 — Integrated Institutional-Risk Review</w:t>
      </w:r>
    </w:p>
    <w:tbl>
      <w:tblPr>
        <w:tblStyle w:val="TableGrid"/>
        <w:tblW w:w="142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64"/>
        <w:gridCol w:w="3564"/>
        <w:gridCol w:w="3564"/>
        <w:gridCol w:w="3563"/>
      </w:tblGrid>
      <w:tr>
        <w:trPr/>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Primary chapter</w:t>
            </w:r>
          </w:p>
        </w:tc>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10 — Governance, Accountability, and Institutional Risk</w:t>
            </w:r>
          </w:p>
        </w:tc>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Resource version</w:t>
            </w:r>
          </w:p>
        </w:tc>
        <w:tc>
          <w:tcPr>
            <w:tcW w:w="3563"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V1.0</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Aligned chapters</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10, 12</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Canonical folder</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chapters/10/core/AIHE-C03</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Purpose</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Review ethics, equity, privacy, cybersecurity, safety, continuity, trust, legal, and economic risks as one institutional system.</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Legacy aliases</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AIHE-C; AIHE-AB; AIHE-AC; AIHE-N; AIHE-G</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Status</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public</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Repository release</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V1.0</w:t>
            </w:r>
          </w:p>
        </w:tc>
      </w:tr>
    </w:tbl>
    <w:p>
      <w:pPr>
        <w:pStyle w:val="Heading3"/>
        <w:rPr/>
      </w:pPr>
      <w:r>
        <w:rPr/>
        <w:t>Completion guidance</w:t>
      </w:r>
    </w:p>
    <w:p>
      <w:pPr>
        <w:pStyle w:val="Normal"/>
        <w:rPr/>
      </w:pPr>
      <w:r>
        <w:rPr/>
        <w:t>Complete the form with the people who own the evidence, workflow, budget, safeguards, and follow-up action. Distinguish documented evidence from assumptions and planned evidence collection. Record the exact system and version, accountable owner, decision conditions, review date, and trigger events.</w:t>
      </w:r>
    </w:p>
    <w:tbl>
      <w:tblPr>
        <w:tblStyle w:val="TableGrid"/>
        <w:tblW w:w="142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64"/>
        <w:gridCol w:w="3564"/>
        <w:gridCol w:w="3564"/>
        <w:gridCol w:w="3563"/>
      </w:tblGrid>
      <w:tr>
        <w:trPr/>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4"/>
                <w:szCs w:val="22"/>
                <w:lang w:val="en-US" w:eastAsia="en-US" w:bidi="ar-SA"/>
              </w:rPr>
              <w:t>Domain</w:t>
            </w:r>
          </w:p>
        </w:tc>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4"/>
                <w:szCs w:val="22"/>
                <w:lang w:val="en-US" w:eastAsia="en-US" w:bidi="ar-SA"/>
              </w:rPr>
              <w:t>Question and evidence</w:t>
            </w:r>
          </w:p>
        </w:tc>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4"/>
                <w:szCs w:val="22"/>
                <w:lang w:val="en-US" w:eastAsia="en-US" w:bidi="ar-SA"/>
              </w:rPr>
              <w:t>Status and residual risk</w:t>
            </w:r>
          </w:p>
        </w:tc>
        <w:tc>
          <w:tcPr>
            <w:tcW w:w="3563"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4"/>
                <w:szCs w:val="22"/>
                <w:lang w:val="en-US" w:eastAsia="en-US" w:bidi="ar-SA"/>
              </w:rPr>
              <w:t>Safeguard, owner, action, and review</w:t>
            </w:r>
          </w:p>
        </w:tc>
      </w:tr>
      <w:tr>
        <w:trPr/>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Autonomy and contestability</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Are people informed appropriately, able to question consequential use, and offered a human route where required?</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356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Safety and effectiveness</w:t>
            </w:r>
          </w:p>
        </w:tc>
        <w:tc>
          <w:tcPr>
            <w:tcW w:w="356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Are intended use, limitations, local performance, workflow controls, and fallback acceptable?</w:t>
            </w:r>
          </w:p>
        </w:tc>
        <w:tc>
          <w:tcPr>
            <w:tcW w:w="356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3563"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Equity and inclusion</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Are data, performance, access, outcomes, and burdens assessed across relevant groups?</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356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Privacy and lawful data use</w:t>
            </w:r>
          </w:p>
        </w:tc>
        <w:tc>
          <w:tcPr>
            <w:tcW w:w="356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Are purpose, necessity, minimization, authority, retention, access, and secondary use governed?</w:t>
            </w:r>
          </w:p>
        </w:tc>
        <w:tc>
          <w:tcPr>
            <w:tcW w:w="356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3563"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Cybersecurity and resilience</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Are threat, supplier, integration, logging, incident, downtime, recovery, and continuity controls adequate?</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356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Transparency and trust</w:t>
            </w:r>
          </w:p>
        </w:tc>
        <w:tc>
          <w:tcPr>
            <w:tcW w:w="356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Are evidence, uncertainty, limitations, responsibilities, incidents, and communication credible and accessible?</w:t>
            </w:r>
          </w:p>
        </w:tc>
        <w:tc>
          <w:tcPr>
            <w:tcW w:w="356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3563"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Accountability and oversight</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Are decision rights, review workload, escalation, pause, update, restart, renewal, and retirement authority explicit?</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Heading2"/>
        <w:rPr/>
      </w:pPr>
      <w:r>
        <w:rPr/>
        <w:t>AIHE-C05 — Public Transparency and Communication Record</w:t>
      </w:r>
    </w:p>
    <w:tbl>
      <w:tblPr>
        <w:tblStyle w:val="TableGrid"/>
        <w:tblW w:w="142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64"/>
        <w:gridCol w:w="3564"/>
        <w:gridCol w:w="3564"/>
        <w:gridCol w:w="3563"/>
      </w:tblGrid>
      <w:tr>
        <w:trPr/>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Primary chapter</w:t>
            </w:r>
          </w:p>
        </w:tc>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10 — Governance, Accountability, and Institutional Risk</w:t>
            </w:r>
          </w:p>
        </w:tc>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Resource version</w:t>
            </w:r>
          </w:p>
        </w:tc>
        <w:tc>
          <w:tcPr>
            <w:tcW w:w="3563"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V1.0</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Aligned chapters</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3, 10, 12</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Canonical folder</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chapters/10/core/AIHE-C05</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Purpose</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Define accurate, accessible communication about intended use, limitations, oversight, data, complaints, incidents, and alternatives.</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Legacy aliases</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AIHE-EX13</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Status</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public</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Repository release</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V1.0</w:t>
            </w:r>
          </w:p>
        </w:tc>
      </w:tr>
    </w:tbl>
    <w:p>
      <w:pPr>
        <w:pStyle w:val="Heading3"/>
        <w:rPr/>
      </w:pPr>
      <w:r>
        <w:rPr/>
        <w:t>Completion guidance</w:t>
      </w:r>
    </w:p>
    <w:p>
      <w:pPr>
        <w:pStyle w:val="Normal"/>
        <w:rPr/>
      </w:pPr>
      <w:r>
        <w:rPr/>
        <w:t>Complete the form with the people who own the evidence, workflow, budget, safeguards, and follow-up action. Distinguish documented evidence from assumptions and planned evidence collection. Record the exact system and version, accountable owner, decision conditions, review date, and trigger events.</w:t>
      </w:r>
    </w:p>
    <w:tbl>
      <w:tblPr>
        <w:tblStyle w:val="TableGrid"/>
        <w:tblW w:w="142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7128"/>
        <w:gridCol w:w="7127"/>
      </w:tblGrid>
      <w:tr>
        <w:trPr/>
        <w:tc>
          <w:tcPr>
            <w:tcW w:w="7128"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4"/>
                <w:szCs w:val="22"/>
                <w:lang w:val="en-US" w:eastAsia="en-US" w:bidi="ar-SA"/>
              </w:rPr>
              <w:t>Communication element</w:t>
            </w:r>
          </w:p>
        </w:tc>
        <w:tc>
          <w:tcPr>
            <w:tcW w:w="7127"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4"/>
                <w:szCs w:val="22"/>
                <w:lang w:val="en-US" w:eastAsia="en-US" w:bidi="ar-SA"/>
              </w:rPr>
              <w:t>Approved content, channel, owner, and review</w:t>
            </w:r>
          </w:p>
        </w:tc>
      </w:tr>
      <w:tr>
        <w:trPr/>
        <w:tc>
          <w:tcPr>
            <w:tcW w:w="7128"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Purpose and intended use</w:t>
            </w:r>
          </w:p>
        </w:tc>
        <w:tc>
          <w:tcPr>
            <w:tcW w:w="7127"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7128"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What the system does and does not do</w:t>
            </w:r>
          </w:p>
        </w:tc>
        <w:tc>
          <w:tcPr>
            <w:tcW w:w="7127"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7128"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Role of human review and accountability</w:t>
            </w:r>
          </w:p>
        </w:tc>
        <w:tc>
          <w:tcPr>
            <w:tcW w:w="7127"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7128"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Data use, privacy, retention, and external providers</w:t>
            </w:r>
          </w:p>
        </w:tc>
        <w:tc>
          <w:tcPr>
            <w:tcW w:w="7127"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7128"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Known limitations, uncertainty, and subgroup concerns</w:t>
            </w:r>
          </w:p>
        </w:tc>
        <w:tc>
          <w:tcPr>
            <w:tcW w:w="7127"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7128"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Accessibility, language, disability, and non-digital alternatives</w:t>
            </w:r>
          </w:p>
        </w:tc>
        <w:tc>
          <w:tcPr>
            <w:tcW w:w="7127"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7128"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Questions, complaints, contestability, and incident communication</w:t>
            </w:r>
          </w:p>
        </w:tc>
        <w:tc>
          <w:tcPr>
            <w:tcW w:w="7127"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7128"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Material changes, suspension, and retirement</w:t>
            </w:r>
          </w:p>
        </w:tc>
        <w:tc>
          <w:tcPr>
            <w:tcW w:w="7127"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Heading2"/>
        <w:rPr/>
      </w:pPr>
      <w:r>
        <w:rPr/>
        <w:t>AIHE-D02 — Lifecycle Decision State, Staged Evidence, and AI-HED Status</w:t>
      </w:r>
    </w:p>
    <w:tbl>
      <w:tblPr>
        <w:tblStyle w:val="TableGrid"/>
        <w:tblW w:w="142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64"/>
        <w:gridCol w:w="3564"/>
        <w:gridCol w:w="3564"/>
        <w:gridCol w:w="3563"/>
      </w:tblGrid>
      <w:tr>
        <w:trPr/>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Primary chapter</w:t>
            </w:r>
          </w:p>
        </w:tc>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12 — Decision Architecture and Lifecycle Governance</w:t>
            </w:r>
          </w:p>
        </w:tc>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Resource version</w:t>
            </w:r>
          </w:p>
        </w:tc>
        <w:tc>
          <w:tcPr>
            <w:tcW w:w="3563"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V1.0</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Aligned chapters</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4, 9, 11, 12</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Canonical folder</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chapters/12/core/AIHE-D02</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Purpose</w:t>
            </w:r>
          </w:p>
        </w:tc>
        <w:tc>
          <w:tcPr>
            <w:tcW w:w="3564"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Record the intervention’s current institutional decision state, scope, evidence, conditions, safeguards, unresolved uncertainty, transition triggers, accountable authority, and decision history.</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Legacy aliases</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AIHE-Q; AIHE-R; AIHE-EX14; AIHE-EX10; AIHE-AE; AIHE-E; AIHE-EX02; AIHE-H; AIHE-K; AIHE-P; AIHE-V</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Status</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public</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Repository release</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V1.0</w:t>
            </w:r>
          </w:p>
        </w:tc>
      </w:tr>
    </w:tbl>
    <w:p>
      <w:pPr>
        <w:pStyle w:val="Heading3"/>
        <w:rPr/>
      </w:pPr>
      <w:r>
        <w:rPr/>
        <w:t>Completion guidance</w:t>
      </w:r>
    </w:p>
    <w:p>
      <w:pPr>
        <w:pStyle w:val="Normal"/>
        <w:rPr/>
      </w:pPr>
      <w:r>
        <w:rPr/>
        <w:t>Complete the form with the people who own the evidence, workflow, budget, safeguards, and follow-up action. Distinguish documented evidence from assumptions and planned evidence collection. Record the exact system and version, accountable owner, decision conditions, review date, and trigger events.</w:t>
      </w:r>
    </w:p>
    <w:tbl>
      <w:tblPr>
        <w:tblStyle w:val="TableGrid"/>
        <w:tblW w:w="1425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51"/>
        <w:gridCol w:w="2851"/>
        <w:gridCol w:w="2851"/>
        <w:gridCol w:w="2851"/>
        <w:gridCol w:w="2851"/>
      </w:tblGrid>
      <w:tr>
        <w:trPr/>
        <w:tc>
          <w:tcPr>
            <w:tcW w:w="2851" w:type="dxa"/>
            <w:tcBorders>
              <w:top w:val="single" w:sz="4" w:space="0" w:color="B9AFA3"/>
              <w:left w:val="single" w:sz="4" w:space="0" w:color="B9AFA3"/>
              <w:bottom w:val="single" w:sz="4" w:space="0" w:color="B9AFA3"/>
              <w:right w:val="single" w:sz="4" w:space="0" w:color="B9AFA3"/>
            </w:tcBorders>
            <w:shd w:fill="7B1734"/>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Decision-provenance element</w:t>
            </w:r>
          </w:p>
        </w:tc>
        <w:tc>
          <w:tcPr>
            <w:tcW w:w="2851" w:type="dxa"/>
            <w:tcBorders>
              <w:top w:val="single" w:sz="4" w:space="0" w:color="B9AFA3"/>
              <w:left w:val="single" w:sz="4" w:space="0" w:color="B9AFA3"/>
              <w:bottom w:val="single" w:sz="4" w:space="0" w:color="B9AFA3"/>
              <w:right w:val="single" w:sz="4" w:space="0" w:color="B9AFA3"/>
            </w:tcBorders>
            <w:shd w:fill="7B1734"/>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Required evidence or record</w:t>
            </w:r>
          </w:p>
        </w:tc>
        <w:tc>
          <w:tcPr>
            <w:tcW w:w="2851" w:type="dxa"/>
            <w:tcBorders>
              <w:top w:val="single" w:sz="4" w:space="0" w:color="B9AFA3"/>
              <w:left w:val="single" w:sz="4" w:space="0" w:color="B9AFA3"/>
              <w:bottom w:val="single" w:sz="4" w:space="0" w:color="B9AFA3"/>
              <w:right w:val="single" w:sz="4" w:space="0" w:color="B9AFA3"/>
            </w:tcBorders>
            <w:shd w:fill="7B1734"/>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Current status or state</w:t>
            </w:r>
          </w:p>
        </w:tc>
        <w:tc>
          <w:tcPr>
            <w:tcW w:w="2851" w:type="dxa"/>
            <w:tcBorders>
              <w:top w:val="single" w:sz="4" w:space="0" w:color="B9AFA3"/>
              <w:left w:val="single" w:sz="4" w:space="0" w:color="B9AFA3"/>
              <w:bottom w:val="single" w:sz="4" w:space="0" w:color="B9AFA3"/>
              <w:right w:val="single" w:sz="4" w:space="0" w:color="B9AFA3"/>
            </w:tcBorders>
            <w:shd w:fill="7B1734"/>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Condition, safeguard, trigger, or unresolved matter</w:t>
            </w:r>
          </w:p>
        </w:tc>
        <w:tc>
          <w:tcPr>
            <w:tcW w:w="2851" w:type="dxa"/>
            <w:tcBorders>
              <w:top w:val="single" w:sz="4" w:space="0" w:color="B9AFA3"/>
              <w:left w:val="single" w:sz="4" w:space="0" w:color="B9AFA3"/>
              <w:bottom w:val="single" w:sz="4" w:space="0" w:color="B9AFA3"/>
              <w:right w:val="single" w:sz="4" w:space="0" w:color="B9AFA3"/>
            </w:tcBorders>
            <w:shd w:fill="7B1734"/>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Accountable authority, date, and next review</w:t>
            </w:r>
          </w:p>
        </w:tc>
      </w:tr>
      <w:tr>
        <w:trPr/>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Decision identity</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Intervention, supplier, model, configuration, data, workflow, intended use, population, setting, comparator, and version</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2851"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Current institutional decision state</w:t>
            </w:r>
          </w:p>
        </w:tc>
        <w:tc>
          <w:tcPr>
            <w:tcW w:w="2851"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Not authorized; evidence development; silent evaluation; restricted pilot; conditional use; routine authorized use; suspended; replacement; retired</w:t>
            </w:r>
          </w:p>
        </w:tc>
        <w:tc>
          <w:tcPr>
            <w:tcW w:w="2851"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851"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851"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Scope and effective date</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Authorized population, setting, users, functions, exclusions, start date, and expiry or review point</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2851"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Evidence basis and cut-off</w:t>
            </w:r>
          </w:p>
        </w:tc>
        <w:tc>
          <w:tcPr>
            <w:tcW w:w="2851"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Version-matched technical, clinical, causal, economic, implementation, governance, quality, and contractual evidence</w:t>
            </w:r>
          </w:p>
        </w:tc>
        <w:tc>
          <w:tcPr>
            <w:tcW w:w="2851"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851"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851"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Mandatory safeguards and conditions</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Non-compensatory safety, equity, privacy, cybersecurity, human-oversight, continuity, and legal conditions</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2851"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Unresolved uncertainty and monitoring</w:t>
            </w:r>
          </w:p>
        </w:tc>
        <w:tc>
          <w:tcPr>
            <w:tcW w:w="2851"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Decision-critical uncertainty, signals, thresholds, owners, review cadence, and evidence-development commitments</w:t>
            </w:r>
          </w:p>
        </w:tc>
        <w:tc>
          <w:tcPr>
            <w:tcW w:w="2851"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851"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851"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Transition and material-change triggers</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Incidents, drift, changed data, model, workflow or intended use; supplier notice; price; support; law; capacity; evidence; or comparator</w:t>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851"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2851"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Decision history and next review</w:t>
            </w:r>
          </w:p>
        </w:tc>
        <w:tc>
          <w:tcPr>
            <w:tcW w:w="2851"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Previous states, reasons for transitions, dissent, conditions, accountable authority, effective date, and next review</w:t>
            </w:r>
          </w:p>
        </w:tc>
        <w:tc>
          <w:tcPr>
            <w:tcW w:w="2851"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851"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851"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Heading2"/>
        <w:rPr/>
      </w:pPr>
      <w:r>
        <w:rPr/>
        <w:t>AIHE-D03 — Post-Deployment Monitoring and Algorithmovigilance Cadence</w:t>
      </w:r>
    </w:p>
    <w:tbl>
      <w:tblPr>
        <w:tblStyle w:val="TableGrid"/>
        <w:tblW w:w="142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64"/>
        <w:gridCol w:w="3564"/>
        <w:gridCol w:w="3564"/>
        <w:gridCol w:w="3563"/>
      </w:tblGrid>
      <w:tr>
        <w:trPr/>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Primary chapter</w:t>
            </w:r>
          </w:p>
        </w:tc>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12 — Decision Architecture and Lifecycle Governance</w:t>
            </w:r>
          </w:p>
        </w:tc>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Resource version</w:t>
            </w:r>
          </w:p>
        </w:tc>
        <w:tc>
          <w:tcPr>
            <w:tcW w:w="3563"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V1.0</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Aligned chapters</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5, 11, 12</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Canonical folder</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chapters/12/core/AIHE-D03</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Purpose</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Define recurring and event-triggered surveillance across technical, workflow, safety, equity, economic, and contractual domains.</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Legacy aliases</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AIHE-S</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Status</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public</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Repository release</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V1.0</w:t>
            </w:r>
          </w:p>
        </w:tc>
      </w:tr>
    </w:tbl>
    <w:p>
      <w:pPr>
        <w:pStyle w:val="Heading3"/>
        <w:rPr/>
      </w:pPr>
      <w:r>
        <w:rPr/>
        <w:t>Completion guidance</w:t>
      </w:r>
    </w:p>
    <w:p>
      <w:pPr>
        <w:pStyle w:val="Normal"/>
        <w:rPr/>
      </w:pPr>
      <w:r>
        <w:rPr/>
        <w:t>Complete the form with the people who own the evidence, workflow, budget, safeguards, and follow-up action. Distinguish documented evidence from assumptions and planned evidence collection. Record the exact system and version, accountable owner, decision conditions, review date, and trigger events.</w:t>
      </w:r>
    </w:p>
    <w:tbl>
      <w:tblPr>
        <w:tblStyle w:val="TableGrid"/>
        <w:tblW w:w="142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64"/>
        <w:gridCol w:w="3564"/>
        <w:gridCol w:w="3564"/>
        <w:gridCol w:w="3563"/>
      </w:tblGrid>
      <w:tr>
        <w:trPr/>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4"/>
                <w:szCs w:val="22"/>
                <w:lang w:val="en-US" w:eastAsia="en-US" w:bidi="ar-SA"/>
              </w:rPr>
              <w:t>Frequency</w:t>
            </w:r>
          </w:p>
        </w:tc>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4"/>
                <w:szCs w:val="22"/>
                <w:lang w:val="en-US" w:eastAsia="en-US" w:bidi="ar-SA"/>
              </w:rPr>
              <w:t>Purpose</w:t>
            </w:r>
          </w:p>
        </w:tc>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4"/>
                <w:szCs w:val="22"/>
                <w:lang w:val="en-US" w:eastAsia="en-US" w:bidi="ar-SA"/>
              </w:rPr>
              <w:t>Minimum review content</w:t>
            </w:r>
          </w:p>
        </w:tc>
        <w:tc>
          <w:tcPr>
            <w:tcW w:w="3563"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4"/>
                <w:szCs w:val="22"/>
                <w:lang w:val="en-US" w:eastAsia="en-US" w:bidi="ar-SA"/>
              </w:rPr>
              <w:t>Owner or forum</w:t>
            </w:r>
          </w:p>
        </w:tc>
      </w:tr>
      <w:tr>
        <w:trPr/>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Continuous or daily</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Technical integrity and immediate service protection</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Availability, latency, interfaces, input completeness, deployed version, logging, cybersecurity alerts, and fallback</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Technical operations and service owner</w:t>
            </w:r>
          </w:p>
        </w:tc>
      </w:tr>
      <w:tr>
        <w:trPr/>
        <w:tc>
          <w:tcPr>
            <w:tcW w:w="356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Weekly during pilots or high-consequence use</w:t>
            </w:r>
          </w:p>
        </w:tc>
        <w:tc>
          <w:tcPr>
            <w:tcW w:w="356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Workflow and operational review</w:t>
            </w:r>
          </w:p>
        </w:tc>
        <w:tc>
          <w:tcPr>
            <w:tcW w:w="356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Output volume, action, overrides, delays, workarounds, review burden, near misses, and downstream capacity</w:t>
            </w:r>
          </w:p>
        </w:tc>
        <w:tc>
          <w:tcPr>
            <w:tcW w:w="3563"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Clinical and operational leads</w:t>
            </w:r>
          </w:p>
        </w:tc>
      </w:tr>
      <w:tr>
        <w:trPr/>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Monthly</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Multidisciplinary safety and performance review</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Technical and human–AI performance, outcomes, complaints, incidents, vendor notices, training, and corrective actions</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Quality and AI-governance forum</w:t>
            </w:r>
          </w:p>
        </w:tc>
      </w:tr>
      <w:tr>
        <w:trPr/>
        <w:tc>
          <w:tcPr>
            <w:tcW w:w="356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Quarterly or semi-annually</w:t>
            </w:r>
          </w:p>
        </w:tc>
        <w:tc>
          <w:tcPr>
            <w:tcW w:w="356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Distributional, workforce, and economic review</w:t>
            </w:r>
          </w:p>
        </w:tc>
        <w:tc>
          <w:tcPr>
            <w:tcW w:w="356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Subgroups, access, workload, adoption, lifecycle cost, benefit realization, budget impact, equity, and trust</w:t>
            </w:r>
          </w:p>
        </w:tc>
        <w:tc>
          <w:tcPr>
            <w:tcW w:w="3563"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Economics, quality, equity, workforce, and governance leads</w:t>
            </w:r>
          </w:p>
        </w:tc>
      </w:tr>
      <w:tr>
        <w:trPr/>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Annually</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Formal renewal, restriction, replacement, or retirement</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Current intended use, evidence, value, residual risk, contract, updates, alternatives, monitoring capacity, and exit readiness</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Executive decision authority</w:t>
            </w:r>
          </w:p>
        </w:tc>
      </w:tr>
      <w:tr>
        <w:trPr/>
        <w:tc>
          <w:tcPr>
            <w:tcW w:w="356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Event triggered</w:t>
            </w:r>
          </w:p>
        </w:tc>
        <w:tc>
          <w:tcPr>
            <w:tcW w:w="356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Material change or serious incident review</w:t>
            </w:r>
          </w:p>
        </w:tc>
        <w:tc>
          <w:tcPr>
            <w:tcW w:w="356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Model, data, threshold, interface, workflow, vendor, security, policy, population, price, or serious performance change</w:t>
            </w:r>
          </w:p>
        </w:tc>
        <w:tc>
          <w:tcPr>
            <w:tcW w:w="3563"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Named incident or change authority</w:t>
            </w:r>
          </w:p>
        </w:tc>
      </w:tr>
    </w:tbl>
    <w:p>
      <w:pPr>
        <w:pStyle w:val="Normal"/>
        <w:rPr/>
      </w:pPr>
      <w:r>
        <w:rPr/>
      </w:r>
    </w:p>
    <w:p>
      <w:pPr>
        <w:pStyle w:val="Heading2"/>
        <w:rPr/>
      </w:pPr>
      <w:r>
        <w:rPr/>
        <w:t>AIHE-D04 — Incident Classification and Reconstruction</w:t>
      </w:r>
    </w:p>
    <w:tbl>
      <w:tblPr>
        <w:tblStyle w:val="TableGrid"/>
        <w:tblW w:w="142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64"/>
        <w:gridCol w:w="3564"/>
        <w:gridCol w:w="3564"/>
        <w:gridCol w:w="3563"/>
      </w:tblGrid>
      <w:tr>
        <w:trPr/>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Primary chapter</w:t>
            </w:r>
          </w:p>
        </w:tc>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12 — Decision Architecture and Lifecycle Governance</w:t>
            </w:r>
          </w:p>
        </w:tc>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Resource version</w:t>
            </w:r>
          </w:p>
        </w:tc>
        <w:tc>
          <w:tcPr>
            <w:tcW w:w="3563"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V1.0</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Aligned chapters</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5, 10, 11, 12</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Canonical folder</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chapters/12/core/AIHE-D04</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Purpose</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Reconstruct technical, clinical, workflow, privacy, cybersecurity, equity, communication, and economic incidents consistently.</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Legacy aliases</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AIHE-EX12</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Status</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public</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Repository release</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V1.0</w:t>
            </w:r>
          </w:p>
        </w:tc>
      </w:tr>
    </w:tbl>
    <w:p>
      <w:pPr>
        <w:pStyle w:val="Heading3"/>
        <w:rPr/>
      </w:pPr>
      <w:r>
        <w:rPr/>
        <w:t>Completion guidance</w:t>
      </w:r>
    </w:p>
    <w:p>
      <w:pPr>
        <w:pStyle w:val="Normal"/>
        <w:rPr/>
      </w:pPr>
      <w:r>
        <w:rPr/>
        <w:t>Complete the form with the people who own the evidence, workflow, budget, safeguards, and follow-up action. Distinguish documented evidence from assumptions and planned evidence collection. Record the exact system and version, accountable owner, decision conditions, review date, and trigger events.</w:t>
      </w:r>
    </w:p>
    <w:tbl>
      <w:tblPr>
        <w:tblStyle w:val="TableGrid"/>
        <w:tblW w:w="142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752"/>
        <w:gridCol w:w="4752"/>
        <w:gridCol w:w="4752"/>
      </w:tblGrid>
      <w:tr>
        <w:trPr/>
        <w:tc>
          <w:tcPr>
            <w:tcW w:w="4752"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4"/>
                <w:szCs w:val="22"/>
                <w:lang w:val="en-US" w:eastAsia="en-US" w:bidi="ar-SA"/>
              </w:rPr>
              <w:t>Field</w:t>
            </w:r>
          </w:p>
        </w:tc>
        <w:tc>
          <w:tcPr>
            <w:tcW w:w="4752"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4"/>
                <w:szCs w:val="22"/>
                <w:lang w:val="en-US" w:eastAsia="en-US" w:bidi="ar-SA"/>
              </w:rPr>
              <w:t>Guidance</w:t>
            </w:r>
          </w:p>
        </w:tc>
        <w:tc>
          <w:tcPr>
            <w:tcW w:w="4752"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4"/>
                <w:szCs w:val="22"/>
                <w:lang w:val="en-US" w:eastAsia="en-US" w:bidi="ar-SA"/>
              </w:rPr>
              <w:t>Institutional response</w:t>
            </w:r>
          </w:p>
        </w:tc>
      </w:tr>
      <w:tr>
        <w:trPr/>
        <w:tc>
          <w:tcPr>
            <w:tcW w:w="475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Event, detection, and category</w:t>
            </w:r>
          </w:p>
        </w:tc>
        <w:tc>
          <w:tcPr>
            <w:tcW w:w="475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Describe the event or pattern, who detected it, and how it was classified.</w:t>
            </w:r>
          </w:p>
        </w:tc>
        <w:tc>
          <w:tcPr>
            <w:tcW w:w="475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475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Data and provenance</w:t>
            </w:r>
          </w:p>
        </w:tc>
        <w:tc>
          <w:tcPr>
            <w:tcW w:w="475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Preserve available data, source, timestamp, transformation, missingness, quality state, and recent source changes.</w:t>
            </w:r>
          </w:p>
        </w:tc>
        <w:tc>
          <w:tcPr>
            <w:tcW w:w="475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475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System and configuration</w:t>
            </w:r>
          </w:p>
        </w:tc>
        <w:tc>
          <w:tcPr>
            <w:tcW w:w="475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Record model, software, threshold, interface, prompt, template, retrieval, knowledge source, and hosting versions.</w:t>
            </w:r>
          </w:p>
        </w:tc>
        <w:tc>
          <w:tcPr>
            <w:tcW w:w="475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475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AI output and uncertainty</w:t>
            </w:r>
          </w:p>
        </w:tc>
        <w:tc>
          <w:tcPr>
            <w:tcW w:w="475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Preserve score, classification, recommendation, generated content, alert, action, explanation, and uncertainty.</w:t>
            </w:r>
          </w:p>
        </w:tc>
        <w:tc>
          <w:tcPr>
            <w:tcW w:w="475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475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Human action and decision context</w:t>
            </w:r>
          </w:p>
        </w:tc>
        <w:tc>
          <w:tcPr>
            <w:tcW w:w="475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Record recipient, information available, accept, reject, modify, ignore, escalation, rationale, workload, staffing, patient condition, and capacity.</w:t>
            </w:r>
          </w:p>
        </w:tc>
        <w:tc>
          <w:tcPr>
            <w:tcW w:w="475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475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Immediate response</w:t>
            </w:r>
          </w:p>
        </w:tc>
        <w:tc>
          <w:tcPr>
            <w:tcW w:w="475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Record patient and service protection, containment, notification, restriction, pause, rollback, and fallback.</w:t>
            </w:r>
          </w:p>
        </w:tc>
        <w:tc>
          <w:tcPr>
            <w:tcW w:w="475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475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Causal analysis and residual uncertainty</w:t>
            </w:r>
          </w:p>
        </w:tc>
        <w:tc>
          <w:tcPr>
            <w:tcW w:w="475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Distinguish confirmed, contributing, and unresolved technical, clinical, workflow, organizational, and governance causes.</w:t>
            </w:r>
          </w:p>
        </w:tc>
        <w:tc>
          <w:tcPr>
            <w:tcW w:w="475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475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Corrective and preventive action</w:t>
            </w:r>
          </w:p>
        </w:tc>
        <w:tc>
          <w:tcPr>
            <w:tcW w:w="475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Record action, owner, deadline, revalidation, communication, vendor or contract response, monitoring change, and effectiveness check.</w:t>
            </w:r>
          </w:p>
        </w:tc>
        <w:tc>
          <w:tcPr>
            <w:tcW w:w="4752"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475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Closure and learning</w:t>
            </w:r>
          </w:p>
        </w:tc>
        <w:tc>
          <w:tcPr>
            <w:tcW w:w="475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Record closure authority, evidence, affected records and people, residual risk, recurrence prevention, and portfolio implications.</w:t>
            </w:r>
          </w:p>
        </w:tc>
        <w:tc>
          <w:tcPr>
            <w:tcW w:w="4752"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Heading2"/>
        <w:rPr/>
      </w:pPr>
      <w:r>
        <w:rPr/>
        <w:t>AIHE-D05 — Material Change, Reauthorization, Renewal, Replacement, and Retirement Record</w:t>
      </w:r>
    </w:p>
    <w:tbl>
      <w:tblPr>
        <w:tblStyle w:val="TableGrid"/>
        <w:tblW w:w="142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64"/>
        <w:gridCol w:w="3564"/>
        <w:gridCol w:w="3564"/>
        <w:gridCol w:w="3563"/>
      </w:tblGrid>
      <w:tr>
        <w:trPr/>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Primary chapter</w:t>
            </w:r>
          </w:p>
        </w:tc>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12 — Decision Architecture and Lifecycle Governance</w:t>
            </w:r>
          </w:p>
        </w:tc>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Resource version</w:t>
            </w:r>
          </w:p>
        </w:tc>
        <w:tc>
          <w:tcPr>
            <w:tcW w:w="3563"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V1.0</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Aligned chapters</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9, 11, 12, 14</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Canonical folder</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chapters/12/core/AIHE-D05</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Purpose</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Assess material changes and periodic renewal across system, data, workflow, vendor, price, law, evidence, alternatives, and exit.</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Legacy aliases</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AIHE-EX11; AIHE-T; AIHE-J</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Status</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public</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Repository release</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V1.0</w:t>
            </w:r>
          </w:p>
        </w:tc>
      </w:tr>
    </w:tbl>
    <w:p>
      <w:pPr>
        <w:pStyle w:val="Heading3"/>
        <w:rPr/>
      </w:pPr>
      <w:r>
        <w:rPr/>
        <w:t>Completion guidance</w:t>
      </w:r>
    </w:p>
    <w:p>
      <w:pPr>
        <w:pStyle w:val="Normal"/>
        <w:rPr/>
      </w:pPr>
      <w:r>
        <w:rPr/>
        <w:t>Complete the form with the people who own the evidence, workflow, budget, safeguards, and follow-up action. Distinguish documented evidence from assumptions and planned evidence collection. Record the exact system and version, accountable owner, decision conditions, review date, and trigger events.</w:t>
      </w:r>
    </w:p>
    <w:tbl>
      <w:tblPr>
        <w:tblStyle w:val="TableGrid"/>
        <w:tblW w:w="142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752"/>
        <w:gridCol w:w="4752"/>
        <w:gridCol w:w="4752"/>
      </w:tblGrid>
      <w:tr>
        <w:trPr/>
        <w:tc>
          <w:tcPr>
            <w:tcW w:w="4752"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4"/>
                <w:szCs w:val="22"/>
                <w:lang w:val="en-US" w:eastAsia="en-US" w:bidi="ar-SA"/>
              </w:rPr>
              <w:t>Field</w:t>
            </w:r>
          </w:p>
        </w:tc>
        <w:tc>
          <w:tcPr>
            <w:tcW w:w="4752"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4"/>
                <w:szCs w:val="22"/>
                <w:lang w:val="en-US" w:eastAsia="en-US" w:bidi="ar-SA"/>
              </w:rPr>
              <w:t>Guidance</w:t>
            </w:r>
          </w:p>
        </w:tc>
        <w:tc>
          <w:tcPr>
            <w:tcW w:w="4752"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4"/>
                <w:szCs w:val="22"/>
                <w:lang w:val="en-US" w:eastAsia="en-US" w:bidi="ar-SA"/>
              </w:rPr>
              <w:t>Institutional response</w:t>
            </w:r>
          </w:p>
        </w:tc>
      </w:tr>
      <w:tr>
        <w:trPr/>
        <w:tc>
          <w:tcPr>
            <w:tcW w:w="4752"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Change or review trigger</w:t>
            </w:r>
          </w:p>
        </w:tc>
        <w:tc>
          <w:tcPr>
            <w:tcW w:w="4752"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Model, data source, threshold, interface, workflow, intended use, population, hosting, infrastructure, supplier, upstream dependency, pricing, support, law, evidence, or comparator.</w:t>
            </w:r>
          </w:p>
        </w:tc>
        <w:tc>
          <w:tcPr>
            <w:tcW w:w="4752"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4752"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Previous and proposed identity</w:t>
            </w:r>
          </w:p>
        </w:tc>
        <w:tc>
          <w:tcPr>
            <w:tcW w:w="4752"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Record the system, model, configuration, data, workflow, supplier, intended use, and versions before and after the change.</w:t>
            </w:r>
          </w:p>
        </w:tc>
        <w:tc>
          <w:tcPr>
            <w:tcW w:w="4752"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4752"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Materiality and immediate control</w:t>
            </w:r>
          </w:p>
        </w:tc>
        <w:tc>
          <w:tcPr>
            <w:tcW w:w="4752"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Assess effects on behaviour, performance, risk, user interaction, resource use, evidence, and obligations; record restriction, rollback, silent mode, pause, or continuity control.</w:t>
            </w:r>
          </w:p>
        </w:tc>
        <w:tc>
          <w:tcPr>
            <w:tcW w:w="4752"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4752"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Evidence and dossier elements affected</w:t>
            </w:r>
          </w:p>
        </w:tc>
        <w:tc>
          <w:tcPr>
            <w:tcW w:w="4752"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Identify validation, causal, economic, implementation, quality, equity, governance, contract, training, communication, monitoring, and AI-HED records requiring revision.</w:t>
            </w:r>
          </w:p>
        </w:tc>
        <w:tc>
          <w:tcPr>
            <w:tcW w:w="4752"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4752"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Revalidation and reauthorization plan</w:t>
            </w:r>
          </w:p>
        </w:tc>
        <w:tc>
          <w:tcPr>
            <w:tcW w:w="4752"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Define tests, subgroups, human factors, acceptance thresholds, pilot or silent evaluation, accountable reviewers, approval route, and release plan.</w:t>
            </w:r>
          </w:p>
        </w:tc>
        <w:tc>
          <w:tcPr>
            <w:tcW w:w="4752"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4752"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Current value, affordability, and alternatives</w:t>
            </w:r>
          </w:p>
        </w:tc>
        <w:tc>
          <w:tcPr>
            <w:tcW w:w="4752"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Reassess lifecycle cost, benefit realization, budget incidence, price, supported life, risk, opportunity cost, replacement, and credible alternatives.</w:t>
            </w:r>
          </w:p>
        </w:tc>
        <w:tc>
          <w:tcPr>
            <w:tcW w:w="4752"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4752"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Lifecycle decision</w:t>
            </w:r>
          </w:p>
        </w:tc>
        <w:tc>
          <w:tcPr>
            <w:tcW w:w="4752"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Continue unchanged; continue with conditions; modify; restrict; suspend; reauthorize; renew; renegotiate; replace; or retire.</w:t>
            </w:r>
          </w:p>
        </w:tc>
        <w:tc>
          <w:tcPr>
            <w:tcW w:w="4752"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4752"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Continuity, closure, and next review</w:t>
            </w:r>
          </w:p>
        </w:tc>
        <w:tc>
          <w:tcPr>
            <w:tcW w:w="4752"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Record fallback, data export, retention or deletion, workflow transition, communication, contract closure, asset disposition, end of authorization, authority, date, and next trigger.</w:t>
            </w:r>
          </w:p>
        </w:tc>
        <w:tc>
          <w:tcPr>
            <w:tcW w:w="4752"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Heading1"/>
        <w:rPr/>
      </w:pPr>
      <w:r>
        <w:rPr/>
        <w:t>Part V — Circular Economy and Sustainable Value</w:t>
      </w:r>
    </w:p>
    <w:p>
      <w:pPr>
        <w:pStyle w:val="Heading2"/>
        <w:rPr/>
      </w:pPr>
      <w:r>
        <w:rPr/>
        <w:t>AIHE-E01 — Circular-Economy and Sustainable-AI Assessment</w:t>
      </w:r>
    </w:p>
    <w:tbl>
      <w:tblPr>
        <w:tblStyle w:val="TableGrid"/>
        <w:tblW w:w="142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64"/>
        <w:gridCol w:w="3564"/>
        <w:gridCol w:w="3564"/>
        <w:gridCol w:w="3563"/>
      </w:tblGrid>
      <w:tr>
        <w:trPr/>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Primary chapter</w:t>
            </w:r>
          </w:p>
        </w:tc>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13 — Circular Health Systems and Resource Stewardship</w:t>
            </w:r>
          </w:p>
        </w:tc>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Resource version</w:t>
            </w:r>
          </w:p>
        </w:tc>
        <w:tc>
          <w:tcPr>
            <w:tcW w:w="3563"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V1.0</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Aligned chapters</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13, 14, 15</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Canonical folder</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chapters/13/core/AIHE-E01</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Purpose</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Apply the circularity hierarchy from prevention and reduction through sharing, maintenance, reuse, refurbishment, recovery, and disposal.</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Legacy aliases</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AIHE-CE1</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Status</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public</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Repository release</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V1.0</w:t>
            </w:r>
          </w:p>
        </w:tc>
      </w:tr>
    </w:tbl>
    <w:p>
      <w:pPr>
        <w:pStyle w:val="Heading3"/>
        <w:rPr/>
      </w:pPr>
      <w:r>
        <w:rPr/>
        <w:t>Completion guidance</w:t>
      </w:r>
    </w:p>
    <w:p>
      <w:pPr>
        <w:pStyle w:val="Normal"/>
        <w:rPr/>
      </w:pPr>
      <w:r>
        <w:rPr/>
        <w:t>Complete the form with the people who own the evidence, workflow, budget, safeguards, and follow-up action. Distinguish documented evidence from assumptions and planned evidence collection. Record the exact system and version, accountable owner, decision conditions, review date, and trigger events.</w:t>
      </w:r>
    </w:p>
    <w:tbl>
      <w:tblPr>
        <w:tblStyle w:val="TableGrid"/>
        <w:tblW w:w="142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64"/>
        <w:gridCol w:w="3564"/>
        <w:gridCol w:w="3564"/>
        <w:gridCol w:w="3563"/>
      </w:tblGrid>
      <w:tr>
        <w:trPr/>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4"/>
                <w:szCs w:val="22"/>
                <w:lang w:val="en-US" w:eastAsia="en-US" w:bidi="ar-SA"/>
              </w:rPr>
              <w:t>Strategy or domain</w:t>
            </w:r>
          </w:p>
        </w:tc>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4"/>
                <w:szCs w:val="22"/>
                <w:lang w:val="en-US" w:eastAsia="en-US" w:bidi="ar-SA"/>
              </w:rPr>
              <w:t>Decision question and evidence</w:t>
            </w:r>
          </w:p>
        </w:tc>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4"/>
                <w:szCs w:val="22"/>
                <w:lang w:val="en-US" w:eastAsia="en-US" w:bidi="ar-SA"/>
              </w:rPr>
              <w:t>Expected value and burden</w:t>
            </w:r>
          </w:p>
        </w:tc>
        <w:tc>
          <w:tcPr>
            <w:tcW w:w="3563"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4"/>
                <w:szCs w:val="22"/>
                <w:lang w:val="en-US" w:eastAsia="en-US" w:bidi="ar-SA"/>
              </w:rPr>
              <w:t>Constraint, action, owner, and measure</w:t>
            </w:r>
          </w:p>
        </w:tc>
      </w:tr>
      <w:tr>
        <w:trPr/>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Prevent or avoid</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Can the service need be met without new acquisition, unnecessary computation, duplicate data, or low-value activity?</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356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Reduce and optimize</w:t>
            </w:r>
          </w:p>
        </w:tc>
        <w:tc>
          <w:tcPr>
            <w:tcW w:w="356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Can model, storage, data, hardware, energy, water, and material intensity be reduced per useful output?</w:t>
            </w:r>
          </w:p>
        </w:tc>
        <w:tc>
          <w:tcPr>
            <w:tcW w:w="356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3563"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Share and intensify safe use</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Can infrastructure, services, capacity, or assets be shared without unacceptable dependency or access effects?</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356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Maintain and repair</w:t>
            </w:r>
          </w:p>
        </w:tc>
        <w:tc>
          <w:tcPr>
            <w:tcW w:w="356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Can preventive maintenance, software support, components, and repair preserve safe useful life?</w:t>
            </w:r>
          </w:p>
        </w:tc>
        <w:tc>
          <w:tcPr>
            <w:tcW w:w="356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3563"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Reuse or repurpose</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Can the asset or component serve a verified use after data erasure, validation, and recipient due diligence?</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356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Refurbish or remanufacture</w:t>
            </w:r>
          </w:p>
        </w:tc>
        <w:tc>
          <w:tcPr>
            <w:tcW w:w="356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Can selected components and controls restore performance and evidence at lower lifecycle burden?</w:t>
            </w:r>
          </w:p>
        </w:tc>
        <w:tc>
          <w:tcPr>
            <w:tcW w:w="356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3563"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Recover materials</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Are take-back, traceability, verified recovery, and critical-material outcomes documented?</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356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Dispose</w:t>
            </w:r>
          </w:p>
        </w:tc>
        <w:tc>
          <w:tcPr>
            <w:tcW w:w="356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Is final disposal necessary, lawful, secure, and supported by chain of custody?</w:t>
            </w:r>
          </w:p>
        </w:tc>
        <w:tc>
          <w:tcPr>
            <w:tcW w:w="3564"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3563"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Rebound and burden shifting</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Could lower unit cost or greater capacity increase total use or shift burden across places, groups, or lifecycle stages?</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Heading2"/>
        <w:rPr/>
      </w:pPr>
      <w:r>
        <w:rPr/>
        <w:t>AIHE-E02 — Circular Procurement and Supplier Scorecard</w:t>
      </w:r>
    </w:p>
    <w:tbl>
      <w:tblPr>
        <w:tblStyle w:val="TableGrid"/>
        <w:tblW w:w="142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64"/>
        <w:gridCol w:w="3564"/>
        <w:gridCol w:w="3564"/>
        <w:gridCol w:w="3563"/>
      </w:tblGrid>
      <w:tr>
        <w:trPr/>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Primary chapter</w:t>
            </w:r>
          </w:p>
        </w:tc>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14 — Circular Procurement and Asset Stewardship</w:t>
            </w:r>
          </w:p>
        </w:tc>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Resource version</w:t>
            </w:r>
          </w:p>
        </w:tc>
        <w:tc>
          <w:tcPr>
            <w:tcW w:w="3563"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V1.0</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Aligned chapters</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9, 13, 14</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Canonical folder</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chapters/14/core/AIHE-E02</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Purpose</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Evaluate durability, modularity, repairability, interoperability, resource information, take-back, pricing, residual value, and exit.</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Legacy aliases</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AIHE-CE2</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Status</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public</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Repository release</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V1.0</w:t>
            </w:r>
          </w:p>
        </w:tc>
      </w:tr>
    </w:tbl>
    <w:p>
      <w:pPr>
        <w:pStyle w:val="Heading3"/>
        <w:rPr/>
      </w:pPr>
      <w:r>
        <w:rPr/>
        <w:t>Completion guidance</w:t>
      </w:r>
    </w:p>
    <w:p>
      <w:pPr>
        <w:pStyle w:val="Normal"/>
        <w:rPr/>
      </w:pPr>
      <w:r>
        <w:rPr/>
        <w:t>Complete the form with the people who own the evidence, workflow, budget, safeguards, and follow-up action. Distinguish documented evidence from assumptions and planned evidence collection. Record the exact system and version, accountable owner, decision conditions, review date, and trigger events.</w:t>
      </w:r>
    </w:p>
    <w:tbl>
      <w:tblPr>
        <w:tblStyle w:val="TableGrid"/>
        <w:tblW w:w="142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76"/>
        <w:gridCol w:w="2375"/>
        <w:gridCol w:w="2377"/>
        <w:gridCol w:w="2376"/>
        <w:gridCol w:w="2375"/>
        <w:gridCol w:w="2376"/>
      </w:tblGrid>
      <w:tr>
        <w:trPr/>
        <w:tc>
          <w:tcPr>
            <w:tcW w:w="2376"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3"/>
                <w:szCs w:val="22"/>
                <w:lang w:val="en-US" w:eastAsia="en-US" w:bidi="ar-SA"/>
              </w:rPr>
              <w:t>Criterion</w:t>
            </w:r>
          </w:p>
        </w:tc>
        <w:tc>
          <w:tcPr>
            <w:tcW w:w="2375"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3"/>
                <w:szCs w:val="22"/>
                <w:lang w:val="en-US" w:eastAsia="en-US" w:bidi="ar-SA"/>
              </w:rPr>
              <w:t>Requirement and evidence</w:t>
            </w:r>
          </w:p>
        </w:tc>
        <w:tc>
          <w:tcPr>
            <w:tcW w:w="2377"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3"/>
                <w:szCs w:val="22"/>
                <w:lang w:val="en-US" w:eastAsia="en-US" w:bidi="ar-SA"/>
              </w:rPr>
              <w:t>Score</w:t>
            </w:r>
          </w:p>
        </w:tc>
        <w:tc>
          <w:tcPr>
            <w:tcW w:w="2376"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3"/>
                <w:szCs w:val="22"/>
                <w:lang w:val="en-US" w:eastAsia="en-US" w:bidi="ar-SA"/>
              </w:rPr>
              <w:t>Lifecycle and economic implication</w:t>
            </w:r>
          </w:p>
        </w:tc>
        <w:tc>
          <w:tcPr>
            <w:tcW w:w="2375"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3"/>
                <w:szCs w:val="22"/>
                <w:lang w:val="en-US" w:eastAsia="en-US" w:bidi="ar-SA"/>
              </w:rPr>
              <w:t>Risk, safeguard, and contract term</w:t>
            </w:r>
          </w:p>
        </w:tc>
        <w:tc>
          <w:tcPr>
            <w:tcW w:w="2376"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3"/>
                <w:szCs w:val="22"/>
                <w:lang w:val="en-US" w:eastAsia="en-US" w:bidi="ar-SA"/>
              </w:rPr>
              <w:t>Owner and decision</w:t>
            </w:r>
          </w:p>
        </w:tc>
      </w:tr>
      <w:tr>
        <w:trPr/>
        <w:tc>
          <w:tcPr>
            <w:tcW w:w="2376"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3"/>
                <w:szCs w:val="22"/>
                <w:lang w:val="en-US" w:eastAsia="en-US" w:bidi="ar-SA"/>
              </w:rPr>
              <w:t>Durability and supported life</w:t>
            </w:r>
          </w:p>
        </w:tc>
        <w:tc>
          <w:tcPr>
            <w:tcW w:w="2375"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7"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5"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2376"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3"/>
                <w:szCs w:val="22"/>
                <w:lang w:val="en-US" w:eastAsia="en-US" w:bidi="ar-SA"/>
              </w:rPr>
              <w:t>Modularity, upgradeability, and component availability</w:t>
            </w:r>
          </w:p>
        </w:tc>
        <w:tc>
          <w:tcPr>
            <w:tcW w:w="2375"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7"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5"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2376"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3"/>
                <w:szCs w:val="22"/>
                <w:lang w:val="en-US" w:eastAsia="en-US" w:bidi="ar-SA"/>
              </w:rPr>
              <w:t>Repairability and maintenance information</w:t>
            </w:r>
          </w:p>
        </w:tc>
        <w:tc>
          <w:tcPr>
            <w:tcW w:w="2375"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7"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5"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2376"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3"/>
                <w:szCs w:val="22"/>
                <w:lang w:val="en-US" w:eastAsia="en-US" w:bidi="ar-SA"/>
              </w:rPr>
              <w:t>Interoperability, portability, and avoidance of lock-in</w:t>
            </w:r>
          </w:p>
        </w:tc>
        <w:tc>
          <w:tcPr>
            <w:tcW w:w="2375"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7"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5"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2376"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3"/>
                <w:szCs w:val="22"/>
                <w:lang w:val="en-US" w:eastAsia="en-US" w:bidi="ar-SA"/>
              </w:rPr>
              <w:t>Energy, water, carbon, material, and utilization information</w:t>
            </w:r>
          </w:p>
        </w:tc>
        <w:tc>
          <w:tcPr>
            <w:tcW w:w="2375"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7"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5"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2376"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3"/>
                <w:szCs w:val="22"/>
                <w:lang w:val="en-US" w:eastAsia="en-US" w:bidi="ar-SA"/>
              </w:rPr>
              <w:t>Product circularity, provenance, and recovery information</w:t>
            </w:r>
          </w:p>
        </w:tc>
        <w:tc>
          <w:tcPr>
            <w:tcW w:w="2375"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7"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5"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2376"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3"/>
                <w:szCs w:val="22"/>
                <w:lang w:val="en-US" w:eastAsia="en-US" w:bidi="ar-SA"/>
              </w:rPr>
              <w:t>Take-back, refurbishment, remanufacture, and recovery</w:t>
            </w:r>
          </w:p>
        </w:tc>
        <w:tc>
          <w:tcPr>
            <w:tcW w:w="2375"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7"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5"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2376"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3"/>
                <w:szCs w:val="22"/>
                <w:lang w:val="en-US" w:eastAsia="en-US" w:bidi="ar-SA"/>
              </w:rPr>
              <w:t>Secure erasure, chain of custody, and disposition evidence</w:t>
            </w:r>
          </w:p>
        </w:tc>
        <w:tc>
          <w:tcPr>
            <w:tcW w:w="2375"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7"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5"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2376"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3"/>
                <w:szCs w:val="22"/>
                <w:lang w:val="en-US" w:eastAsia="en-US" w:bidi="ar-SA"/>
              </w:rPr>
              <w:t>Pricing, residual value, risk sharing, and exit</w:t>
            </w:r>
          </w:p>
        </w:tc>
        <w:tc>
          <w:tcPr>
            <w:tcW w:w="2375"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7"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5"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Heading2"/>
        <w:rPr/>
      </w:pPr>
      <w:r>
        <w:rPr/>
        <w:t>AIHE-E03 — Supported Asset-Life Decision Record</w:t>
      </w:r>
    </w:p>
    <w:tbl>
      <w:tblPr>
        <w:tblStyle w:val="TableGrid"/>
        <w:tblW w:w="142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64"/>
        <w:gridCol w:w="3564"/>
        <w:gridCol w:w="3564"/>
        <w:gridCol w:w="3563"/>
      </w:tblGrid>
      <w:tr>
        <w:trPr/>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Primary chapter</w:t>
            </w:r>
          </w:p>
        </w:tc>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14 — Circular Procurement and Asset Stewardship</w:t>
            </w:r>
          </w:p>
        </w:tc>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Resource version</w:t>
            </w:r>
          </w:p>
        </w:tc>
        <w:tc>
          <w:tcPr>
            <w:tcW w:w="3563"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V1.0</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Aligned chapters</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6, 14, 15</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Canonical folder</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chapters/14/core/AIHE-E03</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Purpose</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Compare maintain, refurbish, replace, and shared-service options across suitability, life, cost, resources, resilience, and disposition.</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Legacy aliases</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AIHE-CE3</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Status</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public</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Repository release</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V1.0</w:t>
            </w:r>
          </w:p>
        </w:tc>
      </w:tr>
    </w:tbl>
    <w:p>
      <w:pPr>
        <w:pStyle w:val="Heading3"/>
        <w:rPr/>
      </w:pPr>
      <w:r>
        <w:rPr/>
        <w:t>Completion guidance</w:t>
      </w:r>
    </w:p>
    <w:p>
      <w:pPr>
        <w:pStyle w:val="Normal"/>
        <w:rPr/>
      </w:pPr>
      <w:r>
        <w:rPr/>
        <w:t>Complete the form with the people who own the evidence, workflow, budget, safeguards, and follow-up action. Distinguish documented evidence from assumptions and planned evidence collection. Record the exact system and version, accountable owner, decision conditions, review date, and trigger events.</w:t>
      </w:r>
    </w:p>
    <w:tbl>
      <w:tblPr>
        <w:tblStyle w:val="TableGrid"/>
        <w:tblW w:w="142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76"/>
        <w:gridCol w:w="2375"/>
        <w:gridCol w:w="2377"/>
        <w:gridCol w:w="2376"/>
        <w:gridCol w:w="2375"/>
        <w:gridCol w:w="2376"/>
      </w:tblGrid>
      <w:tr>
        <w:trPr/>
        <w:tc>
          <w:tcPr>
            <w:tcW w:w="2376" w:type="dxa"/>
            <w:tcBorders>
              <w:top w:val="single" w:sz="4" w:space="0" w:color="B9AFA3"/>
              <w:left w:val="single" w:sz="4" w:space="0" w:color="B9AFA3"/>
              <w:bottom w:val="single" w:sz="4" w:space="0" w:color="B9AFA3"/>
              <w:right w:val="single" w:sz="4" w:space="0" w:color="B9AFA3"/>
            </w:tcBorders>
            <w:shd w:fill="7B1734"/>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Eligibility and decision factor</w:t>
            </w:r>
          </w:p>
        </w:tc>
        <w:tc>
          <w:tcPr>
            <w:tcW w:w="2375" w:type="dxa"/>
            <w:tcBorders>
              <w:top w:val="single" w:sz="4" w:space="0" w:color="B9AFA3"/>
              <w:left w:val="single" w:sz="4" w:space="0" w:color="B9AFA3"/>
              <w:bottom w:val="single" w:sz="4" w:space="0" w:color="B9AFA3"/>
              <w:right w:val="single" w:sz="4" w:space="0" w:color="B9AFA3"/>
            </w:tcBorders>
            <w:shd w:fill="7B1734"/>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Maintain, repair, or upgrade</w:t>
            </w:r>
          </w:p>
        </w:tc>
        <w:tc>
          <w:tcPr>
            <w:tcW w:w="2377" w:type="dxa"/>
            <w:tcBorders>
              <w:top w:val="single" w:sz="4" w:space="0" w:color="B9AFA3"/>
              <w:left w:val="single" w:sz="4" w:space="0" w:color="B9AFA3"/>
              <w:bottom w:val="single" w:sz="4" w:space="0" w:color="B9AFA3"/>
              <w:right w:val="single" w:sz="4" w:space="0" w:color="B9AFA3"/>
            </w:tcBorders>
            <w:shd w:fill="7B1734"/>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Refurbish or remanufacture</w:t>
            </w:r>
          </w:p>
        </w:tc>
        <w:tc>
          <w:tcPr>
            <w:tcW w:w="2376" w:type="dxa"/>
            <w:tcBorders>
              <w:top w:val="single" w:sz="4" w:space="0" w:color="B9AFA3"/>
              <w:left w:val="single" w:sz="4" w:space="0" w:color="B9AFA3"/>
              <w:bottom w:val="single" w:sz="4" w:space="0" w:color="B9AFA3"/>
              <w:right w:val="single" w:sz="4" w:space="0" w:color="B9AFA3"/>
            </w:tcBorders>
            <w:shd w:fill="7B1734"/>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Replace</w:t>
            </w:r>
          </w:p>
        </w:tc>
        <w:tc>
          <w:tcPr>
            <w:tcW w:w="2375" w:type="dxa"/>
            <w:tcBorders>
              <w:top w:val="single" w:sz="4" w:space="0" w:color="B9AFA3"/>
              <w:left w:val="single" w:sz="4" w:space="0" w:color="B9AFA3"/>
              <w:bottom w:val="single" w:sz="4" w:space="0" w:color="B9AFA3"/>
              <w:right w:val="single" w:sz="4" w:space="0" w:color="B9AFA3"/>
            </w:tcBorders>
            <w:shd w:fill="7B1734"/>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Shared service or other option</w:t>
            </w:r>
          </w:p>
        </w:tc>
        <w:tc>
          <w:tcPr>
            <w:tcW w:w="2376" w:type="dxa"/>
            <w:tcBorders>
              <w:top w:val="single" w:sz="4" w:space="0" w:color="B9AFA3"/>
              <w:left w:val="single" w:sz="4" w:space="0" w:color="B9AFA3"/>
              <w:bottom w:val="single" w:sz="4" w:space="0" w:color="B9AFA3"/>
              <w:right w:val="single" w:sz="4" w:space="0" w:color="B9AFA3"/>
            </w:tcBorders>
            <w:shd w:fill="7B1734"/>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Evidence, uncertainty, threshold, and decision</w:t>
            </w:r>
          </w:p>
        </w:tc>
      </w:tr>
      <w:tr>
        <w:trPr/>
        <w:tc>
          <w:tcPr>
            <w:tcW w:w="2376"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Mandatory eligibility: safety, clinical suitability, regulation, cybersecurity, support, interoperability, and continuity</w:t>
            </w:r>
          </w:p>
        </w:tc>
        <w:tc>
          <w:tcPr>
            <w:tcW w:w="2375"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7"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5"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2376"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Physical condition, performance, reliability, utilization, and downtime</w:t>
            </w:r>
          </w:p>
        </w:tc>
        <w:tc>
          <w:tcPr>
            <w:tcW w:w="2375"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7"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5"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2376"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Supported service life: hardware, software, firmware, model, interface, maintenance, parts, and supplier support</w:t>
            </w:r>
          </w:p>
        </w:tc>
        <w:tc>
          <w:tcPr>
            <w:tcW w:w="2375"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7"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5"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2376"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Functional, technical, economic, cybersecurity, and regulatory obsolescence</w:t>
            </w:r>
          </w:p>
        </w:tc>
        <w:tc>
          <w:tcPr>
            <w:tcW w:w="2375"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7"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5"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2376"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Lifecycle cash flow, equivalent annual cost, budget incidence, and downside exposure</w:t>
            </w:r>
          </w:p>
        </w:tc>
        <w:tc>
          <w:tcPr>
            <w:tcW w:w="2375"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7"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5"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2376"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Workforce, workflow, transition, validation, and implementation burden</w:t>
            </w:r>
          </w:p>
        </w:tc>
        <w:tc>
          <w:tcPr>
            <w:tcW w:w="2375"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7"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5"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2376"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Energy, water, material, waste, resilience, and critical dependency effects</w:t>
            </w:r>
          </w:p>
        </w:tc>
        <w:tc>
          <w:tcPr>
            <w:tcW w:w="2375"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7"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5"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2376"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Realizable residual value, recovery cost, closure, and final destination</w:t>
            </w:r>
          </w:p>
        </w:tc>
        <w:tc>
          <w:tcPr>
            <w:tcW w:w="2375"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7"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5"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2376"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Minimum life-extension or maximum-failure threshold and final recommendation</w:t>
            </w:r>
          </w:p>
        </w:tc>
        <w:tc>
          <w:tcPr>
            <w:tcW w:w="2375"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7"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5"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376"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Heading2"/>
        <w:rPr/>
      </w:pPr>
      <w:r>
        <w:rPr/>
        <w:t>AIHE-E04 — Circularity-Adjusted Evaluation Record</w:t>
      </w:r>
    </w:p>
    <w:tbl>
      <w:tblPr>
        <w:tblStyle w:val="TableGrid"/>
        <w:tblW w:w="142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64"/>
        <w:gridCol w:w="3564"/>
        <w:gridCol w:w="3564"/>
        <w:gridCol w:w="3563"/>
      </w:tblGrid>
      <w:tr>
        <w:trPr/>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Primary chapter</w:t>
            </w:r>
          </w:p>
        </w:tc>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15 — Circularity-Adjusted Economic Evaluation and Sustainable Value</w:t>
            </w:r>
          </w:p>
        </w:tc>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Resource version</w:t>
            </w:r>
          </w:p>
        </w:tc>
        <w:tc>
          <w:tcPr>
            <w:tcW w:w="3563"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V1.0</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Aligned chapters</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15</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Canonical folder</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chapters/15/core/AIHE-E04</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Purpose</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Extend conventional economic evaluation with environmental, material, residual-value, resilience, equity, rebound, and burden evidence.</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Legacy aliases</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AIHE-CE6</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Status</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public</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Repository release</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V1.0</w:t>
            </w:r>
          </w:p>
        </w:tc>
      </w:tr>
    </w:tbl>
    <w:p>
      <w:pPr>
        <w:pStyle w:val="Heading3"/>
        <w:rPr/>
      </w:pPr>
      <w:r>
        <w:rPr/>
        <w:t>Completion guidance</w:t>
      </w:r>
    </w:p>
    <w:p>
      <w:pPr>
        <w:pStyle w:val="Normal"/>
        <w:rPr/>
      </w:pPr>
      <w:r>
        <w:rPr/>
        <w:t>Complete the form with the people who own the evidence, workflow, budget, safeguards, and follow-up action. Distinguish documented evidence from assumptions and planned evidence collection. Record the exact system and version, accountable owner, decision conditions, review date, and trigger events.</w:t>
      </w:r>
    </w:p>
    <w:tbl>
      <w:tblPr>
        <w:tblStyle w:val="TableGrid"/>
        <w:tblW w:w="142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752"/>
        <w:gridCol w:w="4752"/>
        <w:gridCol w:w="4752"/>
      </w:tblGrid>
      <w:tr>
        <w:trPr/>
        <w:tc>
          <w:tcPr>
            <w:tcW w:w="4752"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4"/>
                <w:szCs w:val="22"/>
                <w:lang w:val="en-US" w:eastAsia="en-US" w:bidi="ar-SA"/>
              </w:rPr>
              <w:t>Field</w:t>
            </w:r>
          </w:p>
        </w:tc>
        <w:tc>
          <w:tcPr>
            <w:tcW w:w="4752"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4"/>
                <w:szCs w:val="22"/>
                <w:lang w:val="en-US" w:eastAsia="en-US" w:bidi="ar-SA"/>
              </w:rPr>
              <w:t>Guidance</w:t>
            </w:r>
          </w:p>
        </w:tc>
        <w:tc>
          <w:tcPr>
            <w:tcW w:w="4752"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4"/>
                <w:szCs w:val="22"/>
                <w:lang w:val="en-US" w:eastAsia="en-US" w:bidi="ar-SA"/>
              </w:rPr>
              <w:t>Institutional response</w:t>
            </w:r>
          </w:p>
        </w:tc>
      </w:tr>
      <w:tr>
        <w:trPr/>
        <w:tc>
          <w:tcPr>
            <w:tcW w:w="4752"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Decision problem and functionally equivalent comparators</w:t>
            </w:r>
          </w:p>
        </w:tc>
        <w:tc>
          <w:tcPr>
            <w:tcW w:w="4752"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Define population, service function, quality, volume, time horizon, perspective, current pathway, and credible alternatives.</w:t>
            </w:r>
          </w:p>
        </w:tc>
        <w:tc>
          <w:tcPr>
            <w:tcW w:w="4752"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4752"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Functional unit and boundary reconciliation</w:t>
            </w:r>
          </w:p>
        </w:tc>
        <w:tc>
          <w:tcPr>
            <w:tcW w:w="4752"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Use a common service-output unit and reconcile economic and environmental boundaries across model, data, compute, networks, devices, facilities, transport, maintenance, replacement, and disposition.</w:t>
            </w:r>
          </w:p>
        </w:tc>
        <w:tc>
          <w:tcPr>
            <w:tcW w:w="4752"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4752"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Conventional health and economic consequences</w:t>
            </w:r>
          </w:p>
        </w:tc>
        <w:tc>
          <w:tcPr>
            <w:tcW w:w="4752"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Report outcomes, service effects, workforce consequences, economic cost, cash expenditure, budget incidence, and uncertainty before additional environmental treatment.</w:t>
            </w:r>
          </w:p>
        </w:tc>
        <w:tc>
          <w:tcPr>
            <w:tcW w:w="4752"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4752"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Physical environmental and material consequences</w:t>
            </w:r>
          </w:p>
        </w:tc>
        <w:tc>
          <w:tcPr>
            <w:tcW w:w="4752"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Report energy, water, emissions, materials, waste, asset use, and critical dependencies in their native units, distinguishing average from marginal effects.</w:t>
            </w:r>
          </w:p>
        </w:tc>
        <w:tc>
          <w:tcPr>
            <w:tcW w:w="4752"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4752"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Accounting treatment and permissible integration</w:t>
            </w:r>
          </w:p>
        </w:tc>
        <w:tc>
          <w:tcPr>
            <w:tcW w:w="4752"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Classify each additional effect as a health outcome, monetary value, or disaggregated physical result; document valuation sources and limitations.</w:t>
            </w:r>
          </w:p>
        </w:tc>
        <w:tc>
          <w:tcPr>
            <w:tcW w:w="4752"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4752"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Residual value and resilience</w:t>
            </w:r>
          </w:p>
        </w:tc>
        <w:tc>
          <w:tcPr>
            <w:tcW w:w="4752"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Use realizable residual value net of recovery costs; record availability, repair capacity, supply-chain dependency, redundancy, and continuity consequences.</w:t>
            </w:r>
          </w:p>
        </w:tc>
        <w:tc>
          <w:tcPr>
            <w:tcW w:w="4752"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4752"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Double-counting and burden-transfer check</w:t>
            </w:r>
          </w:p>
        </w:tc>
        <w:tc>
          <w:tcPr>
            <w:tcW w:w="4752"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Test overlap with conventional cost or outcome estimates and identify burdens shifted across organizations, populations, places, suppliers, or time periods.</w:t>
            </w:r>
          </w:p>
        </w:tc>
        <w:tc>
          <w:tcPr>
            <w:tcW w:w="4752"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4752"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Uncertainty, rebound, and decision</w:t>
            </w:r>
          </w:p>
        </w:tc>
        <w:tc>
          <w:tcPr>
            <w:tcW w:w="4752"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Test lifetime, use, volume, marginal resource demand, induced demand, valuation, disposal, recovery, and preference reversal; state safeguards, preferred option, conditions, and review triggers.</w:t>
            </w:r>
          </w:p>
        </w:tc>
        <w:tc>
          <w:tcPr>
            <w:tcW w:w="4752"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4752"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Evidence quality and provenance</w:t>
            </w:r>
          </w:p>
        </w:tc>
        <w:tc>
          <w:tcPr>
            <w:tcW w:w="4752"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Record source, date, geographic and temporal applicability, allocation method, uncertainty, reviewer, and evidence cut-off for every material input.</w:t>
            </w:r>
          </w:p>
        </w:tc>
        <w:tc>
          <w:tcPr>
            <w:tcW w:w="4752" w:type="dxa"/>
            <w:tcBorders>
              <w:top w:val="single" w:sz="4" w:space="0" w:color="B9AFA3"/>
              <w:left w:val="single" w:sz="4" w:space="0" w:color="B9AFA3"/>
              <w:bottom w:val="single" w:sz="4" w:space="0" w:color="B9AFA3"/>
              <w:right w:val="single" w:sz="4" w:space="0" w:color="B9AFA3"/>
            </w:tcBorders>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4752"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Reporting under incomplete monetisation</w:t>
            </w:r>
          </w:p>
        </w:tc>
        <w:tc>
          <w:tcPr>
            <w:tcW w:w="4752"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t>Present monetized and non-monetized results transparently; retain decision-relevant physical effects when credible valuation is unavailable.</w:t>
            </w:r>
          </w:p>
        </w:tc>
        <w:tc>
          <w:tcPr>
            <w:tcW w:w="4752" w:type="dxa"/>
            <w:tcBorders>
              <w:top w:val="single" w:sz="4" w:space="0" w:color="B9AFA3"/>
              <w:left w:val="single" w:sz="4" w:space="0" w:color="B9AFA3"/>
              <w:bottom w:val="single" w:sz="4" w:space="0" w:color="B9AFA3"/>
              <w:right w:val="single" w:sz="4" w:space="0" w:color="B9AFA3"/>
            </w:tcBorders>
            <w:shd w:fill="F7F3EA"/>
            <w:vAlign w:val="center"/>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p>
      <w:pPr>
        <w:pStyle w:val="Heading2"/>
        <w:rPr/>
      </w:pPr>
      <w:r>
        <w:rPr/>
        <w:t>AIHE-E05 — Environmental, Circularity, and Disposition Dashboard</w:t>
      </w:r>
    </w:p>
    <w:tbl>
      <w:tblPr>
        <w:tblStyle w:val="TableGrid"/>
        <w:tblW w:w="142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64"/>
        <w:gridCol w:w="3564"/>
        <w:gridCol w:w="3564"/>
        <w:gridCol w:w="3563"/>
      </w:tblGrid>
      <w:tr>
        <w:trPr/>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Primary chapter</w:t>
            </w:r>
          </w:p>
        </w:tc>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15 — Circularity-Adjusted Economic Evaluation and Sustainable Value</w:t>
            </w:r>
          </w:p>
        </w:tc>
        <w:tc>
          <w:tcPr>
            <w:tcW w:w="3564"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Resource version</w:t>
            </w:r>
          </w:p>
        </w:tc>
        <w:tc>
          <w:tcPr>
            <w:tcW w:w="3563"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5"/>
                <w:szCs w:val="22"/>
                <w:lang w:val="en-US" w:eastAsia="en-US" w:bidi="ar-SA"/>
              </w:rPr>
              <w:t>V1.0</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Aligned chapters</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13, 14, 15</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Canonical folder</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chapters/15/core/AIHE-E05</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Purpose</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Monitor acquisition, utilization, asset life, resource intensity, materials, take-back, recovery, rebound, resilience, and disposition.</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Legacy aliases</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AIHE-CE4; AIHE-CE5; AIHE-CE7</w:t>
            </w:r>
          </w:p>
        </w:tc>
      </w:tr>
      <w:tr>
        <w:trPr/>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Status</w:t>
            </w:r>
          </w:p>
        </w:tc>
        <w:tc>
          <w:tcPr>
            <w:tcW w:w="3564"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public</w:t>
            </w:r>
          </w:p>
        </w:tc>
        <w:tc>
          <w:tcPr>
            <w:tcW w:w="3564" w:type="dxa"/>
            <w:tcBorders>
              <w:top w:val="single" w:sz="4" w:space="0" w:color="B9AFA3"/>
              <w:left w:val="single" w:sz="4" w:space="0" w:color="B9AFA3"/>
              <w:bottom w:val="single" w:sz="4" w:space="0" w:color="B9AFA3"/>
              <w:right w:val="single" w:sz="4" w:space="0" w:color="B9AFA3"/>
            </w:tcBorders>
            <w:shd w:fill="EDE7D7"/>
          </w:tcPr>
          <w:p>
            <w:pPr>
              <w:pStyle w:val="Normal"/>
              <w:widowControl/>
              <w:spacing w:lineRule="auto" w:line="240" w:before="0" w:after="0"/>
              <w:jc w:val="left"/>
              <w:rPr>
                <w:rFonts w:eastAsia="ＭＳ 明朝" w:cs=""/>
                <w:kern w:val="0"/>
                <w:szCs w:val="22"/>
                <w:lang w:val="en-US" w:eastAsia="en-US" w:bidi="ar-SA"/>
              </w:rPr>
            </w:pPr>
            <w:r>
              <w:rPr>
                <w:rFonts w:eastAsia="ＭＳ 明朝" w:cs=""/>
                <w:b/>
                <w:kern w:val="0"/>
                <w:sz w:val="15"/>
                <w:szCs w:val="22"/>
                <w:lang w:val="en-US" w:eastAsia="en-US" w:bidi="ar-SA"/>
              </w:rPr>
              <w:t>Repository release</w:t>
            </w:r>
          </w:p>
        </w:tc>
        <w:tc>
          <w:tcPr>
            <w:tcW w:w="3563"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5"/>
                <w:szCs w:val="22"/>
                <w:lang w:val="en-US" w:eastAsia="en-US" w:bidi="ar-SA"/>
              </w:rPr>
              <w:t>V1.0</w:t>
            </w:r>
          </w:p>
        </w:tc>
      </w:tr>
    </w:tbl>
    <w:p>
      <w:pPr>
        <w:pStyle w:val="Heading3"/>
        <w:rPr/>
      </w:pPr>
      <w:r>
        <w:rPr/>
        <w:t>Completion guidance</w:t>
      </w:r>
    </w:p>
    <w:p>
      <w:pPr>
        <w:pStyle w:val="Normal"/>
        <w:rPr/>
      </w:pPr>
      <w:r>
        <w:rPr/>
        <w:t>Complete the form with the people who own the evidence, workflow, budget, safeguards, and follow-up action. Distinguish documented evidence from assumptions and planned evidence collection. Record the exact system and version, accountable owner, decision conditions, review date, and trigger events.</w:t>
      </w:r>
    </w:p>
    <w:tbl>
      <w:tblPr>
        <w:tblStyle w:val="TableGrid"/>
        <w:tblW w:w="1425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51"/>
        <w:gridCol w:w="2851"/>
        <w:gridCol w:w="2851"/>
        <w:gridCol w:w="2851"/>
        <w:gridCol w:w="2851"/>
      </w:tblGrid>
      <w:tr>
        <w:trPr/>
        <w:tc>
          <w:tcPr>
            <w:tcW w:w="2851"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4"/>
                <w:szCs w:val="22"/>
                <w:lang w:val="en-US" w:eastAsia="en-US" w:bidi="ar-SA"/>
              </w:rPr>
              <w:t>Domain</w:t>
            </w:r>
          </w:p>
        </w:tc>
        <w:tc>
          <w:tcPr>
            <w:tcW w:w="2851"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4"/>
                <w:szCs w:val="22"/>
                <w:lang w:val="en-US" w:eastAsia="en-US" w:bidi="ar-SA"/>
              </w:rPr>
              <w:t>Indicator and functional unit</w:t>
            </w:r>
          </w:p>
        </w:tc>
        <w:tc>
          <w:tcPr>
            <w:tcW w:w="2851"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4"/>
                <w:szCs w:val="22"/>
                <w:lang w:val="en-US" w:eastAsia="en-US" w:bidi="ar-SA"/>
              </w:rPr>
              <w:t>Baseline and current</w:t>
            </w:r>
          </w:p>
        </w:tc>
        <w:tc>
          <w:tcPr>
            <w:tcW w:w="2851"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4"/>
                <w:szCs w:val="22"/>
                <w:lang w:val="en-US" w:eastAsia="en-US" w:bidi="ar-SA"/>
              </w:rPr>
              <w:t>Threshold and owner</w:t>
            </w:r>
          </w:p>
        </w:tc>
        <w:tc>
          <w:tcPr>
            <w:tcW w:w="2851" w:type="dxa"/>
            <w:tcBorders>
              <w:top w:val="single" w:sz="4" w:space="0" w:color="B9AFA3"/>
              <w:left w:val="single" w:sz="4" w:space="0" w:color="B9AFA3"/>
              <w:bottom w:val="single" w:sz="4" w:space="0" w:color="B9AFA3"/>
              <w:right w:val="single" w:sz="4" w:space="0" w:color="B9AFA3"/>
            </w:tcBorders>
            <w:shd w:fill="7B1734"/>
          </w:tcPr>
          <w:p>
            <w:pPr>
              <w:pStyle w:val="Normal"/>
              <w:widowControl/>
              <w:spacing w:lineRule="auto" w:line="240" w:before="0" w:after="0"/>
              <w:jc w:val="left"/>
              <w:rPr>
                <w:rFonts w:eastAsia="ＭＳ 明朝" w:cs=""/>
                <w:kern w:val="0"/>
                <w:szCs w:val="22"/>
                <w:lang w:val="en-US" w:eastAsia="en-US" w:bidi="ar-SA"/>
              </w:rPr>
            </w:pPr>
            <w:r>
              <w:rPr>
                <w:rFonts w:eastAsia="ＭＳ 明朝" w:cs=""/>
                <w:b/>
                <w:color w:val="FFFFFF"/>
                <w:kern w:val="0"/>
                <w:sz w:val="14"/>
                <w:szCs w:val="22"/>
                <w:lang w:val="en-US" w:eastAsia="en-US" w:bidi="ar-SA"/>
              </w:rPr>
              <w:t>Balancing risk, action, and annual conclusion</w:t>
            </w:r>
          </w:p>
        </w:tc>
      </w:tr>
      <w:tr>
        <w:trPr/>
        <w:tc>
          <w:tcPr>
            <w:tcW w:w="2851"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Avoided or deferred acquisition</w:t>
            </w:r>
          </w:p>
        </w:tc>
        <w:tc>
          <w:tcPr>
            <w:tcW w:w="2851"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851"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851"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851"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2851"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Utilization, sharing, and useful life</w:t>
            </w:r>
          </w:p>
        </w:tc>
        <w:tc>
          <w:tcPr>
            <w:tcW w:w="2851"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851"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851"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851"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2851"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Maintenance, repair, refurbishment, and redeployment</w:t>
            </w:r>
          </w:p>
        </w:tc>
        <w:tc>
          <w:tcPr>
            <w:tcW w:w="2851"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851"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851"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851"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2851"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Energy, water, carbon, and data-storage intensity</w:t>
            </w:r>
          </w:p>
        </w:tc>
        <w:tc>
          <w:tcPr>
            <w:tcW w:w="2851"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851"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851"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851"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2851"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Virgin, recovered, and critical material use</w:t>
            </w:r>
          </w:p>
        </w:tc>
        <w:tc>
          <w:tcPr>
            <w:tcW w:w="2851"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851"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851"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851"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2851"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Verified take-back, recovery, and unverified disposition</w:t>
            </w:r>
          </w:p>
        </w:tc>
        <w:tc>
          <w:tcPr>
            <w:tcW w:w="2851"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851"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851"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851"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2851"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Residual value and recovery cost</w:t>
            </w:r>
          </w:p>
        </w:tc>
        <w:tc>
          <w:tcPr>
            <w:tcW w:w="2851"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851"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851"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851" w:type="dxa"/>
            <w:tcBorders>
              <w:top w:val="single" w:sz="4" w:space="0" w:color="B9AFA3"/>
              <w:left w:val="single" w:sz="4" w:space="0" w:color="B9AFA3"/>
              <w:bottom w:val="single" w:sz="4" w:space="0" w:color="B9AFA3"/>
              <w:right w:val="single" w:sz="4" w:space="0" w:color="B9AFA3"/>
            </w:tcBorders>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r>
        <w:trPr/>
        <w:tc>
          <w:tcPr>
            <w:tcW w:w="2851"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b w:val="false"/>
                <w:kern w:val="0"/>
                <w:sz w:val="14"/>
                <w:szCs w:val="22"/>
                <w:lang w:val="en-US" w:eastAsia="en-US" w:bidi="ar-SA"/>
              </w:rPr>
              <w:t>Rebound, safety, equity, resilience, and continuity</w:t>
            </w:r>
          </w:p>
        </w:tc>
        <w:tc>
          <w:tcPr>
            <w:tcW w:w="2851"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851"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851"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c>
          <w:tcPr>
            <w:tcW w:w="2851" w:type="dxa"/>
            <w:tcBorders>
              <w:top w:val="single" w:sz="4" w:space="0" w:color="B9AFA3"/>
              <w:left w:val="single" w:sz="4" w:space="0" w:color="B9AFA3"/>
              <w:bottom w:val="single" w:sz="4" w:space="0" w:color="B9AFA3"/>
              <w:right w:val="single" w:sz="4" w:space="0" w:color="B9AFA3"/>
            </w:tcBorders>
            <w:shd w:fill="F7F3EA"/>
          </w:tcPr>
          <w:p>
            <w:pPr>
              <w:pStyle w:val="Normal"/>
              <w:widowControl/>
              <w:spacing w:lineRule="auto" w:line="240" w:before="0" w:after="0"/>
              <w:jc w:val="left"/>
              <w:rPr>
                <w:rFonts w:eastAsia="ＭＳ 明朝" w:cs=""/>
                <w:kern w:val="0"/>
                <w:szCs w:val="22"/>
                <w:lang w:val="en-US" w:eastAsia="en-US" w:bidi="ar-SA"/>
              </w:rPr>
            </w:pPr>
            <w:r>
              <w:rPr>
                <w:rFonts w:eastAsia="ＭＳ 明朝" w:cs=""/>
                <w:kern w:val="0"/>
                <w:szCs w:val="22"/>
                <w:lang w:val="en-US" w:eastAsia="en-US" w:bidi="ar-SA"/>
              </w:rPr>
            </w:r>
          </w:p>
        </w:tc>
      </w:tr>
    </w:tbl>
    <w:sectPr>
      <w:headerReference w:type="even" r:id="rId2"/>
      <w:headerReference w:type="default" r:id="rId3"/>
      <w:headerReference w:type="first" r:id="rId4"/>
      <w:footerReference w:type="even" r:id="rId5"/>
      <w:footerReference w:type="default" r:id="rId6"/>
      <w:footerReference w:type="first" r:id="rId7"/>
      <w:type w:val="nextPage"/>
      <w:pgSz w:orient="landscape" w:w="15840" w:h="12240"/>
      <w:pgMar w:left="792" w:right="792" w:gutter="0" w:header="720" w:top="792" w:footer="720" w:bottom="792"/>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Aptos">
    <w:charset w:val="00"/>
    <w:family w:val="roman"/>
    <w:pitch w:val="variable"/>
  </w:font>
  <w:font w:name="Calibri">
    <w:charset w:val="00"/>
    <w:family w:val="roman"/>
    <w:pitch w:val="variable"/>
  </w:font>
  <w:font w:name="Courier">
    <w:altName w:val="Courier New"/>
    <w:charset w:val="00"/>
    <w:family w:val="roman"/>
    <w:pitch w:val="variable"/>
  </w:font>
  <w:font w:name="Liberation Sans">
    <w:altName w:val="Arial"/>
    <w:charset w:val="00"/>
    <w:family w:val="swiss"/>
    <w:pitch w:val="variable"/>
  </w:font>
  <w:font w:name="Georgia">
    <w:charset w:val="00"/>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left"/>
      <w:rPr/>
    </w:pPr>
    <w:r>
      <w:rPr>
        <w:color w:val="555052"/>
        <w:sz w:val="15"/>
      </w:rPr>
      <w:t>Muthana Zouri · Carmen Marinela Cumpăt · Grigore T. Popa University of Medicine and Pharmacy Publishing House · 2026</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left"/>
      <w:rPr/>
    </w:pPr>
    <w:r>
      <w:rPr>
        <w:color w:val="555052"/>
        <w:sz w:val="15"/>
      </w:rPr>
      <w:t>Muthana Zouri · Carmen Marinela Cumpăt · Grigore T. Popa University of Medicine and Pharmacy Publishing House · 2026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left"/>
      <w:rPr/>
    </w:pPr>
    <w:r>
      <w:rPr>
        <w:rFonts w:ascii="Georgia" w:hAnsi="Georgia"/>
        <w:b/>
        <w:color w:val="7B1734"/>
        <w:sz w:val="17"/>
      </w:rPr>
      <w:t>Artificial Intelligence and Healthcare Economics</w:t>
    </w:r>
    <w:r>
      <w:rPr>
        <w:sz w:val="16"/>
      </w:rPr>
      <w:t xml:space="preserve">  ·  Digital Resource Companion  ·  V1.0</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left"/>
      <w:rPr/>
    </w:pPr>
    <w:r>
      <w:rPr>
        <w:rFonts w:ascii="Georgia" w:hAnsi="Georgia"/>
        <w:b/>
        <w:color w:val="7B1734"/>
        <w:sz w:val="17"/>
      </w:rPr>
      <w:t>Artificial Intelligence and Healthcare Economics</w:t>
    </w:r>
    <w:r>
      <w:rPr>
        <w:sz w:val="16"/>
      </w:rPr>
      <w:t xml:space="preserve">  ·  Digital Resource Companion  ·  V1.0</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Aptos" w:hAnsi="Aptos" w:eastAsia="ＭＳ 明朝"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7B1734"/>
      <w:sz w:val="36"/>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183B56"/>
      <w:sz w:val="28"/>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7B1734"/>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left"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left"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7B1734" w:themeColor="accent1"/>
      </w:pBdr>
      <w:spacing w:lineRule="auto" w:line="240" w:before="0" w:after="300"/>
      <w:contextualSpacing/>
    </w:pPr>
    <w:rPr>
      <w:rFonts w:ascii="Calibri" w:hAnsi="Calibri" w:eastAsia="ＭＳ ゴシック" w:cs="" w:asciiTheme="majorHAnsi" w:cstheme="majorBidi" w:eastAsiaTheme="majorEastAsia" w:hAnsiTheme="majorHAnsi"/>
      <w:color w:val="7B1734"/>
      <w:spacing w:val="5"/>
      <w:kern w:val="2"/>
      <w:sz w:val="56"/>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555052"/>
      <w:spacing w:val="15"/>
      <w:sz w:val="28"/>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LibreOffice/25.2.3.2$Linux_X86_64 LibreOffice_project/520$Build-2</Application>
  <AppVersion>15.0000</AppVersion>
  <Pages>29</Pages>
  <Words>5903</Words>
  <Characters>43054</Characters>
  <CharactersWithSpaces>47949</CharactersWithSpaces>
  <Paragraphs>1054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category>Digital Resource Companion</cp:category>
  <dcterms:created xsi:type="dcterms:W3CDTF">2013-12-23T23:15:00Z</dcterms:created>
  <dc:creator>Muthana Zouri; Carmen Marinela Cumpăt</dc:creator>
  <dc:description/>
  <cp:keywords>health economics healthcare artificial intelligence institutional decision support V1.0</cp:keywords>
  <dc:language>en-US</dc:language>
  <cp:lastModifiedBy>Muthana Zouri; Carmen Marinela Cumpăt</cp:lastModifiedBy>
  <dcterms:modified xsi:type="dcterms:W3CDTF">2013-12-23T23:15:00Z</dcterms:modified>
  <cp:revision>1</cp:revision>
  <dc:subject>Digital Resource Companion V1.0</dc:subject>
  <dc:title>Artificial Intelligence and Healthcare Economics: Core Resource Forms</dc:title>
</cp:coreProperties>
</file>

<file path=docProps/custom.xml><?xml version="1.0" encoding="utf-8"?>
<Properties xmlns="http://schemas.openxmlformats.org/officeDocument/2006/custom-properties" xmlns:vt="http://schemas.openxmlformats.org/officeDocument/2006/docPropsVTypes"/>
</file>