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AIHE-E02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Circular Procurement and Supplier Scorecard</w:t>
      </w:r>
    </w:p>
    <w:p>
      <w:pPr>
        <w:pStyle w:val="Subtitle"/>
      </w:pPr>
      <w:r>
        <w:rPr>
          <w:color w:val="25272D"/>
          <w:sz w:val="26"/>
        </w:rPr>
        <w:t>Evaluate durability, modularity, repairability, interoperability, resource information, take-back, pricing, residual value, and exit.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AIHE-E02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14: Circular Procurement and Asset Stewardship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Eligibility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Mandatory safety, regulatory, cybersecurity, interoperability, support, and continuity requirements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before comparative scoring.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Durability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Design life, support commitment, reliability, and warranty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Require evidence.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Modularity and repair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Replaceable components, diagnostic access, repair documentation, tools, and parts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supportability.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Digital support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Software, firmware, model, interface, and cybersecurity support periods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Physical life alone is insufficient.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Circular terms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Reuse, refurbishment, remanufacture, take-back, recovery, and final-destination evidence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Contract responsibilities.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Data and exit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Portability, secure erasure, configuration export, and transition assistance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institutional choice.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Environmental disclosure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Energy, water, material, carbon, packaging, transport, and methods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provenance and limits.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model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Purchase, lease, managed service, shared service, or performance arrangement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Align incentives with lifecycle value.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Award 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Mandatory status, score, evidence confidence, conditions, and authority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let scoring compensate for failed safeguards.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Eligibility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Mandatory safety, regulatory, cybersecurity, interoperability, support, and continuity requirements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before comparative scoring.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Durability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Design life, support commitment, reliability, and warranty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Require evidence.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Modularity and repair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Replaceable components, diagnostic access, repair documentation, tools, and parts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supportability.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Digital support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Software, firmware, model, interface, and cybersecurity support periods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Physical life alone is insufficient.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Circular terms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Reuse, refurbishment, remanufacture, take-back, recovery, and final-destination evidence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Contract responsibilities.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Data and exit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Portability, secure erasure, configuration export, and transition assistance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institutional choice.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Environmental disclosure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Energy, water, material, carbon, packaging, transport, and methods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provenance and limits.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model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Purchase, lease, managed service, shared service, or performance arrangement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Align incentives with lifecycle value.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Award 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Mandatory status, score, evidence confidence, conditions, and authority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let scoring compensate for failed safeguards.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AIHE-E02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AIHE-E02 — Circular Procurement and Supplier Scorecard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