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rFonts w:ascii="Arial" w:cs="Arial" w:eastAsia="Arial" w:hAnsi="Arial"/>
          <w:b/>
          <w:bCs/>
          <w:color w:val="121212"/>
          <w:sz w:val="56"/>
          <w:szCs w:val="56"/>
        </w:rPr>
        <w:t xml:space="preserve">COGNITIVE AUDIT</w:t>
      </w:r>
    </w:p>
    <w:p>
      <w:pPr>
        <w:spacing w:after="120"/>
        <w:jc w:val="left"/>
      </w:pPr>
      <w:r>
        <w:rPr>
          <w:rFonts w:ascii="Arial" w:cs="Arial" w:eastAsia="Arial" w:hAnsi="Arial"/>
          <w:color w:val="3988FF"/>
          <w:sz w:val="32"/>
          <w:szCs w:val="32"/>
        </w:rPr>
        <w:t xml:space="preserve">Multi-Source Pattern Analysis</w:t>
      </w:r>
    </w:p>
    <w:p>
      <w:pPr>
        <w:pBdr>
          <w:top w:val="single" w:color="FFD826" w:sz="6" w:space="8"/>
        </w:pBdr>
        <w:spacing w:before="240" w:after="120"/>
      </w:pPr>
      <w:r>
        <w:rPr>
          <w:rFonts w:ascii="Arial" w:cs="Arial" w:eastAsia="Arial" w:hAnsi="Arial"/>
          <w:color w:val="666666"/>
          <w:sz w:val="22"/>
          <w:szCs w:val="22"/>
        </w:rPr>
        <w:t xml:space="preserve">Daniel Cardona  |  KAI Partners  |  March 2026</w:t>
      </w:r>
    </w:p>
    <w:p>
      <w:r>
        <w:t xml:space="preserve"/>
      </w:r>
    </w:p>
    <w:p>
      <w:pPr>
        <w:spacing w:after="120" w:line="276"/>
      </w:pPr>
      <w:r>
        <w:rPr>
          <w:rFonts w:ascii="Arial" w:cs="Arial" w:eastAsia="Arial" w:hAnsi="Arial"/>
          <w:color w:val="666666"/>
          <w:sz w:val="22"/>
          <w:szCs w:val="22"/>
        </w:rPr>
        <w:t xml:space="preserve">Data sources: 50+ Fireflies transcripts (Sept 2024 - Mar 2026), 20+ Google Drive documents, 6 months Claude Chief of Staff conversation history, 7 project reference documents.</w:t>
      </w:r>
    </w:p>
    <w:p>
      <w:r>
        <w:t xml:space="preserve"/>
      </w:r>
    </w:p>
    <w:p>
      <w:pPr>
        <w:spacing w:after="120" w:line="276"/>
      </w:pPr>
      <w:r>
        <w:rPr>
          <w:rFonts w:ascii="Arial" w:cs="Arial" w:eastAsia="Arial" w:hAnsi="Arial"/>
          <w:color w:val="666666"/>
          <w:sz w:val="22"/>
          <w:szCs w:val="22"/>
        </w:rPr>
        <w:t xml:space="preserve">Methodology: Only patterns appearing 3+ times across sources OR strongly reinforced across 2+ systems are included. One-off behaviors, aspirational statements without execution evidence, and generic traits are rejected.</w:t>
      </w:r>
    </w:p>
    <w:p>
      <w:r>
        <w:br w:type="page"/>
      </w:r>
    </w:p>
    <w:p>
      <w:pPr>
        <w:pStyle w:val="Heading1"/>
      </w:pPr>
      <w:r>
        <w:rPr>
          <w:color w:val="121212"/>
        </w:rPr>
        <w:t xml:space="preserve">PHASE 1: Data Mapping</w:t>
      </w:r>
    </w:p>
    <w:p>
      <w:pPr>
        <w:spacing w:after="120" w:line="276"/>
      </w:pPr>
      <w:r>
        <w:rPr>
          <w:rFonts w:ascii="Arial" w:cs="Arial" w:eastAsia="Arial" w:hAnsi="Arial"/>
          <w:color w:val="121212"/>
          <w:sz w:val="22"/>
          <w:szCs w:val="22"/>
        </w:rPr>
        <w:t xml:space="preserve">Structured observations extracted from each source, organized by frequency and evidence strength.</w:t>
      </w:r>
    </w:p>
    <w:p>
      <w:r>
        <w:t xml:space="preserve"/>
      </w:r>
    </w:p>
    <w:p>
      <w:pPr>
        <w:pStyle w:val="Heading2"/>
      </w:pPr>
      <w:r>
        <w:rPr>
          <w:color w:val="121212"/>
        </w:rPr>
        <w:t xml:space="preserve">1.1 Fireflies Transcripts (50+ meetings)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3200"/>
        <w:gridCol w:w="1860"/>
      </w:tblGrid>
      <w:tr>
        <w:tc>
          <w:tcPr>
            <w:tcW w:type="dxa" w:w="22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Recurring Topic</w:t>
            </w:r>
          </w:p>
        </w:tc>
        <w:tc>
          <w:tcPr>
            <w:tcW w:type="dxa" w:w="11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32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 Examples</w:t>
            </w:r>
          </w:p>
        </w:tc>
        <w:tc>
          <w:tcPr>
            <w:tcW w:type="dxa" w:w="186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Conciliacion bancaria / financial automation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15+ meetings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Lutec, Comversa, Cialne, Wiltech, ct-David, G3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Core product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Service Desk / ticketing platform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10+ meetings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Comversa, Oscar, Daily Scrambles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Active delivery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CRM + conversational agents (WhatsApp)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12+ meetings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Los Tajibos, La Suisse, Wiltech, Cycology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Expanding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Partnership/investment structure with Tomas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8+ meetings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KAI Partners, Cashflow-Equity, Daily Scrambles, Alejo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Unresolved dependency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Restrepo partnership dynamics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10+ meetings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EOS L10s, Daily Scrambles, KAI Financials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Structural crisis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Pricing model / contract formalization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8+ meetings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EOS sessions, Daily Scrambles, G3 proposal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Systemic gap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Comversa scope expansion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12+ meetings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Mail Agent, Proyecto IA, Ajustes, CRM Capacitacion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Scope Spiral 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GLT growth execution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6+ meetings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GLT Sync, Juan Uribe, Mateo GLT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Stalled engagement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Mentoring (Universidad)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4 meetings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Ideaton, Mentoria Final, Reto Cigarrillos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Non-revenue activity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Accounting / tax / financial mgmt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5+ meetings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Contabilidad sessions with Jenny, KAI Financials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Administrative overhead</w:t>
            </w:r>
          </w:p>
        </w:tc>
      </w:tr>
    </w:tbl>
    <w:p>
      <w:r>
        <w:t xml:space="preserve"/>
      </w:r>
    </w:p>
    <w:p>
      <w:pPr>
        <w:pStyle w:val="Heading2"/>
      </w:pPr>
      <w:r>
        <w:rPr>
          <w:color w:val="121212"/>
        </w:rPr>
        <w:t xml:space="preserve">1.2 Google Drive Documents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800"/>
        <w:gridCol w:w="2960"/>
      </w:tblGrid>
      <w:tr>
        <w:tc>
          <w:tcPr>
            <w:tcW w:type="dxa" w:w="28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 Type</w:t>
            </w:r>
          </w:p>
        </w:tc>
        <w:tc>
          <w:tcPr>
            <w:tcW w:type="dxa" w:w="8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18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Abstraction Level</w:t>
            </w:r>
          </w:p>
        </w:tc>
        <w:tc>
          <w:tcPr>
            <w:tcW w:type="dxa" w:w="296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Completion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Meeting transcripts (auto-generated)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Operational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Client proposals (Comversa, G3, Retorna)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Strategic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Mixed (Retorna complete, G3 draft)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WhatsApp agent knowledge bases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Operational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Complete (Cycology, Comversa)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Financial projections / cashflow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Strategic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Draft/evolving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Pricing architecture / grids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0 standalone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Not formalized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Signed contracts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0 found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CRITICAL GAP</w:t>
            </w:r>
          </w:p>
        </w:tc>
      </w:tr>
    </w:tbl>
    <w:p>
      <w:r>
        <w:t xml:space="preserve"/>
      </w:r>
    </w:p>
    <w:p>
      <w:pPr>
        <w:pStyle w:val="Heading2"/>
      </w:pPr>
      <w:r>
        <w:rPr>
          <w:color w:val="121212"/>
        </w:rPr>
        <w:t xml:space="preserve">1.3 Claude Memory (Chief of Staff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860"/>
      </w:tblGrid>
      <w:tr>
        <w:tc>
          <w:tcPr>
            <w:tcW w:type="dxa" w:w="28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Stated Goal</w:t>
            </w:r>
          </w:p>
        </w:tc>
        <w:tc>
          <w:tcPr>
            <w:tcW w:type="dxa" w:w="37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Implicit Priority (by attention)</w:t>
            </w:r>
          </w:p>
        </w:tc>
        <w:tc>
          <w:tcPr>
            <w:tcW w:type="dxa" w:w="286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Close Comversa contract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Delivery and scope management dominate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Contract not signed; delivery consuming 50%+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Formalize Tomas investment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Discussed extensively; no legal action taken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8 months verbal; dependency chain identified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Resolve Restrepo departure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Triggered deep analysis; emotional processing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Partnership dissolving; joint venture proposed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Build pricing model</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Referenced in 8+ meetings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No standalone artifact produced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CEO transition (from operator)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Stated repeatedly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Calendar shows 85%+ operator 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S One growth engagement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Discovery complete; pre-diagnostic built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Stalled after initial contact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Friends/Family/Fans round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Framework designed with Cristian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No outreach executed</w:t>
            </w:r>
          </w:p>
        </w:tc>
      </w:tr>
    </w:tbl>
    <w:p>
      <w:r>
        <w:br w:type="page"/>
      </w:r>
    </w:p>
    <w:p>
      <w:pPr>
        <w:pStyle w:val="Heading1"/>
      </w:pPr>
      <w:r>
        <w:rPr>
          <w:color w:val="121212"/>
        </w:rPr>
        <w:t xml:space="preserve">PHASE 2: Evidence-Backed Capabilities</w:t>
      </w:r>
    </w:p>
    <w:p>
      <w:pPr>
        <w:spacing w:after="120" w:line="276"/>
      </w:pPr>
      <w:r>
        <w:rPr>
          <w:rFonts w:ascii="Arial" w:cs="Arial" w:eastAsia="Arial" w:hAnsi="Arial"/>
          <w:color w:val="121212"/>
          <w:sz w:val="22"/>
          <w:szCs w:val="22"/>
        </w:rPr>
        <w:t xml:space="preserve">Capabilities derived strictly from repeated behaviors across 3+ instances. Generic labels rejected.</w:t>
      </w:r>
    </w:p>
    <w:p>
      <w:r>
        <w:t xml:space="preserve"/>
      </w:r>
    </w:p>
    <w:p>
      <w:pPr>
        <w:pStyle w:val="Heading3"/>
      </w:pPr>
      <w:r>
        <w:rPr>
          <w:color w:val="121212"/>
        </w:rPr>
        <w:t xml:space="preserve">Capability 1: First-Contact Commercial Enrollment</w:t>
      </w:r>
    </w:p>
    <w:p>
      <w:pPr>
        <w:spacing w:after="120" w:line="276"/>
      </w:pPr>
      <w:r>
        <w:rPr>
          <w:rFonts w:ascii="Arial" w:cs="Arial" w:eastAsia="Arial" w:hAnsi="Arial"/>
          <w:color w:val="121212"/>
          <w:sz w:val="22"/>
          <w:szCs w:val="22"/>
        </w:rPr>
        <w:t xml:space="preserve">The ability to take a cold or warm prospect from zero context to verbal commitment in a single meeting, using narrative framing and real-time problem diagnosis.</w:t>
      </w:r>
    </w:p>
    <w:p>
      <w:pPr>
        <w:spacing w:after="120" w:line="276"/>
      </w:pPr>
      <w:r>
        <w:rPr>
          <w:rFonts w:ascii="Arial" w:cs="Arial" w:eastAsia="Arial" w:hAnsi="Arial"/>
          <w:b/>
          <w:bCs/>
          <w:color w:val="121212"/>
          <w:sz w:val="22"/>
          <w:szCs w:val="22"/>
        </w:rPr>
        <w:t xml:space="preserve">Evidence (9+ instances): </w:t>
      </w:r>
      <w:r>
        <w:rPr>
          <w:rFonts w:ascii="Arial" w:cs="Arial" w:eastAsia="Arial" w:hAnsi="Arial"/>
          <w:color w:val="666666"/>
          <w:sz w:val="22"/>
          <w:szCs w:val="22"/>
        </w:rPr>
        <w:t xml:space="preserve">Cialne (Ignacio committed to POC in 60 min), G3 Logistica (Raul committed to diagnostic + NDA in 62 min), Retorna (Nicolas moved from exploratory to proposal request in 43 min), Wiltech (Wilmer committed to pilot in 51 min), ASV Corp (Ricardo committed to follow-up proposal in 64 min), S One (Sebastian scheduled follow-up diagnostic in 47 min), Felipe (restructured entire business model in 35 min), ct-David (Baker Tilly collaboration committed in 26 min), Goodman/Konfie (Tania approved consulting package in 22 min).</w:t>
      </w:r>
    </w:p>
    <w:p>
      <w:pPr>
        <w:spacing w:after="120" w:line="276"/>
      </w:pPr>
      <w:r>
        <w:rPr>
          <w:rFonts w:ascii="Arial" w:cs="Arial" w:eastAsia="Arial" w:hAnsi="Arial"/>
          <w:b/>
          <w:bCs/>
          <w:color w:val="121212"/>
          <w:sz w:val="22"/>
          <w:szCs w:val="22"/>
        </w:rPr>
        <w:t xml:space="preserve">Leverage level: </w:t>
      </w:r>
      <w:r>
        <w:rPr>
          <w:rFonts w:ascii="Arial" w:cs="Arial" w:eastAsia="Arial" w:hAnsi="Arial"/>
          <w:color w:val="666666"/>
          <w:sz w:val="22"/>
          <w:szCs w:val="22"/>
        </w:rPr>
        <w:t xml:space="preserve">HIGH. This is Danny's most consistent value-creation behavior. It appears in nearly every external meeting.</w:t>
      </w:r>
    </w:p>
    <w:p>
      <w:r>
        <w:t xml:space="preserve"/>
      </w:r>
    </w:p>
    <w:p>
      <w:pPr>
        <w:pStyle w:val="Heading3"/>
      </w:pPr>
      <w:r>
        <w:rPr>
          <w:color w:val="121212"/>
        </w:rPr>
        <w:t xml:space="preserve">Capability 2: Real-Time Solution Architecture</w:t>
      </w:r>
    </w:p>
    <w:p>
      <w:pPr>
        <w:spacing w:after="120" w:line="276"/>
      </w:pPr>
      <w:r>
        <w:rPr>
          <w:rFonts w:ascii="Arial" w:cs="Arial" w:eastAsia="Arial" w:hAnsi="Arial"/>
          <w:color w:val="121212"/>
          <w:sz w:val="22"/>
          <w:szCs w:val="22"/>
        </w:rPr>
        <w:t xml:space="preserve">The ability to hear a client's operational pain and immediately design a technical solution architecture during the conversation, using analogies from other deployments.</w:t>
      </w:r>
    </w:p>
    <w:p>
      <w:pPr>
        <w:spacing w:after="120" w:line="276"/>
      </w:pPr>
      <w:r>
        <w:rPr>
          <w:rFonts w:ascii="Arial" w:cs="Arial" w:eastAsia="Arial" w:hAnsi="Arial"/>
          <w:b/>
          <w:bCs/>
          <w:color w:val="121212"/>
          <w:sz w:val="22"/>
          <w:szCs w:val="22"/>
        </w:rPr>
        <w:t xml:space="preserve">Evidence (8+ instances): </w:t>
      </w:r>
      <w:r>
        <w:rPr>
          <w:rFonts w:ascii="Arial" w:cs="Arial" w:eastAsia="Arial" w:hAnsi="Arial"/>
          <w:color w:val="666666"/>
          <w:sz w:val="22"/>
          <w:szCs w:val="22"/>
        </w:rPr>
        <w:t xml:space="preserve">Lutec conciliation process mapping (built automation blueprint from scratch during walkthrough), Wiltech (proposed CRM + WhatsApp + conciliation in single call), Comversa (designed mail agent, service desk, restaurant CRM on the fly), G3 (proposed diagnostic + database structure + POC in real time), ASV Corp (proposed technician management via WhatsApp during discovery), Cialne (demonstrated conciliation engine with 90% match rate from conversation alone).</w:t>
      </w:r>
    </w:p>
    <w:p>
      <w:pPr>
        <w:spacing w:after="120" w:line="276"/>
      </w:pPr>
      <w:r>
        <w:rPr>
          <w:rFonts w:ascii="Arial" w:cs="Arial" w:eastAsia="Arial" w:hAnsi="Arial"/>
          <w:b/>
          <w:bCs/>
          <w:color w:val="121212"/>
          <w:sz w:val="22"/>
          <w:szCs w:val="22"/>
        </w:rPr>
        <w:t xml:space="preserve">Leverage level: </w:t>
      </w:r>
      <w:r>
        <w:rPr>
          <w:rFonts w:ascii="Arial" w:cs="Arial" w:eastAsia="Arial" w:hAnsi="Arial"/>
          <w:color w:val="666666"/>
          <w:sz w:val="22"/>
          <w:szCs w:val="22"/>
        </w:rPr>
        <w:t xml:space="preserve">HIGH. Differentiating capability. Competitors would need a solutions architect + presales engineer to replicate what Danny does solo in one meeting.</w:t>
      </w:r>
    </w:p>
    <w:p>
      <w:r>
        <w:t xml:space="preserve"/>
      </w:r>
    </w:p>
    <w:p>
      <w:pPr>
        <w:pStyle w:val="Heading3"/>
      </w:pPr>
      <w:r>
        <w:rPr>
          <w:color w:val="121212"/>
        </w:rPr>
        <w:t xml:space="preserve">Capability 3: Multi-Stakeholder Orchestration Across Cultures</w:t>
      </w:r>
    </w:p>
    <w:p>
      <w:pPr>
        <w:spacing w:after="120" w:line="276"/>
      </w:pPr>
      <w:r>
        <w:rPr>
          <w:rFonts w:ascii="Arial" w:cs="Arial" w:eastAsia="Arial" w:hAnsi="Arial"/>
          <w:color w:val="121212"/>
          <w:sz w:val="22"/>
          <w:szCs w:val="22"/>
        </w:rPr>
        <w:t xml:space="preserve">The ability to manage simultaneous relationships across Bolivia (Comversa/Doria Medina), Colombia (GLT, Retorna, Wiltech), and international prospects while adapting communication style, business norms, and expectations per context.</w:t>
      </w:r>
    </w:p>
    <w:p>
      <w:pPr>
        <w:spacing w:after="120" w:line="276"/>
      </w:pPr>
      <w:r>
        <w:rPr>
          <w:rFonts w:ascii="Arial" w:cs="Arial" w:eastAsia="Arial" w:hAnsi="Arial"/>
          <w:b/>
          <w:bCs/>
          <w:color w:val="121212"/>
          <w:sz w:val="22"/>
          <w:szCs w:val="22"/>
        </w:rPr>
        <w:t xml:space="preserve">Evidence (6+ instances): </w:t>
      </w:r>
      <w:r>
        <w:rPr>
          <w:rFonts w:ascii="Arial" w:cs="Arial" w:eastAsia="Arial" w:hAnsi="Arial"/>
          <w:color w:val="666666"/>
          <w:sz w:val="22"/>
          <w:szCs w:val="22"/>
        </w:rPr>
        <w:t xml:space="preserve">Comversa (managing Samuel Doria Medina + Nicolas + Alain + Jessica + Pavel across 12+ meetings), GLT (Mateo + Juan Uribe + Santiago), Los Tajibos (Sebastian + restaurant teams in Bolivia), Retorna (Venezuelan fintech context), G3 (multi-stakeholder logistics firm with 6 attendees across countries).</w:t>
      </w:r>
    </w:p>
    <w:p>
      <w:pPr>
        <w:spacing w:after="120" w:line="276"/>
      </w:pPr>
      <w:r>
        <w:rPr>
          <w:rFonts w:ascii="Arial" w:cs="Arial" w:eastAsia="Arial" w:hAnsi="Arial"/>
          <w:b/>
          <w:bCs/>
          <w:color w:val="121212"/>
          <w:sz w:val="22"/>
          <w:szCs w:val="22"/>
        </w:rPr>
        <w:t xml:space="preserve">Leverage level: </w:t>
      </w:r>
      <w:r>
        <w:rPr>
          <w:rFonts w:ascii="Arial" w:cs="Arial" w:eastAsia="Arial" w:hAnsi="Arial"/>
          <w:color w:val="666666"/>
          <w:sz w:val="22"/>
          <w:szCs w:val="22"/>
        </w:rPr>
        <w:t xml:space="preserve">MEDIUM-HIGH. Enabled by Strategic + Connectedness strengths and bilingual fluency. Rare in LATAM AI consultancies.</w:t>
      </w:r>
    </w:p>
    <w:p>
      <w:r>
        <w:t xml:space="preserve"/>
      </w:r>
    </w:p>
    <w:p>
      <w:pPr>
        <w:pStyle w:val="Heading3"/>
      </w:pPr>
      <w:r>
        <w:rPr>
          <w:color w:val="121212"/>
        </w:rPr>
        <w:t xml:space="preserve">Capability 4: Narrative Revenue Framing</w:t>
      </w:r>
    </w:p>
    <w:p>
      <w:pPr>
        <w:spacing w:after="120" w:line="276"/>
      </w:pPr>
      <w:r>
        <w:rPr>
          <w:rFonts w:ascii="Arial" w:cs="Arial" w:eastAsia="Arial" w:hAnsi="Arial"/>
          <w:color w:val="121212"/>
          <w:sz w:val="22"/>
          <w:szCs w:val="22"/>
        </w:rPr>
        <w:t xml:space="preserve">The ability to translate technical AI capabilities into business-impact language that executives understand, using specific ROI projections and operational metrics the client already tracks.</w:t>
      </w:r>
    </w:p>
    <w:p>
      <w:pPr>
        <w:spacing w:after="120" w:line="276"/>
      </w:pPr>
      <w:r>
        <w:rPr>
          <w:rFonts w:ascii="Arial" w:cs="Arial" w:eastAsia="Arial" w:hAnsi="Arial"/>
          <w:b/>
          <w:bCs/>
          <w:color w:val="121212"/>
          <w:sz w:val="22"/>
          <w:szCs w:val="22"/>
        </w:rPr>
        <w:t xml:space="preserve">Evidence (5+ instances): </w:t>
      </w:r>
      <w:r>
        <w:rPr>
          <w:rFonts w:ascii="Arial" w:cs="Arial" w:eastAsia="Arial" w:hAnsi="Arial"/>
          <w:color w:val="666666"/>
          <w:sz w:val="22"/>
          <w:szCs w:val="22"/>
        </w:rPr>
        <w:t xml:space="preserve">Comversa proposal (50% onboarding reduction, 40% reporting reduction, 25% faster decisions), Retorna proposal (product-led growth system with LTV framing), CRM training (132 daily reservations target, 250 BOB average ticket), Cialne (90% auto-match rate for conciliations), G3 (churn reduction model + database efficiency framing).</w:t>
      </w:r>
    </w:p>
    <w:p>
      <w:pPr>
        <w:spacing w:after="120" w:line="276"/>
      </w:pPr>
      <w:r>
        <w:rPr>
          <w:rFonts w:ascii="Arial" w:cs="Arial" w:eastAsia="Arial" w:hAnsi="Arial"/>
          <w:b/>
          <w:bCs/>
          <w:color w:val="121212"/>
          <w:sz w:val="22"/>
          <w:szCs w:val="22"/>
        </w:rPr>
        <w:t xml:space="preserve">Leverage level: </w:t>
      </w:r>
      <w:r>
        <w:rPr>
          <w:rFonts w:ascii="Arial" w:cs="Arial" w:eastAsia="Arial" w:hAnsi="Arial"/>
          <w:color w:val="666666"/>
          <w:sz w:val="22"/>
          <w:szCs w:val="22"/>
        </w:rPr>
        <w:t xml:space="preserve">HIGH. This is how Danny closes. Not technical demos, but business narratives with embedded math.</w:t>
      </w:r>
    </w:p>
    <w:p>
      <w:r>
        <w:t xml:space="preserve"/>
      </w:r>
    </w:p>
    <w:p>
      <w:pPr>
        <w:pStyle w:val="Heading3"/>
      </w:pPr>
      <w:r>
        <w:rPr>
          <w:color w:val="121212"/>
        </w:rPr>
        <w:t xml:space="preserve">Capability 5: Rapid Knowledge Base Creation for AI Agents</w:t>
      </w:r>
    </w:p>
    <w:p>
      <w:pPr>
        <w:spacing w:after="120" w:line="276"/>
      </w:pPr>
      <w:r>
        <w:rPr>
          <w:rFonts w:ascii="Arial" w:cs="Arial" w:eastAsia="Arial" w:hAnsi="Arial"/>
          <w:color w:val="121212"/>
          <w:sz w:val="22"/>
          <w:szCs w:val="22"/>
        </w:rPr>
        <w:t xml:space="preserve">The ability to rapidly create structured knowledge bases, system prompts, and conversational flows for WhatsApp/chatbot agents across diverse industries.</w:t>
      </w:r>
    </w:p>
    <w:p>
      <w:pPr>
        <w:spacing w:after="120" w:line="276"/>
      </w:pPr>
      <w:r>
        <w:rPr>
          <w:rFonts w:ascii="Arial" w:cs="Arial" w:eastAsia="Arial" w:hAnsi="Arial"/>
          <w:b/>
          <w:bCs/>
          <w:color w:val="121212"/>
          <w:sz w:val="22"/>
          <w:szCs w:val="22"/>
        </w:rPr>
        <w:t xml:space="preserve">Evidence (4 instances): </w:t>
      </w:r>
      <w:r>
        <w:rPr>
          <w:rFonts w:ascii="Arial" w:cs="Arial" w:eastAsia="Arial" w:hAnsi="Arial"/>
          <w:color w:val="666666"/>
          <w:sz w:val="22"/>
          <w:szCs w:val="22"/>
        </w:rPr>
        <w:t xml:space="preserve">Cycology WhatsApp agent (comprehensive bike fitting + product knowledge base), Comversa restaurant agents (Jardin de Asia, La Suisse), Mail Agent for Comversa (Office 365 integration), Service Desk chatbot.</w:t>
      </w:r>
    </w:p>
    <w:p>
      <w:pPr>
        <w:spacing w:after="120" w:line="276"/>
      </w:pPr>
      <w:r>
        <w:rPr>
          <w:rFonts w:ascii="Arial" w:cs="Arial" w:eastAsia="Arial" w:hAnsi="Arial"/>
          <w:b/>
          <w:bCs/>
          <w:color w:val="121212"/>
          <w:sz w:val="22"/>
          <w:szCs w:val="22"/>
        </w:rPr>
        <w:t xml:space="preserve">Leverage level: </w:t>
      </w:r>
      <w:r>
        <w:rPr>
          <w:rFonts w:ascii="Arial" w:cs="Arial" w:eastAsia="Arial" w:hAnsi="Arial"/>
          <w:color w:val="666666"/>
          <w:sz w:val="22"/>
          <w:szCs w:val="22"/>
        </w:rPr>
        <w:t xml:space="preserve">MEDIUM. Becoming a repeatable product capability if standardized.</w:t>
      </w:r>
    </w:p>
    <w:p>
      <w:r>
        <w:br w:type="page"/>
      </w:r>
    </w:p>
    <w:p>
      <w:pPr>
        <w:pStyle w:val="Heading1"/>
      </w:pPr>
      <w:r>
        <w:rPr>
          <w:color w:val="121212"/>
        </w:rPr>
        <w:t xml:space="preserve">PHASE 3: Value Creation Analysis</w:t>
      </w:r>
    </w:p>
    <w:p>
      <w:pPr>
        <w:spacing w:after="120" w:line="276"/>
      </w:pPr>
      <w:r>
        <w:rPr>
          <w:rFonts w:ascii="Arial" w:cs="Arial" w:eastAsia="Arial" w:hAnsi="Arial"/>
          <w:color w:val="121212"/>
          <w:sz w:val="22"/>
          <w:szCs w:val="22"/>
        </w:rPr>
        <w:t xml:space="preserve">Where outcomes are actually produced, not merely discussed.</w:t>
      </w:r>
    </w:p>
    <w:p>
      <w:r>
        <w:t xml:space="preserve"/>
      </w:r>
    </w:p>
    <w:p>
      <w:pPr>
        <w:pStyle w:val="Heading2"/>
      </w:pPr>
      <w:r>
        <w:rPr>
          <w:color w:val="121212"/>
        </w:rPr>
        <w:t xml:space="preserve">Mechanism 1: The Discovery-to-Commitment Sprint</w:t>
      </w:r>
    </w:p>
    <w:p>
      <w:pPr>
        <w:spacing w:after="120" w:line="276"/>
      </w:pPr>
      <w:r>
        <w:rPr>
          <w:rFonts w:ascii="Arial" w:cs="Arial" w:eastAsia="Arial" w:hAnsi="Arial"/>
          <w:color w:val="121212"/>
          <w:sz w:val="22"/>
          <w:szCs w:val="22"/>
        </w:rPr>
        <w:t xml:space="preserve">Danny's primary value creation happens in a concentrated window: a single meeting where he combines active listening, real-time solution design, and narrative framing to move prospects from problem awareness to verbal commitment. This is not a sales technique; it is an integrated cognitive process that combines his Quick Start 9, Strategic strength, and Scorpio depth.</w:t>
      </w:r>
    </w:p>
    <w:p>
      <w:pPr>
        <w:spacing w:after="120" w:line="276"/>
      </w:pPr>
      <w:r>
        <w:rPr>
          <w:rFonts w:ascii="Arial" w:cs="Arial" w:eastAsia="Arial" w:hAnsi="Arial"/>
          <w:b/>
          <w:bCs/>
          <w:color w:val="121212"/>
          <w:sz w:val="22"/>
          <w:szCs w:val="22"/>
        </w:rPr>
        <w:t xml:space="preserve">Value type: </w:t>
      </w:r>
      <w:r>
        <w:rPr>
          <w:rFonts w:ascii="Arial" w:cs="Arial" w:eastAsia="Arial" w:hAnsi="Arial"/>
          <w:color w:val="666666"/>
          <w:sz w:val="22"/>
          <w:szCs w:val="22"/>
        </w:rPr>
        <w:t xml:space="preserve">Speed + Clarity. Compresses what normally takes 3-5 meetings into one.</w:t>
      </w:r>
    </w:p>
    <w:p>
      <w:pPr>
        <w:spacing w:after="120" w:line="276"/>
      </w:pPr>
      <w:r>
        <w:rPr>
          <w:rFonts w:ascii="Arial" w:cs="Arial" w:eastAsia="Arial" w:hAnsi="Arial"/>
          <w:b/>
          <w:bCs/>
          <w:color w:val="121212"/>
          <w:sz w:val="22"/>
          <w:szCs w:val="22"/>
        </w:rPr>
        <w:t xml:space="preserve">Supporting evidence: </w:t>
      </w:r>
      <w:r>
        <w:rPr>
          <w:rFonts w:ascii="Arial" w:cs="Arial" w:eastAsia="Arial" w:hAnsi="Arial"/>
          <w:color w:val="666666"/>
          <w:sz w:val="22"/>
          <w:szCs w:val="22"/>
        </w:rPr>
        <w:t xml:space="preserve">9 of 11 external discovery calls in the last 3 months resulted in next-step commitments.</w:t>
      </w:r>
    </w:p>
    <w:p>
      <w:pPr>
        <w:pBdr>
          <w:left w:val="single" w:color="FFD826" w:sz="12" w:space="8"/>
        </w:pBdr>
        <w:spacing w:before="240" w:after="240"/>
        <w:ind w:left="240"/>
      </w:pPr>
      <w:r>
        <w:rPr>
          <w:rFonts w:ascii="Arial" w:cs="Arial" w:eastAsia="Arial" w:hAnsi="Arial"/>
          <w:i/>
          <w:iCs/>
          <w:color w:val="666666"/>
          <w:sz w:val="22"/>
          <w:szCs w:val="22"/>
        </w:rPr>
        <w:t xml:space="preserve">Warning: Verbal commitments are not signed contracts. The conversion rate from commitment to revenue is where the system breaks down.</w:t>
      </w:r>
    </w:p>
    <w:p>
      <w:r>
        <w:t xml:space="preserve"/>
      </w:r>
    </w:p>
    <w:p>
      <w:pPr>
        <w:pStyle w:val="Heading2"/>
      </w:pPr>
      <w:r>
        <w:rPr>
          <w:color w:val="121212"/>
        </w:rPr>
        <w:t xml:space="preserve">Mechanism 2: Cross-Pollination Intelligence</w:t>
      </w:r>
    </w:p>
    <w:p>
      <w:pPr>
        <w:spacing w:after="120" w:line="276"/>
      </w:pPr>
      <w:r>
        <w:rPr>
          <w:rFonts w:ascii="Arial" w:cs="Arial" w:eastAsia="Arial" w:hAnsi="Arial"/>
          <w:color w:val="121212"/>
          <w:sz w:val="22"/>
          <w:szCs w:val="22"/>
        </w:rPr>
        <w:t xml:space="preserve">Danny transfers operational patterns from one client to another, creating compounding value. The conciliation engine built for Comversa becomes the POC for Cialne. The CRM deployed at Los Tajibos becomes the template for Wiltech. The service desk architecture becomes the proposal for G3. Each deployment enriches the next.</w:t>
      </w:r>
    </w:p>
    <w:p>
      <w:pPr>
        <w:spacing w:after="120" w:line="276"/>
      </w:pPr>
      <w:r>
        <w:rPr>
          <w:rFonts w:ascii="Arial" w:cs="Arial" w:eastAsia="Arial" w:hAnsi="Arial"/>
          <w:b/>
          <w:bCs/>
          <w:color w:val="121212"/>
          <w:sz w:val="22"/>
          <w:szCs w:val="22"/>
        </w:rPr>
        <w:t xml:space="preserve">Value type: </w:t>
      </w:r>
      <w:r>
        <w:rPr>
          <w:rFonts w:ascii="Arial" w:cs="Arial" w:eastAsia="Arial" w:hAnsi="Arial"/>
          <w:color w:val="666666"/>
          <w:sz w:val="22"/>
          <w:szCs w:val="22"/>
        </w:rPr>
        <w:t xml:space="preserve">Systems leverage. Each client engagement increases the asset base for the next.</w:t>
      </w:r>
    </w:p>
    <w:p>
      <w:pPr>
        <w:spacing w:after="120" w:line="276"/>
      </w:pPr>
      <w:r>
        <w:rPr>
          <w:rFonts w:ascii="Arial" w:cs="Arial" w:eastAsia="Arial" w:hAnsi="Arial"/>
          <w:b/>
          <w:bCs/>
          <w:color w:val="121212"/>
          <w:sz w:val="22"/>
          <w:szCs w:val="22"/>
        </w:rPr>
        <w:t xml:space="preserve">Supporting evidence: </w:t>
      </w:r>
      <w:r>
        <w:rPr>
          <w:rFonts w:ascii="Arial" w:cs="Arial" w:eastAsia="Arial" w:hAnsi="Arial"/>
          <w:color w:val="666666"/>
          <w:sz w:val="22"/>
          <w:szCs w:val="22"/>
        </w:rPr>
        <w:t xml:space="preserve">Conciliation engine referenced across Lutec, Cialne, Wiltech, Rentandes, and ct-David conversations. CRM architecture referenced across Los Tajibos, La Suisse, Cycology, and Wiltech.</w:t>
      </w:r>
    </w:p>
    <w:p>
      <w:r>
        <w:t xml:space="preserve"/>
      </w:r>
    </w:p>
    <w:p>
      <w:pPr>
        <w:pStyle w:val="Heading2"/>
      </w:pPr>
      <w:r>
        <w:rPr>
          <w:color w:val="121212"/>
        </w:rPr>
        <w:t xml:space="preserve">Mechanism 3: Enrollment Through Vulnerability</w:t>
      </w:r>
    </w:p>
    <w:p>
      <w:pPr>
        <w:spacing w:after="120" w:line="276"/>
      </w:pPr>
      <w:r>
        <w:rPr>
          <w:rFonts w:ascii="Arial" w:cs="Arial" w:eastAsia="Arial" w:hAnsi="Arial"/>
          <w:color w:val="121212"/>
          <w:sz w:val="22"/>
          <w:szCs w:val="22"/>
        </w:rPr>
        <w:t xml:space="preserve">Danny creates trust by leading with honesty about limitations, sharing his own journey, and positioning himself as a partner rather than a vendor. This is the Conscious Leadership 'enrollment' definition in action: opening possibility in someone's listening.</w:t>
      </w:r>
    </w:p>
    <w:p>
      <w:pPr>
        <w:spacing w:after="120" w:line="276"/>
      </w:pPr>
      <w:r>
        <w:rPr>
          <w:rFonts w:ascii="Arial" w:cs="Arial" w:eastAsia="Arial" w:hAnsi="Arial"/>
          <w:b/>
          <w:bCs/>
          <w:color w:val="121212"/>
          <w:sz w:val="22"/>
          <w:szCs w:val="22"/>
        </w:rPr>
        <w:t xml:space="preserve">Value type: </w:t>
      </w:r>
      <w:r>
        <w:rPr>
          <w:rFonts w:ascii="Arial" w:cs="Arial" w:eastAsia="Arial" w:hAnsi="Arial"/>
          <w:color w:val="666666"/>
          <w:sz w:val="22"/>
          <w:szCs w:val="22"/>
        </w:rPr>
        <w:t xml:space="preserve">Relationship depth. Creates client stickiness that survives delivery delays.</w:t>
      </w:r>
    </w:p>
    <w:p>
      <w:pPr>
        <w:spacing w:after="120" w:line="276"/>
      </w:pPr>
      <w:r>
        <w:rPr>
          <w:rFonts w:ascii="Arial" w:cs="Arial" w:eastAsia="Arial" w:hAnsi="Arial"/>
          <w:b/>
          <w:bCs/>
          <w:color w:val="121212"/>
          <w:sz w:val="22"/>
          <w:szCs w:val="22"/>
        </w:rPr>
        <w:t xml:space="preserve">Supporting evidence: </w:t>
      </w:r>
      <w:r>
        <w:rPr>
          <w:rFonts w:ascii="Arial" w:cs="Arial" w:eastAsia="Arial" w:hAnsi="Arial"/>
          <w:color w:val="666666"/>
          <w:sz w:val="22"/>
          <w:szCs w:val="22"/>
        </w:rPr>
        <w:t xml:space="preserve">Comversa has expanded to 10+ workstreams despite no signed contract. Retorna moved to proposal after one 43-minute call. Felipe restructured his entire business model based on Danny's framing in 35 minutes.</w:t>
      </w:r>
    </w:p>
    <w:p>
      <w:r>
        <w:br w:type="page"/>
      </w:r>
    </w:p>
    <w:p>
      <w:pPr>
        <w:pStyle w:val="Heading1"/>
      </w:pPr>
      <w:r>
        <w:rPr>
          <w:color w:val="121212"/>
        </w:rPr>
        <w:t xml:space="preserve">PHASE 4: Hidden Complexity</w:t>
      </w:r>
    </w:p>
    <w:p>
      <w:pPr>
        <w:spacing w:after="120" w:line="276"/>
      </w:pPr>
      <w:r>
        <w:rPr>
          <w:rFonts w:ascii="Arial" w:cs="Arial" w:eastAsia="Arial" w:hAnsi="Arial"/>
          <w:color w:val="121212"/>
          <w:sz w:val="22"/>
          <w:szCs w:val="22"/>
        </w:rPr>
        <w:t xml:space="preserve">Areas that are difficult for others to understand, poorly articulated but repeatedly used, or implicit mental models not externalized.</w:t>
      </w:r>
    </w:p>
    <w:p>
      <w:r>
        <w:t xml:space="preserve"/>
      </w:r>
    </w:p>
    <w:p>
      <w:pPr>
        <w:pStyle w:val="Heading2"/>
      </w:pPr>
      <w:r>
        <w:rPr>
          <w:color w:val="121212"/>
        </w:rPr>
        <w:t xml:space="preserve">Hidden Layer 1: The Three-Phase AI Maturity Model</w:t>
      </w:r>
    </w:p>
    <w:p>
      <w:pPr>
        <w:spacing w:after="120" w:line="276"/>
      </w:pPr>
      <w:r>
        <w:rPr>
          <w:rFonts w:ascii="Arial" w:cs="Arial" w:eastAsia="Arial" w:hAnsi="Arial"/>
          <w:color w:val="121212"/>
          <w:sz w:val="22"/>
          <w:szCs w:val="22"/>
        </w:rPr>
        <w:t xml:space="preserve">Danny consistently sells a three-phase journey to clients without naming it as a formal framework: Phase 1 is point automation (conciliations, ticket routing, email agents). Phase 2 is workflow orchestration (connecting automations into business processes). Phase 3 is AI-native operations (humans manage AI, not the reverse). This appeared in the Alejo Lopez call, the Comversa proposal, the Cialne pitch, and the Felipe conversation.</w:t>
      </w:r>
    </w:p>
    <w:p>
      <w:pPr>
        <w:spacing w:after="120" w:line="276"/>
      </w:pPr>
      <w:r>
        <w:rPr>
          <w:rFonts w:ascii="Arial" w:cs="Arial" w:eastAsia="Arial" w:hAnsi="Arial"/>
          <w:b/>
          <w:bCs/>
          <w:color w:val="121212"/>
          <w:sz w:val="22"/>
          <w:szCs w:val="22"/>
        </w:rPr>
        <w:t xml:space="preserve">Problem: </w:t>
      </w:r>
      <w:r>
        <w:rPr>
          <w:rFonts w:ascii="Arial" w:cs="Arial" w:eastAsia="Arial" w:hAnsi="Arial"/>
          <w:color w:val="666666"/>
          <w:sz w:val="22"/>
          <w:szCs w:val="22"/>
        </w:rPr>
        <w:t xml:space="preserve">It exists as implicit sales logic but has never been documented, branded, or made into a repeatable asset. Each time Danny articulates it, it is slightly different.</w:t>
      </w:r>
    </w:p>
    <w:p>
      <w:r>
        <w:t xml:space="preserve"/>
      </w:r>
    </w:p>
    <w:p>
      <w:pPr>
        <w:pStyle w:val="Heading2"/>
      </w:pPr>
      <w:r>
        <w:rPr>
          <w:color w:val="121212"/>
        </w:rPr>
        <w:t xml:space="preserve">Hidden Layer 2: The Diagnostic-as-Product Pattern</w:t>
      </w:r>
    </w:p>
    <w:p>
      <w:pPr>
        <w:spacing w:after="120" w:line="276"/>
      </w:pPr>
      <w:r>
        <w:rPr>
          <w:rFonts w:ascii="Arial" w:cs="Arial" w:eastAsia="Arial" w:hAnsi="Arial"/>
          <w:color w:val="121212"/>
          <w:sz w:val="22"/>
          <w:szCs w:val="22"/>
        </w:rPr>
        <w:t xml:space="preserve">Danny's most reliable revenue path is not the AI product itself but the diagnostic that precedes it. He repeatedly proposes paid diagnostics ($3K-$8K) that map a client's operational pain before any development begins. This appeared in G3 (diagnostic proposal), Retorna (growth audit), Cialne (process assessment), Lutec (financial process mapping), and S One (pre-diagnostic questionnaire).</w:t>
      </w:r>
    </w:p>
    <w:p>
      <w:pPr>
        <w:spacing w:after="120" w:line="276"/>
      </w:pPr>
      <w:r>
        <w:rPr>
          <w:rFonts w:ascii="Arial" w:cs="Arial" w:eastAsia="Arial" w:hAnsi="Arial"/>
          <w:b/>
          <w:bCs/>
          <w:color w:val="121212"/>
          <w:sz w:val="22"/>
          <w:szCs w:val="22"/>
        </w:rPr>
        <w:t xml:space="preserve">Problem: </w:t>
      </w:r>
      <w:r>
        <w:rPr>
          <w:rFonts w:ascii="Arial" w:cs="Arial" w:eastAsia="Arial" w:hAnsi="Arial"/>
          <w:color w:val="666666"/>
          <w:sz w:val="22"/>
          <w:szCs w:val="22"/>
        </w:rPr>
        <w:t xml:space="preserve">This has never been packaged as KAI Partners' lead product. The diagnostic is treated as a stepping stone rather than a revenue center.</w:t>
      </w:r>
    </w:p>
    <w:p>
      <w:r>
        <w:t xml:space="preserve"/>
      </w:r>
    </w:p>
    <w:p>
      <w:pPr>
        <w:pStyle w:val="Heading2"/>
      </w:pPr>
      <w:r>
        <w:rPr>
          <w:color w:val="121212"/>
        </w:rPr>
        <w:t xml:space="preserve">Hidden Layer 3: The Emotional Authority Decision Gap</w:t>
      </w:r>
    </w:p>
    <w:p>
      <w:pPr>
        <w:spacing w:after="120" w:line="276"/>
      </w:pPr>
      <w:r>
        <w:rPr>
          <w:rFonts w:ascii="Arial" w:cs="Arial" w:eastAsia="Arial" w:hAnsi="Arial"/>
          <w:color w:val="121212"/>
          <w:sz w:val="22"/>
          <w:szCs w:val="22"/>
        </w:rPr>
        <w:t xml:space="preserve">Danny's Human Design Emotional Authority requires 24-48 hours for clarity on big decisions. In practice, his Quick Start 9 overrides this. Evidence: proposing joint ventures to Restrepo during the breakup call, offering six alternative structures in one conversation, committing to scope expansions with Comversa in real-time. The gap between his design and his behavior creates decisions he later regrets or must walk back.</w:t>
      </w:r>
    </w:p>
    <w:p>
      <w:pPr>
        <w:spacing w:after="120" w:line="276"/>
      </w:pPr>
      <w:r>
        <w:rPr>
          <w:rFonts w:ascii="Arial" w:cs="Arial" w:eastAsia="Arial" w:hAnsi="Arial"/>
          <w:b/>
          <w:bCs/>
          <w:color w:val="121212"/>
          <w:sz w:val="22"/>
          <w:szCs w:val="22"/>
        </w:rPr>
        <w:t xml:space="preserve">Problem: </w:t>
      </w:r>
      <w:r>
        <w:rPr>
          <w:rFonts w:ascii="Arial" w:cs="Arial" w:eastAsia="Arial" w:hAnsi="Arial"/>
          <w:color w:val="666666"/>
          <w:sz w:val="22"/>
          <w:szCs w:val="22"/>
        </w:rPr>
        <w:t xml:space="preserve">Partners and clients receive premature commitments that Danny's emotional wave hasn't processed. This is the root of the unsigned-contract pattern: he commits verbally (Quick Start 9) before he has clarity (Emotional Authority) or structure (Follow Thru 2).</w:t>
      </w:r>
    </w:p>
    <w:p>
      <w:r>
        <w:br w:type="page"/>
      </w:r>
    </w:p>
    <w:p>
      <w:pPr>
        <w:pStyle w:val="Heading1"/>
      </w:pPr>
      <w:r>
        <w:rPr>
          <w:color w:val="121212"/>
        </w:rPr>
        <w:t xml:space="preserve">PHASE 5: Implicit Vision</w:t>
      </w:r>
    </w:p>
    <w:p>
      <w:pPr>
        <w:spacing w:after="120" w:line="276"/>
      </w:pPr>
      <w:r>
        <w:rPr>
          <w:rFonts w:ascii="Arial" w:cs="Arial" w:eastAsia="Arial" w:hAnsi="Arial"/>
          <w:color w:val="121212"/>
          <w:sz w:val="22"/>
          <w:szCs w:val="22"/>
        </w:rPr>
        <w:t xml:space="preserve">Direction reconstructed from behavioral evidence, not from stated goals.</w:t>
      </w:r>
    </w:p>
    <w:p>
      <w:r>
        <w:t xml:space="preserve"/>
      </w:r>
    </w:p>
    <w:p>
      <w:pPr>
        <w:pStyle w:val="Heading2"/>
      </w:pPr>
      <w:r>
        <w:rPr>
          <w:color w:val="121212"/>
        </w:rPr>
        <w:t xml:space="preserve">What Danny is actually building (whether he knows it or not):</w:t>
      </w:r>
    </w:p>
    <w:p>
      <w:r>
        <w:t xml:space="preserve"/>
      </w:r>
    </w:p>
    <w:p>
      <w:pPr>
        <w:pBdr>
          <w:left w:val="single" w:color="FFD826" w:sz="12" w:space="8"/>
        </w:pBdr>
        <w:spacing w:before="240" w:after="240"/>
        <w:ind w:left="240"/>
      </w:pPr>
      <w:r>
        <w:rPr>
          <w:rFonts w:ascii="Arial" w:cs="Arial" w:eastAsia="Arial" w:hAnsi="Arial"/>
          <w:i/>
          <w:iCs/>
          <w:color w:val="666666"/>
          <w:sz w:val="22"/>
          <w:szCs w:val="22"/>
        </w:rPr>
        <w:t xml:space="preserve">A LATAM-focused AI operations consultancy that sells diagnostics, deploys automations, and retains clients through CRM + conversational AI infrastructure, with conciliation engines as the trojan horse product.</w:t>
      </w:r>
    </w:p>
    <w:p>
      <w:r>
        <w:t xml:space="preserve"/>
      </w:r>
    </w:p>
    <w:p>
      <w:pPr>
        <w:pStyle w:val="Heading3"/>
      </w:pPr>
      <w:r>
        <w:rPr>
          <w:color w:val="121212"/>
        </w:rPr>
        <w:t xml:space="preserve">Evidence: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360"/>
      </w:tblGrid>
      <w:tr>
        <w:tc>
          <w:tcPr>
            <w:tcW w:type="dxa" w:w="28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Directional Signal</w:t>
            </w:r>
          </w:p>
        </w:tc>
        <w:tc>
          <w:tcPr>
            <w:tcW w:type="dxa" w:w="42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w:t>
            </w:r>
          </w:p>
        </w:tc>
        <w:tc>
          <w:tcPr>
            <w:tcW w:type="dxa" w:w="136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Conciliation is the lead product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Referenced in 15+ meetings, 5+ client conversations, 3+ proposals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8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CRM + WhatsApp agents as retention layer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Deployed at 4+ clients, expanding to new verticals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8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Paid diagnostic as entry point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Proposed at G3, Retorna, Cialne, S One, Lutec</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8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Multi-country LATAM operation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Active clients in Bolivia + Colombia, prospects in Venezuela context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DAA520"/>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SaaS product with recurring revenue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Discussed in every EOS meeting, no standalone product shipped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C0000"/>
                <w:sz w:val="20"/>
                <w:szCs w:val="20"/>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Fundraising / investor-backed scale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Extensive discussion, zero capital formalized in 8 months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C0000"/>
                <w:sz w:val="20"/>
                <w:szCs w:val="20"/>
              </w:rPr>
              <w:t xml:space="preserve">LOW</w:t>
            </w:r>
          </w:p>
        </w:tc>
      </w:tr>
    </w:tbl>
    <w:p>
      <w:r>
        <w:t xml:space="preserve"/>
      </w:r>
    </w:p>
    <w:p>
      <w:pPr>
        <w:pStyle w:val="Heading3"/>
      </w:pPr>
      <w:r>
        <w:rPr>
          <w:color w:val="121212"/>
        </w:rPr>
        <w:t xml:space="preserve">What Danny says he is building vs. what he is actually building: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860"/>
      </w:tblGrid>
      <w:tr>
        <w:tc>
          <w:tcPr>
            <w:tcW w:type="dxa" w:w="28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Stated Vision</w:t>
            </w:r>
          </w:p>
        </w:tc>
        <w:tc>
          <w:tcPr>
            <w:tcW w:type="dxa" w:w="37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Behavior</w:t>
            </w:r>
          </w:p>
        </w:tc>
        <w:tc>
          <w:tcPr>
            <w:tcW w:type="dxa" w:w="286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AI SaaS company with investor backing</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Services consultancy with bespoke delivery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LARGE: No product exists independent of Danny's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CEO leading a scaled team</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Solo operator managing 10+ workstreams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LARGE: No delegation infrastructure built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$1M revenue by end of 2025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$125K run rate as of Jan 2026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87.5% miss on declared goal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Formalized investment from Tomas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8 months of verbal promises, zero capital deployed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TOTAL: No investment has occurred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Partnership model with Restrepo</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Partnership dissolved March 2026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RESOLVED (negatively)</w:t>
            </w:r>
          </w:p>
        </w:tc>
      </w:tr>
    </w:tbl>
    <w:p>
      <w:r>
        <w:br w:type="page"/>
      </w:r>
    </w:p>
    <w:p>
      <w:pPr>
        <w:pStyle w:val="Heading1"/>
      </w:pPr>
      <w:r>
        <w:rPr>
          <w:color w:val="121212"/>
        </w:rPr>
        <w:t xml:space="preserve">PHASE 6: Opportunity Mapping</w:t>
      </w:r>
    </w:p>
    <w:p>
      <w:pPr>
        <w:spacing w:after="120" w:line="276"/>
      </w:pPr>
      <w:r>
        <w:rPr>
          <w:rFonts w:ascii="Arial" w:cs="Arial" w:eastAsia="Arial" w:hAnsi="Arial"/>
          <w:color w:val="121212"/>
          <w:sz w:val="22"/>
          <w:szCs w:val="22"/>
        </w:rPr>
        <w:t xml:space="preserve">Capabilities + value creation mapped into specific, non-generic opportunity spaces.</w:t>
      </w:r>
    </w:p>
    <w:p>
      <w:r>
        <w:t xml:space="preserve"/>
      </w:r>
    </w:p>
    <w:p>
      <w:pPr>
        <w:pStyle w:val="Heading2"/>
      </w:pPr>
      <w:r>
        <w:rPr>
          <w:color w:val="121212"/>
        </w:rPr>
        <w:t xml:space="preserve">Opportunity 1: LATAM Financial Process Automation Practice</w:t>
      </w:r>
    </w:p>
    <w:p>
      <w:pPr>
        <w:spacing w:after="120" w:line="276"/>
      </w:pPr>
      <w:r>
        <w:rPr>
          <w:rFonts w:ascii="Arial" w:cs="Arial" w:eastAsia="Arial" w:hAnsi="Arial"/>
          <w:b/>
          <w:bCs/>
          <w:color w:val="121212"/>
          <w:sz w:val="22"/>
          <w:szCs w:val="22"/>
        </w:rPr>
        <w:t xml:space="preserve">Context: </w:t>
      </w:r>
      <w:r>
        <w:rPr>
          <w:rFonts w:ascii="Arial" w:cs="Arial" w:eastAsia="Arial" w:hAnsi="Arial"/>
          <w:color w:val="666666"/>
          <w:sz w:val="22"/>
          <w:szCs w:val="22"/>
        </w:rPr>
        <w:t xml:space="preserve">Mid-market companies ($5M-$100M revenue) in Colombia, Bolivia, and Peru that use legacy ERPs and manual conciliation processes.</w:t>
      </w:r>
    </w:p>
    <w:p>
      <w:pPr>
        <w:spacing w:after="120" w:line="276"/>
      </w:pPr>
      <w:r>
        <w:rPr>
          <w:rFonts w:ascii="Arial" w:cs="Arial" w:eastAsia="Arial" w:hAnsi="Arial"/>
          <w:b/>
          <w:bCs/>
          <w:color w:val="121212"/>
          <w:sz w:val="22"/>
          <w:szCs w:val="22"/>
        </w:rPr>
        <w:t xml:space="preserve">Problem solved: </w:t>
      </w:r>
      <w:r>
        <w:rPr>
          <w:rFonts w:ascii="Arial" w:cs="Arial" w:eastAsia="Arial" w:hAnsi="Arial"/>
          <w:color w:val="666666"/>
          <w:sz w:val="22"/>
          <w:szCs w:val="22"/>
        </w:rPr>
        <w:t xml:space="preserve">Finance teams spending 3-5 days/month on manual bank reconciliation, XML processing, and multi-system conciliation.</w:t>
      </w:r>
    </w:p>
    <w:p>
      <w:pPr>
        <w:spacing w:after="120" w:line="276"/>
      </w:pPr>
      <w:r>
        <w:rPr>
          <w:rFonts w:ascii="Arial" w:cs="Arial" w:eastAsia="Arial" w:hAnsi="Arial"/>
          <w:b/>
          <w:bCs/>
          <w:color w:val="121212"/>
          <w:sz w:val="22"/>
          <w:szCs w:val="22"/>
        </w:rPr>
        <w:t xml:space="preserve">Why Danny fits: </w:t>
      </w:r>
      <w:r>
        <w:rPr>
          <w:rFonts w:ascii="Arial" w:cs="Arial" w:eastAsia="Arial" w:hAnsi="Arial"/>
          <w:color w:val="666666"/>
          <w:sz w:val="22"/>
          <w:szCs w:val="22"/>
        </w:rPr>
        <w:t xml:space="preserve">Conciliation engine already deployed and demonstrating 90% auto-match rates. 15+ meetings of domain expertise accumulated. Baker Tilly partnership provides credibility and client access.</w:t>
      </w:r>
    </w:p>
    <w:p>
      <w:pPr>
        <w:spacing w:after="120" w:line="276"/>
      </w:pPr>
      <w:r>
        <w:rPr>
          <w:rFonts w:ascii="Arial" w:cs="Arial" w:eastAsia="Arial" w:hAnsi="Arial"/>
          <w:b/>
          <w:bCs/>
          <w:color w:val="121212"/>
          <w:sz w:val="22"/>
          <w:szCs w:val="22"/>
        </w:rPr>
        <w:t xml:space="preserve">Leverage type: </w:t>
      </w:r>
      <w:r>
        <w:rPr>
          <w:rFonts w:ascii="Arial" w:cs="Arial" w:eastAsia="Arial" w:hAnsi="Arial"/>
          <w:color w:val="666666"/>
          <w:sz w:val="22"/>
          <w:szCs w:val="22"/>
        </w:rPr>
        <w:t xml:space="preserve">Builder + Integrator. Paid diagnostic ($5K) into implementation ($15-50K) into recurring monitoring ($500-2K/month).</w:t>
      </w:r>
    </w:p>
    <w:p>
      <w:pPr>
        <w:spacing w:after="120" w:line="276"/>
      </w:pPr>
      <w:r>
        <w:rPr>
          <w:rFonts w:ascii="Arial" w:cs="Arial" w:eastAsia="Arial" w:hAnsi="Arial"/>
          <w:b/>
          <w:bCs/>
          <w:color w:val="121212"/>
          <w:sz w:val="22"/>
          <w:szCs w:val="22"/>
        </w:rPr>
        <w:t xml:space="preserve">Confidence: </w:t>
      </w:r>
      <w:r>
        <w:rPr>
          <w:rFonts w:ascii="Arial" w:cs="Arial" w:eastAsia="Arial" w:hAnsi="Arial"/>
          <w:color w:val="666666"/>
          <w:sz w:val="22"/>
          <w:szCs w:val="22"/>
        </w:rPr>
        <w:t xml:space="preserve">HIGH. This is the most evidence-backed opportunity in the entire dataset.</w:t>
      </w:r>
    </w:p>
    <w:p>
      <w:r>
        <w:t xml:space="preserve"/>
      </w:r>
    </w:p>
    <w:p>
      <w:pPr>
        <w:pStyle w:val="Heading2"/>
      </w:pPr>
      <w:r>
        <w:rPr>
          <w:color w:val="121212"/>
        </w:rPr>
        <w:t xml:space="preserve">Opportunity 2: Hospitality AI Operations (Bolivia First)</w:t>
      </w:r>
    </w:p>
    <w:p>
      <w:pPr>
        <w:spacing w:after="120" w:line="276"/>
      </w:pPr>
      <w:r>
        <w:rPr>
          <w:rFonts w:ascii="Arial" w:cs="Arial" w:eastAsia="Arial" w:hAnsi="Arial"/>
          <w:b/>
          <w:bCs/>
          <w:color w:val="121212"/>
          <w:sz w:val="22"/>
          <w:szCs w:val="22"/>
        </w:rPr>
        <w:t xml:space="preserve">Context: </w:t>
      </w:r>
      <w:r>
        <w:rPr>
          <w:rFonts w:ascii="Arial" w:cs="Arial" w:eastAsia="Arial" w:hAnsi="Arial"/>
          <w:color w:val="666666"/>
          <w:sz w:val="22"/>
          <w:szCs w:val="22"/>
        </w:rPr>
        <w:t xml:space="preserve">Hotel groups and restaurant chains in Bolivia and Colombia that need CRM, reservation management, and guest communication automation.</w:t>
      </w:r>
    </w:p>
    <w:p>
      <w:pPr>
        <w:spacing w:after="120" w:line="276"/>
      </w:pPr>
      <w:r>
        <w:rPr>
          <w:rFonts w:ascii="Arial" w:cs="Arial" w:eastAsia="Arial" w:hAnsi="Arial"/>
          <w:b/>
          <w:bCs/>
          <w:color w:val="121212"/>
          <w:sz w:val="22"/>
          <w:szCs w:val="22"/>
        </w:rPr>
        <w:t xml:space="preserve">Problem solved: </w:t>
      </w:r>
      <w:r>
        <w:rPr>
          <w:rFonts w:ascii="Arial" w:cs="Arial" w:eastAsia="Arial" w:hAnsi="Arial"/>
          <w:color w:val="666666"/>
          <w:sz w:val="22"/>
          <w:szCs w:val="22"/>
        </w:rPr>
        <w:t xml:space="preserve">Manual reservation management, disconnected marketing channels, zero guest data capture, high no-show rates.</w:t>
      </w:r>
    </w:p>
    <w:p>
      <w:pPr>
        <w:spacing w:after="120" w:line="276"/>
      </w:pPr>
      <w:r>
        <w:rPr>
          <w:rFonts w:ascii="Arial" w:cs="Arial" w:eastAsia="Arial" w:hAnsi="Arial"/>
          <w:b/>
          <w:bCs/>
          <w:color w:val="121212"/>
          <w:sz w:val="22"/>
          <w:szCs w:val="22"/>
        </w:rPr>
        <w:t xml:space="preserve">Why Danny fits: </w:t>
      </w:r>
      <w:r>
        <w:rPr>
          <w:rFonts w:ascii="Arial" w:cs="Arial" w:eastAsia="Arial" w:hAnsi="Arial"/>
          <w:color w:val="666666"/>
          <w:sz w:val="22"/>
          <w:szCs w:val="22"/>
        </w:rPr>
        <w:t xml:space="preserve">CRM + WhatsApp agent already deployed at Los Tajibos, La Suisse, Jardin de Asia. RFM model built. Capacitacion delivered. Revenue-share model proposed.</w:t>
      </w:r>
    </w:p>
    <w:p>
      <w:pPr>
        <w:spacing w:after="120" w:line="276"/>
      </w:pPr>
      <w:r>
        <w:rPr>
          <w:rFonts w:ascii="Arial" w:cs="Arial" w:eastAsia="Arial" w:hAnsi="Arial"/>
          <w:b/>
          <w:bCs/>
          <w:color w:val="121212"/>
          <w:sz w:val="22"/>
          <w:szCs w:val="22"/>
        </w:rPr>
        <w:t xml:space="preserve">Leverage type: </w:t>
      </w:r>
      <w:r>
        <w:rPr>
          <w:rFonts w:ascii="Arial" w:cs="Arial" w:eastAsia="Arial" w:hAnsi="Arial"/>
          <w:color w:val="666666"/>
          <w:sz w:val="22"/>
          <w:szCs w:val="22"/>
        </w:rPr>
        <w:t xml:space="preserve">Operator + Builder. Monthly SaaS ($60-200/month per venue) with onboarding fee ($2-5K).</w:t>
      </w:r>
    </w:p>
    <w:p>
      <w:pPr>
        <w:spacing w:after="120" w:line="276"/>
      </w:pPr>
      <w:r>
        <w:rPr>
          <w:rFonts w:ascii="Arial" w:cs="Arial" w:eastAsia="Arial" w:hAnsi="Arial"/>
          <w:b/>
          <w:bCs/>
          <w:color w:val="121212"/>
          <w:sz w:val="22"/>
          <w:szCs w:val="22"/>
        </w:rPr>
        <w:t xml:space="preserve">Confidence: </w:t>
      </w:r>
      <w:r>
        <w:rPr>
          <w:rFonts w:ascii="Arial" w:cs="Arial" w:eastAsia="Arial" w:hAnsi="Arial"/>
          <w:color w:val="666666"/>
          <w:sz w:val="22"/>
          <w:szCs w:val="22"/>
        </w:rPr>
        <w:t xml:space="preserve">MEDIUM-HIGH. Deployment active but revenue model not yet proven.</w:t>
      </w:r>
    </w:p>
    <w:p>
      <w:r>
        <w:t xml:space="preserve"/>
      </w:r>
    </w:p>
    <w:p>
      <w:pPr>
        <w:pStyle w:val="Heading2"/>
      </w:pPr>
      <w:r>
        <w:rPr>
          <w:color w:val="121212"/>
        </w:rPr>
        <w:t xml:space="preserve">Opportunity 3: Growth-as-a-Service for LATAM B2B SaaS</w:t>
      </w:r>
    </w:p>
    <w:p>
      <w:pPr>
        <w:spacing w:after="120" w:line="276"/>
      </w:pPr>
      <w:r>
        <w:rPr>
          <w:rFonts w:ascii="Arial" w:cs="Arial" w:eastAsia="Arial" w:hAnsi="Arial"/>
          <w:b/>
          <w:bCs/>
          <w:color w:val="121212"/>
          <w:sz w:val="22"/>
          <w:szCs w:val="22"/>
        </w:rPr>
        <w:t xml:space="preserve">Context: </w:t>
      </w:r>
      <w:r>
        <w:rPr>
          <w:rFonts w:ascii="Arial" w:cs="Arial" w:eastAsia="Arial" w:hAnsi="Arial"/>
          <w:color w:val="666666"/>
          <w:sz w:val="22"/>
          <w:szCs w:val="22"/>
        </w:rPr>
        <w:t xml:space="preserve">Series A or growth-stage B2B SaaS companies in LATAM that need structured growth systems (ICP definition, data lake, email/WhatsApp automation, content strategy).</w:t>
      </w:r>
    </w:p>
    <w:p>
      <w:pPr>
        <w:spacing w:after="120" w:line="276"/>
      </w:pPr>
      <w:r>
        <w:rPr>
          <w:rFonts w:ascii="Arial" w:cs="Arial" w:eastAsia="Arial" w:hAnsi="Arial"/>
          <w:b/>
          <w:bCs/>
          <w:color w:val="121212"/>
          <w:sz w:val="22"/>
          <w:szCs w:val="22"/>
        </w:rPr>
        <w:t xml:space="preserve">Problem solved: </w:t>
      </w:r>
      <w:r>
        <w:rPr>
          <w:rFonts w:ascii="Arial" w:cs="Arial" w:eastAsia="Arial" w:hAnsi="Arial"/>
          <w:color w:val="666666"/>
          <w:sz w:val="22"/>
          <w:szCs w:val="22"/>
        </w:rPr>
        <w:t xml:space="preserve">Marketing teams executing tactics without strategy, no data infrastructure, no ICP definition, paid media dependency.</w:t>
      </w:r>
    </w:p>
    <w:p>
      <w:pPr>
        <w:spacing w:after="120" w:line="276"/>
      </w:pPr>
      <w:r>
        <w:rPr>
          <w:rFonts w:ascii="Arial" w:cs="Arial" w:eastAsia="Arial" w:hAnsi="Arial"/>
          <w:b/>
          <w:bCs/>
          <w:color w:val="121212"/>
          <w:sz w:val="22"/>
          <w:szCs w:val="22"/>
        </w:rPr>
        <w:t xml:space="preserve">Why Danny fits: </w:t>
      </w:r>
      <w:r>
        <w:rPr>
          <w:rFonts w:ascii="Arial" w:cs="Arial" w:eastAsia="Arial" w:hAnsi="Arial"/>
          <w:color w:val="666666"/>
          <w:sz w:val="22"/>
          <w:szCs w:val="22"/>
        </w:rPr>
        <w:t xml:space="preserve">12+ years marketing leadership, $30M+ pipeline generation track record, S One discovery complete, Retorna proposal built, GLT engagement active.</w:t>
      </w:r>
    </w:p>
    <w:p>
      <w:pPr>
        <w:spacing w:after="120" w:line="276"/>
      </w:pPr>
      <w:r>
        <w:rPr>
          <w:rFonts w:ascii="Arial" w:cs="Arial" w:eastAsia="Arial" w:hAnsi="Arial"/>
          <w:b/>
          <w:bCs/>
          <w:color w:val="121212"/>
          <w:sz w:val="22"/>
          <w:szCs w:val="22"/>
        </w:rPr>
        <w:t xml:space="preserve">Leverage type: </w:t>
      </w:r>
      <w:r>
        <w:rPr>
          <w:rFonts w:ascii="Arial" w:cs="Arial" w:eastAsia="Arial" w:hAnsi="Arial"/>
          <w:color w:val="666666"/>
          <w:sz w:val="22"/>
          <w:szCs w:val="22"/>
        </w:rPr>
        <w:t xml:space="preserve">Strategist + Operator. Monthly retainer ($3-5K/month) with performance bonuses.</w:t>
      </w:r>
    </w:p>
    <w:p>
      <w:pPr>
        <w:spacing w:after="120" w:line="276"/>
      </w:pPr>
      <w:r>
        <w:rPr>
          <w:rFonts w:ascii="Arial" w:cs="Arial" w:eastAsia="Arial" w:hAnsi="Arial"/>
          <w:b/>
          <w:bCs/>
          <w:color w:val="121212"/>
          <w:sz w:val="22"/>
          <w:szCs w:val="22"/>
        </w:rPr>
        <w:t xml:space="preserve">Confidence: </w:t>
      </w:r>
      <w:r>
        <w:rPr>
          <w:rFonts w:ascii="Arial" w:cs="Arial" w:eastAsia="Arial" w:hAnsi="Arial"/>
          <w:color w:val="666666"/>
          <w:sz w:val="22"/>
          <w:szCs w:val="22"/>
        </w:rPr>
        <w:t xml:space="preserve">MEDIUM. Strong capability but execution inconsistent; S One stalled, GLT underperforming.</w:t>
      </w:r>
    </w:p>
    <w:p>
      <w:r>
        <w:br w:type="page"/>
      </w:r>
    </w:p>
    <w:p>
      <w:pPr>
        <w:pStyle w:val="Heading1"/>
      </w:pPr>
      <w:r>
        <w:rPr>
          <w:color w:val="121212"/>
        </w:rPr>
        <w:t xml:space="preserve">PHASE 7: Actionable Strategy</w:t>
      </w:r>
    </w:p>
    <w:p>
      <w:pPr>
        <w:spacing w:after="120" w:line="276"/>
      </w:pPr>
      <w:r>
        <w:rPr>
          <w:rFonts w:ascii="Arial" w:cs="Arial" w:eastAsia="Arial" w:hAnsi="Arial"/>
          <w:color w:val="121212"/>
          <w:sz w:val="22"/>
          <w:szCs w:val="22"/>
        </w:rPr>
        <w:t xml:space="preserve">Execution plan tied directly to evidence from Phases 1-6. Each action maps to observed behavior.</w:t>
      </w:r>
    </w:p>
    <w:p>
      <w:r>
        <w:t xml:space="preserve"/>
      </w:r>
    </w:p>
    <w:p>
      <w:pPr>
        <w:pStyle w:val="Heading2"/>
      </w:pPr>
      <w:r>
        <w:rPr>
          <w:color w:val="121212"/>
        </w:rPr>
        <w:t xml:space="preserve">DOUBLE DOWN (Amplify these specific behaviors)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to Amplify</w:t>
            </w:r>
          </w:p>
        </w:tc>
        <w:tc>
          <w:tcPr>
            <w:tcW w:type="dxa" w:w="32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Why (Evidence)</w:t>
            </w:r>
          </w:p>
        </w:tc>
        <w:tc>
          <w:tcPr>
            <w:tcW w:type="dxa" w:w="396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First-contact enrollment calls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9/11 discovery calls converted to next step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Schedule 3 new discovery calls per week minimum. Track conversion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Conciliation as lead product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Most referenced capability across 15+ meetings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Create standalone conciliation demo that runs without Danny. Ship POC kit.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Paid diagnostic as entry point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Appeared in 5+ client conversations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Formalize as Diagnostic Sprint: 2-week engagement, fixed $5K price, standard deliverable template.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Cross-pollination between clients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Each deployment enriches the next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Document case study for each vertical. Build internal playbook.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Baker Tilly / Goodman partnerships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Channel access without Danny doing all sales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Formalize revenue-share agreement. Schedule monthly pipeline review.</w:t>
            </w:r>
          </w:p>
        </w:tc>
      </w:tr>
    </w:tbl>
    <w:p>
      <w:r>
        <w:t xml:space="preserve"/>
      </w:r>
    </w:p>
    <w:p>
      <w:pPr>
        <w:pStyle w:val="Heading2"/>
      </w:pPr>
      <w:r>
        <w:rPr>
          <w:color w:val="121212"/>
        </w:rPr>
        <w:t xml:space="preserve">STOP (Low-signal or non-reinforced patterns)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to Stop</w:t>
            </w:r>
          </w:p>
        </w:tc>
        <w:tc>
          <w:tcPr>
            <w:tcW w:type="dxa" w:w="32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Why (Evidence)</w:t>
            </w:r>
          </w:p>
        </w:tc>
        <w:tc>
          <w:tcPr>
            <w:tcW w:type="dxa" w:w="396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Replacement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Waiting for Tomas's investment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8 months, zero capital deployed, phantom CEO dynamic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Make final decision within 72 hours. If no signed term sheet by March 25, proceed without.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University mentoring during revenue crisis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4 meetings, zero revenue, while GLT at 0% and Comversa unsigned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Pause until quarterly revenue exceeds $15K 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Building systems before signing contracts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Pricing model at 14%, legal templates at 0%, while product development continues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No new product development until at least 2 contracts signed.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Managing Comversa's 10+ workstreams solo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50%+ time consumed by single client with no signed contract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Reduce to 3 priority workstreams. Hire delivery lead or subcontract (ImaginApps path already identified).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EOS infrastructure optimization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Notion-GitHub integration, n8n workflows for scorecard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Architecture Escape confirmed. Someone types numbers into scorecard Monday mornings. That is the system.</w:t>
            </w:r>
          </w:p>
        </w:tc>
      </w:tr>
    </w:tbl>
    <w:p>
      <w:r>
        <w:t xml:space="preserve"/>
      </w:r>
    </w:p>
    <w:p>
      <w:pPr>
        <w:pStyle w:val="Heading2"/>
      </w:pPr>
      <w:r>
        <w:rPr>
          <w:color w:val="121212"/>
        </w:rPr>
        <w:t xml:space="preserve">EXTERNALIZE (Thinking that must be made explicit)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Internal Model</w:t>
            </w:r>
          </w:p>
        </w:tc>
        <w:tc>
          <w:tcPr>
            <w:tcW w:type="dxa" w:w="35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c>
          <w:tcPr>
            <w:tcW w:type="dxa" w:w="336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Three-Phase AI Maturity Model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Used implicitly in every sales call but never documented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One-page framework with visual. Use in every proposal.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Diagnostic-as-Product logic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Most reliable revenue path but treated as stepping stone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Productized offering: Diagnostic Sprint with fixed scope, price, timeline.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Conciliation engine capabilities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Demonstrated in 5+ contexts but no standalone demo exists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Self-running demo environment. Video walkthrough. Technical spec sheet.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Pricing grid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Referenced in 8+ meetings, never formalized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Three-tier pricing: Fixed fee / SaaS / Revenue share. One PDF. This week.</w:t>
            </w:r>
          </w:p>
        </w:tc>
      </w:tr>
    </w:tbl>
    <w:p>
      <w:r>
        <w:t xml:space="preserve"/>
      </w:r>
    </w:p>
    <w:p>
      <w:pPr>
        <w:pStyle w:val="Heading2"/>
      </w:pPr>
      <w:r>
        <w:rPr>
          <w:color w:val="121212"/>
        </w:rPr>
        <w:t xml:space="preserve">BUILD (Systems, assets, or positioning)</w:t>
      </w:r>
    </w:p>
    <w:p>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1100"/>
        <w:gridCol w:w="1160"/>
      </w:tblGrid>
      <w:tr>
        <w:tc>
          <w:tcPr>
            <w:tcW w:type="dxa" w:w="25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 to Build</w:t>
            </w:r>
          </w:p>
        </w:tc>
        <w:tc>
          <w:tcPr>
            <w:tcW w:type="dxa" w:w="26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11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116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Signed Comversa contract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Largest client, zero legal protection, $16K+ monthly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This week</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C0000"/>
                <w:sz w:val="20"/>
                <w:szCs w:val="20"/>
              </w:rPr>
              <w:t xml:space="preserve">CRITICAL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Pricing PDF (3-tier grid)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Blocking every sale; bespoke pricing on napkins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3 days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C0000"/>
                <w:sz w:val="20"/>
                <w:szCs w:val="20"/>
              </w:rPr>
              <w:t xml:space="preserve">CRITICAL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NDA + MSA legal templates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At 0% for entire quarter; irresponsible for six-figure deals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5 days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DAA52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Diagnostic Sprint product page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Formalize the highest-confidence revenue path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1 week</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DAA52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Conciliation demo environment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Remove Danny-dependency from the most valuable 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2 weeks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8000"/>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Delivery lead hire (or ImaginApps contract)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Unbundle Danny from Comversa operational load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2 weeks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DAA52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Weekly CEO Dashboard (10 metrics)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Make invisible workload visible for decision-making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1 week</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8000"/>
                <w:sz w:val="20"/>
                <w:szCs w:val="20"/>
              </w:rPr>
              <w:t xml:space="preserve">MEDIUM</w:t>
            </w:r>
          </w:p>
        </w:tc>
      </w:tr>
    </w:tbl>
    <w:p>
      <w:r>
        <w:br w:type="page"/>
      </w:r>
    </w:p>
    <w:p>
      <w:pPr>
        <w:pStyle w:val="Heading1"/>
      </w:pPr>
      <w:r>
        <w:rPr>
          <w:color w:val="121212"/>
        </w:rPr>
        <w:t xml:space="preserve">LIMITATIONS</w:t>
      </w:r>
    </w:p>
    <w:p>
      <w:pPr>
        <w:spacing w:after="120" w:line="276"/>
      </w:pPr>
      <w:r>
        <w:rPr>
          <w:rFonts w:ascii="Arial" w:cs="Arial" w:eastAsia="Arial" w:hAnsi="Arial"/>
          <w:color w:val="121212"/>
          <w:sz w:val="22"/>
          <w:szCs w:val="22"/>
        </w:rPr>
        <w:t xml:space="preserve">Areas where data is insufficient or ambiguous.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400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w:t>
            </w:r>
          </w:p>
        </w:tc>
        <w:tc>
          <w:tcPr>
            <w:tcW w:type="dxa" w:w="3360"/>
            <w:tcBorders>
              <w:top w:val="single" w:color="CCCCCC" w:sz="1"/>
              <w:left w:val="single" w:color="CCCCCC" w:sz="1"/>
              <w:bottom w:val="single" w:color="CCCCCC" w:sz="1"/>
              <w:right w:val="single" w:color="CCCCCC" w:sz="1"/>
            </w:tcBorders>
            <w:shd w:fill="3988FF"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on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Revenue data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No access to actual bank statements, invoices, or financial tracking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Cannot verify $125K run rate or current cash position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Restrepo's perspective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Only Danny's side of the partnership dissolution is available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Mirror analysis may be incomplete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Client satisfaction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No direct client feedback data; only meeting dynamics observed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Enrollment success may not equal delivery satisfaction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After-hours behavior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Fireflies only captures meetings; late-night work patterns inferred from context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Late-Night Initiator pattern may be under- or over-reported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Tomas's actual intentions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Only Danny's framing and one recorded call available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Phantom CEO diagnosis is Danny's-perspective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S One engagement status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Discovery call recorded; no follow-up data after March 11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Cannot assess if this prospect is dead or alive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Personal wellbeing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70-80 hour weeks referenced but not tracked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21212"/>
                <w:sz w:val="20"/>
                <w:szCs w:val="20"/>
              </w:rPr>
              <w:t xml:space="preserve">Burnout risk assessment is directional, not precise</w:t>
            </w:r>
          </w:p>
        </w:tc>
      </w:tr>
    </w:tbl>
    <w:p>
      <w:r>
        <w:br w:type="page"/>
      </w:r>
    </w:p>
    <w:p>
      <w:pPr>
        <w:pStyle w:val="Heading1"/>
      </w:pPr>
      <w:r>
        <w:rPr>
          <w:color w:val="121212"/>
        </w:rPr>
        <w:t xml:space="preserve">EXECUTIVE SYNTHESIS</w:t>
      </w:r>
    </w:p>
    <w:p>
      <w:r>
        <w:t xml:space="preserve"/>
      </w:r>
    </w:p>
    <w:p>
      <w:pPr>
        <w:spacing w:after="120" w:line="276"/>
      </w:pPr>
      <w:r>
        <w:rPr>
          <w:rFonts w:ascii="Arial" w:cs="Arial" w:eastAsia="Arial" w:hAnsi="Arial"/>
          <w:color w:val="121212"/>
          <w:sz w:val="22"/>
          <w:szCs w:val="22"/>
        </w:rPr>
        <w:t xml:space="preserve">Danny Cardona is not building a SaaS company. The evidence shows he is building a LATAM AI operations consultancy with a conciliation engine as its anchor product, diagnostic sprints as its entry point, and CRM/conversational AI as its retention layer. The stated vision (investor-backed SaaS at scale) has zero supporting behavioral evidence; the implicit vision (expert consultancy with productized offerings) has overwhelming evidence across every data source.</w:t>
      </w:r>
    </w:p>
    <w:p>
      <w:r>
        <w:t xml:space="preserve"/>
      </w:r>
    </w:p>
    <w:p>
      <w:pPr>
        <w:spacing w:after="120" w:line="276"/>
      </w:pPr>
      <w:r>
        <w:rPr>
          <w:rFonts w:ascii="Arial" w:cs="Arial" w:eastAsia="Arial" w:hAnsi="Arial"/>
          <w:color w:val="121212"/>
          <w:sz w:val="22"/>
          <w:szCs w:val="22"/>
        </w:rPr>
        <w:t xml:space="preserve">The core paradox: Danny's greatest strength (first-contact enrollment) creates his greatest weakness (overcommitment without infrastructure). He is world-class at getting people to say yes, and structurally incapable of servicing all those yeses alone. The Kolbe 9-2 gap is not a personality quirk; it is the business's central strategic constraint.</w:t>
      </w:r>
    </w:p>
    <w:p>
      <w:r>
        <w:t xml:space="preserve"/>
      </w:r>
    </w:p>
    <w:p>
      <w:pPr>
        <w:spacing w:after="120" w:line="276"/>
      </w:pPr>
      <w:r>
        <w:rPr>
          <w:rFonts w:ascii="Arial" w:cs="Arial" w:eastAsia="Arial" w:hAnsi="Arial"/>
          <w:color w:val="121212"/>
          <w:sz w:val="22"/>
          <w:szCs w:val="22"/>
        </w:rPr>
        <w:t xml:space="preserve">Three things must happen in the next 30 days for this business to survive Restrepo's departure:</w:t>
      </w:r>
    </w:p>
    <w:p>
      <w:r>
        <w:t xml:space="preserve"/>
      </w:r>
    </w:p>
    <w:p>
      <w:pPr>
        <w:pStyle w:val="ListParagraph"/>
        <w:numPr>
          <w:ilvl w:val="0"/>
          <w:numId w:val="2"/>
        </w:numPr>
        <w:spacing w:after="120"/>
      </w:pPr>
      <w:r>
        <w:rPr>
          <w:rFonts w:ascii="Arial" w:cs="Arial" w:eastAsia="Arial" w:hAnsi="Arial"/>
          <w:b/>
          <w:bCs/>
          <w:sz w:val="22"/>
          <w:szCs w:val="22"/>
        </w:rPr>
        <w:t xml:space="preserve">Sign the Comversa contract. </w:t>
      </w:r>
      <w:r>
        <w:rPr>
          <w:rFonts w:ascii="Arial" w:cs="Arial" w:eastAsia="Arial" w:hAnsi="Arial"/>
          <w:color w:val="666666"/>
          <w:sz w:val="22"/>
          <w:szCs w:val="22"/>
        </w:rPr>
        <w:t xml:space="preserve">This is $16K+/month with zero legal protection. The same pattern Danny flagged about Tomas (all verbal, nothing signed) is replicated with his own clients.</w:t>
      </w:r>
    </w:p>
    <w:p>
      <w:pPr>
        <w:pStyle w:val="ListParagraph"/>
        <w:numPr>
          <w:ilvl w:val="0"/>
          <w:numId w:val="2"/>
        </w:numPr>
        <w:spacing w:after="120"/>
      </w:pPr>
      <w:r>
        <w:rPr>
          <w:rFonts w:ascii="Arial" w:cs="Arial" w:eastAsia="Arial" w:hAnsi="Arial"/>
          <w:b/>
          <w:bCs/>
          <w:sz w:val="22"/>
          <w:szCs w:val="22"/>
        </w:rPr>
        <w:t xml:space="preserve">Hire or contract a delivery lead. </w:t>
      </w:r>
      <w:r>
        <w:rPr>
          <w:rFonts w:ascii="Arial" w:cs="Arial" w:eastAsia="Arial" w:hAnsi="Arial"/>
          <w:color w:val="666666"/>
          <w:sz w:val="22"/>
          <w:szCs w:val="22"/>
        </w:rPr>
        <w:t xml:space="preserve">Danny cannot be CEO, solutions architect, project manager, and hands-on implementer for 10+ workstreams simultaneously. The ImaginApps subcontract path identified in the March 17 accounting call is the fastest route.</w:t>
      </w:r>
    </w:p>
    <w:p>
      <w:pPr>
        <w:pStyle w:val="ListParagraph"/>
        <w:numPr>
          <w:ilvl w:val="0"/>
          <w:numId w:val="2"/>
        </w:numPr>
        <w:spacing w:after="120"/>
      </w:pPr>
      <w:r>
        <w:rPr>
          <w:rFonts w:ascii="Arial" w:cs="Arial" w:eastAsia="Arial" w:hAnsi="Arial"/>
          <w:b/>
          <w:bCs/>
          <w:sz w:val="22"/>
          <w:szCs w:val="22"/>
        </w:rPr>
        <w:t xml:space="preserve">Decide on Tomas. </w:t>
      </w:r>
      <w:r>
        <w:rPr>
          <w:rFonts w:ascii="Arial" w:cs="Arial" w:eastAsia="Arial" w:hAnsi="Arial"/>
          <w:color w:val="666666"/>
          <w:sz w:val="22"/>
          <w:szCs w:val="22"/>
        </w:rPr>
        <w:t xml:space="preserve">Eight months of optionality is enough. Either signed term sheet with capital deployment timeline, or formal separation. The phantom CEO dynamic is corroding every other relationship in the business.</w:t>
      </w:r>
    </w:p>
    <w:p>
      <w:r>
        <w:t xml:space="preserve"/>
      </w:r>
    </w:p>
    <w:p>
      <w:pPr>
        <w:pBdr>
          <w:left w:val="single" w:color="FFD826" w:sz="12" w:space="8"/>
        </w:pBdr>
        <w:spacing w:before="240" w:after="240"/>
        <w:ind w:left="240"/>
      </w:pPr>
      <w:r>
        <w:rPr>
          <w:rFonts w:ascii="Arial" w:cs="Arial" w:eastAsia="Arial" w:hAnsi="Arial"/>
          <w:i/>
          <w:iCs/>
          <w:color w:val="666666"/>
          <w:sz w:val="22"/>
          <w:szCs w:val="22"/>
        </w:rPr>
        <w:t xml:space="preserve">From the Conscious Leadership Framework: 'What are you pretending not to know?' The answer, across every data source, is the same: You are a consultancy, not a SaaS company. The faster you build for what you are, instead of what you wish you were, the faster revenue catches up to capability.</w:t>
      </w:r>
    </w:p>
    <w:p>
      <w:r>
        <w:t xml:space="preserve"/>
      </w:r>
    </w:p>
    <w:p>
      <w:r>
        <w:t xml:space="preserve"/>
      </w:r>
    </w:p>
    <w:p>
      <w:pPr>
        <w:pBdr>
          <w:top w:val="single" w:color="FFD826" w:sz="2" w:space="8"/>
        </w:pBdr>
        <w:spacing w:before="360"/>
      </w:pPr>
      <w:r>
        <w:rPr>
          <w:rFonts w:ascii="Arial" w:cs="Arial" w:eastAsia="Arial" w:hAnsi="Arial"/>
          <w:i/>
          <w:iCs/>
          <w:color w:val="666666"/>
          <w:sz w:val="20"/>
          <w:szCs w:val="20"/>
        </w:rPr>
        <w:t xml:space="preserve">End of Report</w:t>
      </w:r>
    </w:p>
    <w:p>
      <w:r>
        <w:rPr>
          <w:rFonts w:ascii="Arial" w:cs="Arial" w:eastAsia="Arial" w:hAnsi="Arial"/>
          <w:color w:val="666666"/>
          <w:sz w:val="18"/>
          <w:szCs w:val="18"/>
        </w:rPr>
        <w:t xml:space="preserve">Generated March 18, 2026  |  Sources: Fireflies MCP, Google Drive MCP, Claude Memory, Project Documents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21212"/>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3988F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212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2026-03-18T14:31:23.785Z</dcterms:created>
  <dcterms:modified xsi:type="dcterms:W3CDTF">2026-03-18T14:31:23.787Z</dcterms:modified>
</cp:coreProperties>
</file>

<file path=docProps/custom.xml><?xml version="1.0" encoding="utf-8"?>
<Properties xmlns="http://schemas.openxmlformats.org/officeDocument/2006/custom-properties" xmlns:vt="http://schemas.openxmlformats.org/officeDocument/2006/docPropsVTypes"/>
</file>