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How the product type and traceability is work together</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w:t>
      </w:r>
    </w:p>
    <w:p w:rsidR="00000000" w:rsidDel="00000000" w:rsidP="00000000" w:rsidRDefault="00000000" w:rsidRPr="00000000" w14:paraId="0000000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1.Food Industry:</w:t>
        <w:br w:type="textWrapping"/>
        <w:tab/>
        <w:t xml:space="preserve">Product Type: Storable</w:t>
      </w:r>
    </w:p>
    <w:p w:rsidR="00000000" w:rsidDel="00000000" w:rsidP="00000000" w:rsidRDefault="00000000" w:rsidRPr="00000000" w14:paraId="00000006">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Traceability: Lot Tracking</w:t>
        <w:br w:type="textWrapping"/>
      </w:r>
    </w:p>
    <w:p w:rsidR="00000000" w:rsidDel="00000000" w:rsidP="00000000" w:rsidRDefault="00000000" w:rsidRPr="00000000" w14:paraId="0000000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-Product type is storable because it is stored in inventory and tracked by lot.we can’t track individual products.In food Industry the same products and same attributes are there so we can track by lot.</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2.Electronics Industry:</w:t>
      </w:r>
    </w:p>
    <w:p w:rsidR="00000000" w:rsidDel="00000000" w:rsidP="00000000" w:rsidRDefault="00000000" w:rsidRPr="00000000" w14:paraId="0000000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Product Type: Storable</w:t>
      </w:r>
    </w:p>
    <w:p w:rsidR="00000000" w:rsidDel="00000000" w:rsidP="00000000" w:rsidRDefault="00000000" w:rsidRPr="00000000" w14:paraId="0000000B">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Traceability: Serial Number Tracking</w:t>
      </w:r>
    </w:p>
    <w:p w:rsidR="00000000" w:rsidDel="00000000" w:rsidP="00000000" w:rsidRDefault="00000000" w:rsidRPr="00000000" w14:paraId="0000000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-Product type is storable because it is stored in inventory and tracked by serial number.This type of product we maintain the serial number for each unit.because they do not have the same attributes for the same product(ex: laptop,tv).</w:t>
      </w:r>
    </w:p>
    <w:p w:rsidR="00000000" w:rsidDel="00000000" w:rsidP="00000000" w:rsidRDefault="00000000" w:rsidRPr="00000000" w14:paraId="0000000E">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-Consumable and service type of product are not tracking so that they do not have any Traceability.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