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AE70">
      <w:pPr>
        <w:pStyle w:val="5"/>
        <w:jc w:val="center"/>
        <w:rPr>
          <w:rFonts w:hint="eastAsia" w:ascii="微软雅黑" w:hAnsi="微软雅黑" w:eastAsia="微软雅黑" w:cs="微软雅黑"/>
          <w:color w:val="auto"/>
          <w:sz w:val="44"/>
          <w:szCs w:val="44"/>
        </w:rPr>
      </w:pPr>
      <w:bookmarkStart w:id="0" w:name="互联网医疗中心平台-v10-上线计划书"/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</w:rPr>
        <w:t>互联网医疗中心平台 V1.0 上线计划书</w:t>
      </w:r>
    </w:p>
    <w:bookmarkEnd w:id="0"/>
    <w:p w14:paraId="6D4BE410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" w:name="一-技术架构选型"/>
      <w:r>
        <w:rPr>
          <w:rFonts w:hint="eastAsia" w:ascii="微软雅黑" w:hAnsi="微软雅黑" w:eastAsia="微软雅黑" w:cs="微软雅黑"/>
          <w:b/>
          <w:bCs/>
          <w:color w:val="auto"/>
        </w:rPr>
        <w:t>一、 技术架构选型</w:t>
      </w:r>
      <w:bookmarkStart w:id="7" w:name="_GoBack"/>
      <w:bookmarkEnd w:id="7"/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2979"/>
        <w:gridCol w:w="4855"/>
      </w:tblGrid>
      <w:tr w14:paraId="61C75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AA638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层级</w:t>
            </w:r>
          </w:p>
        </w:tc>
        <w:tc>
          <w:p w14:paraId="055FE26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技术选型</w:t>
            </w:r>
          </w:p>
        </w:tc>
        <w:tc>
          <w:p w14:paraId="2113506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说明</w:t>
            </w:r>
          </w:p>
        </w:tc>
      </w:tr>
      <w:tr w14:paraId="7C197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25F8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前端</w:t>
            </w:r>
          </w:p>
        </w:tc>
        <w:tc>
          <w:p w14:paraId="13904590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微信小程序原生框架</w:t>
            </w:r>
          </w:p>
        </w:tc>
        <w:tc>
          <w:p w14:paraId="72E3C61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WXML, WXSS, JavaScript，使用微信原生组件库。</w:t>
            </w:r>
          </w:p>
        </w:tc>
      </w:tr>
      <w:tr w14:paraId="08BC9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5AFF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后端</w:t>
            </w:r>
          </w:p>
        </w:tc>
        <w:tc>
          <w:p w14:paraId="3DBBEC8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</w:rPr>
              <w:instrText xml:space="preserve"> HYPERLINK "https://asp.net/" \h </w:instrTex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fldChar w:fldCharType="separate"/>
            </w:r>
            <w:r>
              <w:rPr>
                <w:rStyle w:val="20"/>
                <w:rFonts w:hint="eastAsia" w:ascii="微软雅黑" w:hAnsi="微软雅黑" w:eastAsia="微软雅黑" w:cs="微软雅黑"/>
                <w:color w:val="auto"/>
              </w:rPr>
              <w:t>ASP.NET</w:t>
            </w:r>
            <w:r>
              <w:rPr>
                <w:rStyle w:val="20"/>
                <w:rFonts w:hint="eastAsia" w:ascii="微软雅黑" w:hAnsi="微软雅黑" w:eastAsia="微软雅黑" w:cs="微软雅黑"/>
                <w:color w:val="auto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Core 6.0/7.0 Web API</w:t>
            </w:r>
          </w:p>
        </w:tc>
        <w:tc>
          <w:p w14:paraId="24D5A6F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采用 RESTful API 风格，依赖注入，集成 Swagger 用于 API 文档。</w:t>
            </w:r>
          </w:p>
        </w:tc>
      </w:tr>
      <w:tr w14:paraId="0DBE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D5C9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ORM</w:t>
            </w:r>
          </w:p>
        </w:tc>
        <w:tc>
          <w:p w14:paraId="4A3BA824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Entity Framework Core 7.0</w:t>
            </w:r>
          </w:p>
        </w:tc>
        <w:tc>
          <w:p w14:paraId="6F41E72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用于对象与数据库的映射，保证类型安全，提高开发效率。</w:t>
            </w:r>
          </w:p>
        </w:tc>
      </w:tr>
      <w:tr w14:paraId="767BB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3E7D4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数据库</w:t>
            </w:r>
          </w:p>
        </w:tc>
        <w:tc>
          <w:p w14:paraId="1411F93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Microsoft SQL Server 2019/2022</w:t>
            </w:r>
          </w:p>
        </w:tc>
        <w:tc>
          <w:p w14:paraId="6E70353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关系型数据库，运行于云服务器或阿里云RDS for SQL Server。</w:t>
            </w:r>
          </w:p>
        </w:tc>
      </w:tr>
      <w:tr w14:paraId="70B8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442F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部署</w:t>
            </w:r>
          </w:p>
        </w:tc>
        <w:tc>
          <w:p w14:paraId="7C6D423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Windows Server 2019/2022</w:t>
            </w:r>
          </w:p>
        </w:tc>
        <w:tc>
          <w:p w14:paraId="5A4B1F9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部署IIS，运行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</w:rPr>
              <w:instrText xml:space="preserve"> HYPERLINK "https://asp.net/" \h </w:instrTex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fldChar w:fldCharType="separate"/>
            </w:r>
            <w:r>
              <w:rPr>
                <w:rStyle w:val="20"/>
                <w:rFonts w:hint="eastAsia" w:ascii="微软雅黑" w:hAnsi="微软雅黑" w:eastAsia="微软雅黑" w:cs="微软雅黑"/>
                <w:color w:val="auto"/>
              </w:rPr>
              <w:t>ASP.NET</w:t>
            </w:r>
            <w:r>
              <w:rPr>
                <w:rStyle w:val="20"/>
                <w:rFonts w:hint="eastAsia" w:ascii="微软雅黑" w:hAnsi="微软雅黑" w:eastAsia="微软雅黑" w:cs="微软雅黑"/>
                <w:color w:val="auto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Core环境。</w:t>
            </w:r>
          </w:p>
        </w:tc>
      </w:tr>
      <w:tr w14:paraId="195C9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E91D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源码管理</w:t>
            </w:r>
          </w:p>
        </w:tc>
        <w:tc>
          <w:p w14:paraId="0B4F1C9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Git (Gitee/Gitlab)</w:t>
            </w:r>
          </w:p>
        </w:tc>
        <w:tc>
          <w:p w14:paraId="2983F08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进行代码版本控制。</w:t>
            </w:r>
          </w:p>
        </w:tc>
      </w:tr>
      <w:bookmarkEnd w:id="1"/>
    </w:tbl>
    <w:p w14:paraId="333691CC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2" w:name="二-团队配置与职责"/>
      <w:r>
        <w:rPr>
          <w:rFonts w:hint="eastAsia" w:ascii="微软雅黑" w:hAnsi="微软雅黑" w:eastAsia="微软雅黑" w:cs="微软雅黑"/>
          <w:b/>
          <w:bCs/>
          <w:color w:val="auto"/>
        </w:rPr>
        <w:t>二、 团队配置与职责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590"/>
        <w:gridCol w:w="6908"/>
      </w:tblGrid>
      <w:tr w14:paraId="25006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AB546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角色</w:t>
            </w:r>
          </w:p>
        </w:tc>
        <w:tc>
          <w:p w14:paraId="424DC36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人数</w:t>
            </w:r>
          </w:p>
        </w:tc>
        <w:tc>
          <w:p w14:paraId="0694499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主要职责</w:t>
            </w:r>
          </w:p>
        </w:tc>
      </w:tr>
      <w:tr w14:paraId="5D7D1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15EC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微信小程序开发</w:t>
            </w:r>
          </w:p>
        </w:tc>
        <w:tc>
          <w:p w14:paraId="61D7DA8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</w:t>
            </w:r>
          </w:p>
        </w:tc>
        <w:tc>
          <w:p w14:paraId="5470926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职责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：负责两款小程序(用户端/医生端)的所有前端页面、交互逻辑、API调用与联调。</w:t>
            </w:r>
          </w:p>
        </w:tc>
      </w:tr>
      <w:tr w14:paraId="48275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DAD9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C#后端开发</w:t>
            </w:r>
          </w:p>
        </w:tc>
        <w:tc>
          <w:p w14:paraId="149CD33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</w:t>
            </w:r>
          </w:p>
        </w:tc>
        <w:tc>
          <w:p w14:paraId="6DF651C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职责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：数据库设计、服务器环境搭建、Web API开发、后台管理系统开发、与第三方接口对接。</w:t>
            </w:r>
          </w:p>
        </w:tc>
      </w:tr>
      <w:tr w14:paraId="14BCB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5995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接口/测试工程师</w:t>
            </w:r>
          </w:p>
        </w:tc>
        <w:tc>
          <w:p w14:paraId="2B9CE67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</w:t>
            </w:r>
          </w:p>
        </w:tc>
        <w:tc>
          <w:p w14:paraId="5EEC86D0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职责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：编写API接口文档（使用Swagger/YAPI）、进行前后端联调、执行功能/压力/安全测试。</w:t>
            </w:r>
          </w:p>
        </w:tc>
      </w:tr>
      <w:bookmarkEnd w:id="2"/>
    </w:tbl>
    <w:p w14:paraId="33DA514A">
      <w:pPr>
        <w:pStyle w:val="4"/>
        <w:jc w:val="both"/>
        <w:rPr>
          <w:rFonts w:hint="eastAsia" w:ascii="微软雅黑" w:hAnsi="微软雅黑" w:eastAsia="微软雅黑" w:cs="微软雅黑"/>
          <w:color w:val="auto"/>
        </w:rPr>
      </w:pPr>
      <w:bookmarkStart w:id="3" w:name="三-项目里程碑与工期排期表-30个工作日"/>
      <w:r>
        <w:rPr>
          <w:rFonts w:hint="eastAsia" w:ascii="微软雅黑" w:hAnsi="微软雅黑" w:eastAsia="微软雅黑" w:cs="微软雅黑"/>
          <w:b/>
          <w:bCs/>
          <w:color w:val="auto"/>
        </w:rPr>
        <w:t>三、 项目里程碑与工期排期表 (30个工作日)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807"/>
        <w:gridCol w:w="5103"/>
        <w:gridCol w:w="1548"/>
        <w:gridCol w:w="776"/>
      </w:tblGrid>
      <w:tr w14:paraId="7E309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76FC8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阶段</w:t>
            </w:r>
          </w:p>
        </w:tc>
        <w:tc>
          <w:p w14:paraId="4FDF7F6F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工期 (工作日)</w:t>
            </w:r>
          </w:p>
        </w:tc>
        <w:tc>
          <w:p w14:paraId="34BC7F5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主要任务</w:t>
            </w:r>
          </w:p>
        </w:tc>
        <w:tc>
          <w:p w14:paraId="056D922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交付物/里程碑</w:t>
            </w:r>
          </w:p>
        </w:tc>
        <w:tc>
          <w:p w14:paraId="5DCA2B5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负责人</w:t>
            </w:r>
          </w:p>
        </w:tc>
      </w:tr>
      <w:tr w14:paraId="762E1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A7B3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1. 准备与设计</w:t>
            </w:r>
          </w:p>
        </w:tc>
        <w:tc>
          <w:p w14:paraId="36F9544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D1 - D5</w:t>
            </w:r>
          </w:p>
        </w:tc>
        <w:tc>
          <w:p w14:paraId="1CDA00F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1. 技术方案与数据库详细设计。 2. 搭建开发环境(.NET 7, SQL Server, VS2022)。 3.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【最高优先级】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申请微信认证、购买云资源、提交域名备案。 4. 创建Git仓库，初始化解决方案(Solution)。</w:t>
            </w:r>
          </w:p>
        </w:tc>
        <w:tc>
          <w:p w14:paraId="2B55505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数据库设计文档 2. 解决方案框架 3. 资源申请提交回执</w:t>
            </w:r>
          </w:p>
        </w:tc>
        <w:tc>
          <w:p w14:paraId="111F25AF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后端、前端</w:t>
            </w:r>
          </w:p>
        </w:tc>
      </w:tr>
      <w:tr w14:paraId="76ACC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8CE6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2. 核心开发</w:t>
            </w:r>
          </w:p>
        </w:tc>
        <w:tc>
          <w:p w14:paraId="408642B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D6 - D15</w:t>
            </w:r>
          </w:p>
        </w:tc>
        <w:tc>
          <w:p w14:paraId="6A3B0B9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后端 (C#)：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- 搭建Web API项目结构(Controller, Service, Repository)。 - 开发核心领域模型和EF Core DbContext。 - 实现用户/医生认证授权(JWT)。 - 开发问诊、处方、药品、订单管理等核心API。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前端 (小程序)：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- 搭建小程序项目结构。 - 开发首页、医生列表、详情页、商城页等静态页面。 - 对接后端登录、用户信息等API。</w:t>
            </w:r>
          </w:p>
        </w:tc>
        <w:tc>
          <w:p w14:paraId="3A1A996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核心业务API完成80% 2. 小程序主页面静态完成 3. 前后端完成登录联调</w:t>
            </w:r>
          </w:p>
        </w:tc>
        <w:tc>
          <w:p w14:paraId="7A3BB23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后端、前端</w:t>
            </w:r>
          </w:p>
        </w:tc>
      </w:tr>
      <w:tr w14:paraId="3330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BDCA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3. 联调与测试</w:t>
            </w:r>
          </w:p>
        </w:tc>
        <w:tc>
          <w:p w14:paraId="2AA38C4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D16 - D22</w:t>
            </w:r>
          </w:p>
        </w:tc>
        <w:tc>
          <w:p w14:paraId="0B57FE6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前后端全面联调，填充页面数据。 2. 接口测试：使用Postman全面测试所有API。 3. 性能测试：测试处方开具、支付等核心接口并发能力。 4. 压力测试：模拟多用户在线问诊。 5. Bug修复与优化。</w:t>
            </w:r>
          </w:p>
        </w:tc>
        <w:tc>
          <w:p w14:paraId="4E4509A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第一轮测试报告 2. Bug列表及修复状态</w:t>
            </w:r>
          </w:p>
        </w:tc>
        <w:tc>
          <w:p w14:paraId="3970D1B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全体</w:t>
            </w:r>
          </w:p>
        </w:tc>
      </w:tr>
      <w:tr w14:paraId="0E15B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D7C5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4. 预上线与审核</w:t>
            </w:r>
          </w:p>
        </w:tc>
        <w:tc>
          <w:p w14:paraId="6E0D0B6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D23 - D27</w:t>
            </w:r>
          </w:p>
        </w:tc>
        <w:tc>
          <w:p w14:paraId="6984AA4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购买并配置生产环境服务器(Windows Server)。 2. 部署IIS，发布.NET Core API程序。 3. 部署SQL Server数据库，导入初始数据。 4. 进行生产环境全流程测试。 5. 准备隐私协议等材料，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提交微信小程序审核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。</w:t>
            </w:r>
          </w:p>
        </w:tc>
        <w:tc>
          <w:p w14:paraId="21240C5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生产环境部署完成 2. 小程序提交审核</w:t>
            </w:r>
          </w:p>
        </w:tc>
        <w:tc>
          <w:p w14:paraId="1BED558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全体</w:t>
            </w:r>
          </w:p>
        </w:tc>
      </w:tr>
      <w:tr w14:paraId="3504F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3696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5. 缓冲与上线</w:t>
            </w:r>
          </w:p>
        </w:tc>
        <w:tc>
          <w:p w14:paraId="26D1A42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D28 - D30</w:t>
            </w:r>
          </w:p>
        </w:tc>
        <w:tc>
          <w:p w14:paraId="2412601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1. 处理微信审核反馈，如需修改立即调整。 2. 修复可能出现的紧急Bug。 3. 审核通过后，正式发布上线。</w:t>
            </w:r>
          </w:p>
        </w:tc>
        <w:tc>
          <w:p w14:paraId="621830D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互联网医疗中心平台正式上线</w:t>
            </w:r>
          </w:p>
        </w:tc>
        <w:tc>
          <w:p w14:paraId="698DDCF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全体</w:t>
            </w:r>
          </w:p>
        </w:tc>
      </w:tr>
    </w:tbl>
    <w:p w14:paraId="6C0BF605">
      <w:pPr>
        <w:pStyle w:val="1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风险提示</w:t>
      </w:r>
      <w:r>
        <w:rPr>
          <w:rFonts w:hint="eastAsia" w:ascii="微软雅黑" w:hAnsi="微软雅黑" w:eastAsia="微软雅黑" w:cs="微软雅黑"/>
          <w:color w:val="auto"/>
        </w:rPr>
        <w:t>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服务号认证，小程序认证，小程序备案，</w:t>
      </w:r>
      <w:r>
        <w:rPr>
          <w:rFonts w:hint="eastAsia" w:ascii="微软雅黑" w:hAnsi="微软雅黑" w:eastAsia="微软雅黑" w:cs="微软雅黑"/>
          <w:color w:val="auto"/>
        </w:rPr>
        <w:t>域名备案（10-20天）和微信支付医药类目审核是最大风险点，必须第1天启动。</w:t>
      </w:r>
    </w:p>
    <w:bookmarkEnd w:id="3"/>
    <w:p w14:paraId="5C63EFBE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4" w:name="四-资质与资源采购清单"/>
      <w:r>
        <w:rPr>
          <w:rFonts w:hint="eastAsia" w:ascii="微软雅黑" w:hAnsi="微软雅黑" w:eastAsia="微软雅黑" w:cs="微软雅黑"/>
          <w:b/>
          <w:bCs/>
          <w:color w:val="auto"/>
        </w:rPr>
        <w:t>四、 资质与资源采购清单</w:t>
      </w:r>
    </w:p>
    <w:p w14:paraId="769708DC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5" w:name="一-微信平台认证清单立即办理）"/>
      <w:r>
        <w:rPr>
          <w:rFonts w:hint="eastAsia" w:ascii="微软雅黑" w:hAnsi="微软雅黑" w:eastAsia="微软雅黑" w:cs="微软雅黑"/>
          <w:b/>
          <w:bCs/>
          <w:color w:val="auto"/>
        </w:rPr>
        <w:t>(一) 微信平台认证清单（立即办理）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242"/>
        <w:gridCol w:w="1530"/>
        <w:gridCol w:w="1469"/>
        <w:gridCol w:w="1015"/>
      </w:tblGrid>
      <w:tr w14:paraId="1DF1E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153F0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项目</w:t>
            </w:r>
          </w:p>
        </w:tc>
        <w:tc>
          <w:tcPr>
            <w:tcW w:w="3242" w:type="dxa"/>
          </w:tcPr>
          <w:p w14:paraId="4DBB7A94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说明</w:t>
            </w:r>
          </w:p>
        </w:tc>
        <w:tc>
          <w:tcPr>
            <w:tcW w:w="1530" w:type="dxa"/>
          </w:tcPr>
          <w:p w14:paraId="567CC6B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预计费用</w:t>
            </w:r>
          </w:p>
        </w:tc>
        <w:tc>
          <w:tcPr>
            <w:tcW w:w="1469" w:type="dxa"/>
          </w:tcPr>
          <w:p w14:paraId="0B7BA5C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预计审核周期</w:t>
            </w:r>
          </w:p>
        </w:tc>
        <w:tc>
          <w:tcPr>
            <w:tcW w:w="1015" w:type="dxa"/>
          </w:tcPr>
          <w:p w14:paraId="7CA5C29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状态</w:t>
            </w:r>
          </w:p>
        </w:tc>
      </w:tr>
      <w:tr w14:paraId="719C1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1BD3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微信小程序认证</w:t>
            </w:r>
          </w:p>
        </w:tc>
        <w:tc>
          <w:tcPr>
            <w:tcW w:w="3242" w:type="dxa"/>
          </w:tcPr>
          <w:p w14:paraId="083C860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服务类目：“医疗卫生-互联网医院”</w:t>
            </w:r>
          </w:p>
        </w:tc>
        <w:tc>
          <w:tcPr>
            <w:tcW w:w="1530" w:type="dxa"/>
          </w:tcPr>
          <w:p w14:paraId="2C0CE9A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¥300/年</w:t>
            </w:r>
          </w:p>
        </w:tc>
        <w:tc>
          <w:tcPr>
            <w:tcW w:w="1469" w:type="dxa"/>
          </w:tcPr>
          <w:p w14:paraId="66247FB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1-3天</w:t>
            </w:r>
          </w:p>
        </w:tc>
        <w:tc>
          <w:tcPr>
            <w:tcW w:w="1015" w:type="dxa"/>
          </w:tcPr>
          <w:p w14:paraId="6BACF23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待办理</w:t>
            </w:r>
          </w:p>
        </w:tc>
      </w:tr>
      <w:tr w14:paraId="328C8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EC5F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微信服务号认证</w:t>
            </w:r>
          </w:p>
        </w:tc>
        <w:tc>
          <w:tcPr>
            <w:tcW w:w="3242" w:type="dxa"/>
          </w:tcPr>
          <w:p w14:paraId="481FF14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用于发送模板消息</w:t>
            </w:r>
          </w:p>
        </w:tc>
        <w:tc>
          <w:tcPr>
            <w:tcW w:w="1530" w:type="dxa"/>
          </w:tcPr>
          <w:p w14:paraId="57BDDD4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¥300/年</w:t>
            </w:r>
          </w:p>
        </w:tc>
        <w:tc>
          <w:tcPr>
            <w:tcW w:w="1469" w:type="dxa"/>
          </w:tcPr>
          <w:p w14:paraId="458658F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1-3天</w:t>
            </w:r>
          </w:p>
        </w:tc>
        <w:tc>
          <w:tcPr>
            <w:tcW w:w="1015" w:type="dxa"/>
          </w:tcPr>
          <w:p w14:paraId="69291D3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待办理</w:t>
            </w:r>
          </w:p>
        </w:tc>
      </w:tr>
      <w:tr w14:paraId="0E567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B88E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微信开放平台认证</w:t>
            </w:r>
          </w:p>
        </w:tc>
        <w:tc>
          <w:tcPr>
            <w:tcW w:w="3242" w:type="dxa"/>
          </w:tcPr>
          <w:p w14:paraId="2881000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打通小程序与服务号用户体系</w:t>
            </w:r>
          </w:p>
        </w:tc>
        <w:tc>
          <w:tcPr>
            <w:tcW w:w="1530" w:type="dxa"/>
          </w:tcPr>
          <w:p w14:paraId="2A7FA14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¥300</w:t>
            </w:r>
          </w:p>
        </w:tc>
        <w:tc>
          <w:tcPr>
            <w:tcW w:w="1469" w:type="dxa"/>
          </w:tcPr>
          <w:p w14:paraId="3BA1984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1-3天</w:t>
            </w:r>
          </w:p>
        </w:tc>
        <w:tc>
          <w:tcPr>
            <w:tcW w:w="1015" w:type="dxa"/>
          </w:tcPr>
          <w:p w14:paraId="1D602E0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待办理</w:t>
            </w:r>
          </w:p>
        </w:tc>
      </w:tr>
      <w:tr w14:paraId="69DE2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9E48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微信支付（医药）</w:t>
            </w:r>
          </w:p>
        </w:tc>
        <w:tc>
          <w:tcPr>
            <w:tcW w:w="3242" w:type="dxa"/>
          </w:tcPr>
          <w:p w14:paraId="4725F34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资质要求最严格，需《互联网医院牌照》等</w:t>
            </w:r>
          </w:p>
        </w:tc>
        <w:tc>
          <w:tcPr>
            <w:tcW w:w="1530" w:type="dxa"/>
          </w:tcPr>
          <w:p w14:paraId="2B2BB83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费率约0.6%</w:t>
            </w:r>
          </w:p>
        </w:tc>
        <w:tc>
          <w:tcPr>
            <w:tcW w:w="1469" w:type="dxa"/>
          </w:tcPr>
          <w:p w14:paraId="4830A65E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3-7天</w:t>
            </w:r>
          </w:p>
        </w:tc>
        <w:tc>
          <w:tcPr>
            <w:tcW w:w="1015" w:type="dxa"/>
          </w:tcPr>
          <w:p w14:paraId="627DEEC5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待办理</w:t>
            </w:r>
          </w:p>
        </w:tc>
      </w:tr>
      <w:bookmarkEnd w:id="5"/>
    </w:tbl>
    <w:p w14:paraId="5998678D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6" w:name="二-阿里云资源采购清单立即购买）"/>
      <w:r>
        <w:rPr>
          <w:rFonts w:hint="eastAsia" w:ascii="微软雅黑" w:hAnsi="微软雅黑" w:eastAsia="微软雅黑" w:cs="微软雅黑"/>
          <w:b/>
          <w:bCs/>
          <w:color w:val="auto"/>
        </w:rPr>
        <w:t>(二) 阿里云资源采购清单（立即购买）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2468"/>
        <w:gridCol w:w="1375"/>
        <w:gridCol w:w="3799"/>
      </w:tblGrid>
      <w:tr w14:paraId="4729BED5">
        <w:trPr>
          <w:tblHeader/>
        </w:trPr>
        <w:tc>
          <w:p w14:paraId="75B183B0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项目</w:t>
            </w:r>
          </w:p>
        </w:tc>
        <w:tc>
          <w:p w14:paraId="427A08D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推荐配置 (C#/SQL Server环境)</w:t>
            </w:r>
          </w:p>
        </w:tc>
        <w:tc>
          <w:p w14:paraId="74C335D3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预计费用</w:t>
            </w:r>
          </w:p>
        </w:tc>
        <w:tc>
          <w:p w14:paraId="65FE7E7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备注</w:t>
            </w:r>
          </w:p>
        </w:tc>
      </w:tr>
      <w:tr w14:paraId="16C862DC">
        <w:tc>
          <w:p w14:paraId="4F1F922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域名</w:t>
            </w:r>
          </w:p>
        </w:tc>
        <w:tc>
          <w:p w14:paraId="112519F9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</w:rPr>
              <w:t>.com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 xml:space="preserve"> 或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</w:rPr>
              <w:t>.cn</w:t>
            </w:r>
          </w:p>
        </w:tc>
        <w:tc>
          <w:p w14:paraId="6E317AD0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¥50-100/年</w:t>
            </w:r>
          </w:p>
        </w:tc>
        <w:tc>
          <w:p w14:paraId="1E86057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立即购买</w:t>
            </w:r>
          </w:p>
        </w:tc>
      </w:tr>
      <w:tr w14:paraId="14E9F1B2">
        <w:tc>
          <w:p w14:paraId="279404D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云服务器 (ECS)</w:t>
            </w:r>
          </w:p>
        </w:tc>
        <w:tc>
          <w:p w14:paraId="646D2DE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Windows Server 2019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，2核4G以上配置</w:t>
            </w:r>
          </w:p>
        </w:tc>
        <w:tc>
          <w:p w14:paraId="1C3A9094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¥118.98/月</w:t>
            </w:r>
          </w:p>
        </w:tc>
        <w:tc>
          <w:p w14:paraId="13854ED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用于部署IIS和 API</w:t>
            </w:r>
          </w:p>
        </w:tc>
      </w:tr>
      <w:tr w14:paraId="574D5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F5E0D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公网带宽</w:t>
            </w:r>
          </w:p>
        </w:tc>
        <w:tc>
          <w:p w14:paraId="0E36BBD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5M</w:t>
            </w:r>
          </w:p>
        </w:tc>
        <w:tc>
          <w:p w14:paraId="54A3812A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¥106.25/月</w:t>
            </w:r>
          </w:p>
        </w:tc>
        <w:tc>
          <w:p w14:paraId="1F997B5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D986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2740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对象存储 (OSS)</w:t>
            </w:r>
          </w:p>
        </w:tc>
        <w:tc>
          <w:p w14:paraId="022243F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80GB存储包</w:t>
            </w:r>
          </w:p>
        </w:tc>
        <w:tc>
          <w:p w14:paraId="682D8D1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¥34/月</w:t>
            </w:r>
          </w:p>
        </w:tc>
        <w:tc>
          <w:p w14:paraId="03EC5E5C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存储病历图片、药品图等</w:t>
            </w:r>
          </w:p>
        </w:tc>
      </w:tr>
      <w:tr w14:paraId="04186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876D1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域名备案</w:t>
            </w:r>
          </w:p>
        </w:tc>
        <w:tc>
          <w:p w14:paraId="6CD9ABC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-</w:t>
            </w:r>
          </w:p>
        </w:tc>
        <w:tc>
          <w:p w14:paraId="77C1FE17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免费</w:t>
            </w:r>
          </w:p>
        </w:tc>
        <w:tc>
          <w:p w14:paraId="0F9C1C02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【最高优先级】立即提交，审核需10-20天</w:t>
            </w:r>
          </w:p>
        </w:tc>
      </w:tr>
      <w:tr w14:paraId="4700D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076B6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  <w:t>SSL证书</w:t>
            </w:r>
          </w:p>
        </w:tc>
        <w:tc>
          <w:p w14:paraId="73BF3F1B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OV证书</w:t>
            </w:r>
          </w:p>
        </w:tc>
        <w:tc>
          <w:p w14:paraId="75C5DE38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¥2982.4/年*2</w:t>
            </w:r>
          </w:p>
        </w:tc>
        <w:tc>
          <w:p w14:paraId="03E73D94">
            <w:pPr>
              <w:pStyle w:val="24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OV证书是企业SSL证书的首选，通过企业认证确保代表企业SSL证书的真实性，拒绝网站风险。</w:t>
            </w:r>
          </w:p>
        </w:tc>
      </w:tr>
      <w:bookmarkEnd w:id="4"/>
      <w:bookmarkEnd w:id="6"/>
    </w:tbl>
    <w:p w14:paraId="5818A2AF">
      <w:pPr>
        <w:jc w:val="both"/>
        <w:rPr>
          <w:rFonts w:hint="eastAsia" w:ascii="微软雅黑" w:hAnsi="微软雅黑" w:eastAsia="微软雅黑" w:cs="微软雅黑"/>
          <w:color w:val="auto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8D335F"/>
    <w:rsid w:val="47B90A20"/>
    <w:rsid w:val="52CF3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1069</Words>
  <Characters>1437</Characters>
  <Lines>12</Lines>
  <Paragraphs>8</Paragraphs>
  <TotalTime>6</TotalTime>
  <ScaleCrop>false</ScaleCrop>
  <LinksUpToDate>false</LinksUpToDate>
  <CharactersWithSpaces>1565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2025-09-17T23:36:00Z</dcterms:created>
  <dc:creator>小程序开发</dc:creator>
  <cp:lastModifiedBy>小程序开发</cp:lastModifiedBy>
  <dcterms:modified xsi:type="dcterms:W3CDTF">2025-09-18T00:47:56Z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eyJoZGlkIjoiNDhlZjgyYzdmNTcwYmJmY2ZmYzliZGNhYzNkZDg0NjEiLCJ1c2VySWQiOiI1NjYwNTM2MzUifQ==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9699A95E90774BB4A241F44307B3BA96_12</vt:lpwstr>
  </property>
</Properties>
</file>