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49723">
      <w:pPr>
        <w:pStyle w:val="23"/>
        <w:jc w:val="center"/>
        <w:rPr>
          <w:rFonts w:hint="eastAsia" w:ascii="微软雅黑" w:hAnsi="微软雅黑" w:eastAsia="微软雅黑" w:cs="微软雅黑"/>
          <w:i w:val="0"/>
          <w:iCs w:val="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32"/>
        </w:rPr>
        <w:t>互联网医疗中心平台产品需求文档（PRD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32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32"/>
        </w:rPr>
        <w:t>V1.0）</w:t>
      </w:r>
    </w:p>
    <w:p w14:paraId="7B328713">
      <w:pPr>
        <w:pStyle w:val="4"/>
        <w:rPr>
          <w:rFonts w:hint="eastAsia" w:ascii="微软雅黑" w:hAnsi="微软雅黑" w:eastAsia="微软雅黑" w:cs="微软雅黑"/>
          <w:i w:val="0"/>
          <w:iCs w:val="0"/>
          <w:sz w:val="28"/>
          <w:szCs w:val="28"/>
        </w:rPr>
      </w:pPr>
      <w:bookmarkStart w:id="0" w:name="X9e0e48bd65310e5622b496d9e969f57a0000021"/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</w:rPr>
        <w:t>1. 引言</w:t>
      </w:r>
    </w:p>
    <w:p w14:paraId="36B37650">
      <w:pPr>
        <w:pStyle w:val="5"/>
        <w:rPr>
          <w:rFonts w:hint="eastAsia" w:ascii="微软雅黑" w:hAnsi="微软雅黑" w:eastAsia="微软雅黑" w:cs="微软雅黑"/>
          <w:i w:val="0"/>
          <w:iCs w:val="0"/>
          <w:sz w:val="28"/>
          <w:szCs w:val="28"/>
        </w:rPr>
      </w:pPr>
      <w:bookmarkStart w:id="1" w:name="X734b8d70209100b313553c9c5924723a645cbe4"/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</w:rPr>
        <w:t>1.1 产品概述</w:t>
      </w:r>
    </w:p>
    <w:p w14:paraId="2772B04A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产品名称</w:t>
      </w:r>
      <w:r>
        <w:rPr>
          <w:rFonts w:hint="eastAsia" w:ascii="微软雅黑" w:hAnsi="微软雅黑" w:eastAsia="微软雅黑" w:cs="微软雅黑"/>
          <w:i w:val="0"/>
          <w:iCs w:val="0"/>
        </w:rPr>
        <w:t>：互联网医疗中心平台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产品定位</w:t>
      </w:r>
      <w:r>
        <w:rPr>
          <w:rFonts w:hint="eastAsia" w:ascii="微软雅黑" w:hAnsi="微软雅黑" w:eastAsia="微软雅黑" w:cs="微软雅黑"/>
          <w:i w:val="0"/>
          <w:iCs w:val="0"/>
        </w:rPr>
        <w:t>：一个以公立医院为核心主体，严格遵循国家法律法规，集在线复诊、健康管理、电子处方、药品销售于一体的合规互联网医疗健康服务平台。平台通过微信小程序为载体，为医患提供便捷服务，并通过销售品牌药品及健康服务包实现盈利。</w:t>
      </w:r>
    </w:p>
    <w:bookmarkEnd w:id="1"/>
    <w:p w14:paraId="4F6965B5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2" w:name="X368f69a4a9a845d997e982b8cedf5af9ca12872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1.2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目标用户</w:t>
      </w:r>
    </w:p>
    <w:p w14:paraId="68EE0266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患者/亚健康人群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(2C)</w:t>
      </w:r>
      <w:r>
        <w:rPr>
          <w:rFonts w:hint="eastAsia" w:ascii="微软雅黑" w:hAnsi="微软雅黑" w:eastAsia="微软雅黑" w:cs="微软雅黑"/>
          <w:i w:val="0"/>
          <w:iCs w:val="0"/>
        </w:rPr>
        <w:t>：常见病、慢性病复诊患者，有健康管理需求的亚健康人群。</w:t>
      </w:r>
    </w:p>
    <w:p w14:paraId="721F0B09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执业医师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(2B)</w:t>
      </w:r>
      <w:r>
        <w:rPr>
          <w:rFonts w:hint="eastAsia" w:ascii="微软雅黑" w:hAnsi="微软雅黑" w:eastAsia="微软雅黑" w:cs="微软雅黑"/>
          <w:i w:val="0"/>
          <w:iCs w:val="0"/>
        </w:rPr>
        <w:t>：合作公立医院的执业医师，愿意提供线上服务的医生。</w:t>
      </w:r>
    </w:p>
    <w:p w14:paraId="4EBF3DC9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医院管理员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(2B)</w:t>
      </w:r>
      <w:r>
        <w:rPr>
          <w:rFonts w:hint="eastAsia" w:ascii="微软雅黑" w:hAnsi="微软雅黑" w:eastAsia="微软雅黑" w:cs="微软雅黑"/>
          <w:i w:val="0"/>
          <w:iCs w:val="0"/>
        </w:rPr>
        <w:t>：合作医院内负责管理互联网医院业务的管理人员。</w:t>
      </w:r>
    </w:p>
    <w:p w14:paraId="27B8BF0D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平台运营管理员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(2G)</w:t>
      </w:r>
      <w:r>
        <w:rPr>
          <w:rFonts w:hint="eastAsia" w:ascii="微软雅黑" w:hAnsi="微软雅黑" w:eastAsia="微软雅黑" w:cs="微软雅黑"/>
          <w:i w:val="0"/>
          <w:iCs w:val="0"/>
        </w:rPr>
        <w:t>：平台方的运营、审核、监管人员。</w:t>
      </w:r>
    </w:p>
    <w:bookmarkEnd w:id="2"/>
    <w:p w14:paraId="6A14589A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3" w:name="X8293239509034891c1d6f7a89bd8a098f0234b8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1.3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参考资料</w:t>
      </w:r>
    </w:p>
    <w:p w14:paraId="2B8DA44B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《互</w:t>
      </w:r>
      <w:bookmarkStart w:id="22" w:name="_GoBack"/>
      <w:bookmarkEnd w:id="22"/>
      <w:r>
        <w:rPr>
          <w:rFonts w:hint="eastAsia" w:ascii="微软雅黑" w:hAnsi="微软雅黑" w:eastAsia="微软雅黑" w:cs="微软雅黑"/>
          <w:i w:val="0"/>
          <w:iCs w:val="0"/>
        </w:rPr>
        <w:t>联网诊疗管理办法（试行）》</w:t>
      </w:r>
    </w:p>
    <w:p w14:paraId="06407232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《互联网医院管理办法（试行）》</w:t>
      </w:r>
    </w:p>
    <w:p w14:paraId="2AA5107A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《药品网络销售监督管理办法》</w:t>
      </w:r>
    </w:p>
    <w:p w14:paraId="23F51B2C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《处方管理办法》</w:t>
      </w:r>
    </w:p>
    <w:p w14:paraId="45B8F1D8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《中华人民共和国个人信息保护法》</w:t>
      </w:r>
    </w:p>
    <w:bookmarkEnd w:id="0"/>
    <w:bookmarkEnd w:id="3"/>
    <w:p w14:paraId="0BB3B32D">
      <w:pPr>
        <w:pStyle w:val="4"/>
        <w:rPr>
          <w:rFonts w:hint="eastAsia" w:ascii="微软雅黑" w:hAnsi="微软雅黑" w:eastAsia="微软雅黑" w:cs="微软雅黑"/>
          <w:i w:val="0"/>
          <w:iCs w:val="0"/>
        </w:rPr>
      </w:pPr>
      <w:bookmarkStart w:id="4" w:name="Xdf83b25b4453ac1ad13c7c75967820e1e0cfbf1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总体概述</w:t>
      </w:r>
    </w:p>
    <w:p w14:paraId="0B53F9CB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5" w:name="Xe319c9341ec5cfe5a288e0529b68452489f200d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2.1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产品结构图</w:t>
      </w:r>
    </w:p>
    <w:p w14:paraId="369C24BD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互联网医疗中心平台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├── </w:t>
      </w:r>
      <w:r>
        <w:rPr>
          <w:rFonts w:hint="eastAsia" w:ascii="微软雅黑" w:hAnsi="微软雅黑" w:eastAsia="微软雅黑" w:cs="微软雅黑"/>
          <w:i w:val="0"/>
          <w:iCs w:val="0"/>
        </w:rPr>
        <w:t>用户端小程序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(2C)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首页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</w:rPr>
        <w:t>(找医生、找产品、直播、去开药)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健康管理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</w:rPr>
        <w:t>(健康医典、健康计划、慢病管理)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我的医生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消息中心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└── </w:t>
      </w:r>
      <w:r>
        <w:rPr>
          <w:rFonts w:hint="eastAsia" w:ascii="微软雅黑" w:hAnsi="微软雅黑" w:eastAsia="微软雅黑" w:cs="微软雅黑"/>
          <w:i w:val="0"/>
          <w:iCs w:val="0"/>
        </w:rPr>
        <w:t>个人中心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</w:rPr>
        <w:t>(含代理中心入口)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├── </w:t>
      </w:r>
      <w:r>
        <w:rPr>
          <w:rFonts w:hint="eastAsia" w:ascii="微软雅黑" w:hAnsi="微软雅黑" w:eastAsia="微软雅黑" w:cs="微软雅黑"/>
          <w:i w:val="0"/>
          <w:iCs w:val="0"/>
        </w:rPr>
        <w:t>医生端小程序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(2B)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工作台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患者管理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医学圈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└── </w:t>
      </w:r>
      <w:r>
        <w:rPr>
          <w:rFonts w:hint="eastAsia" w:ascii="微软雅黑" w:hAnsi="微软雅黑" w:eastAsia="微软雅黑" w:cs="微软雅黑"/>
          <w:i w:val="0"/>
          <w:iCs w:val="0"/>
        </w:rPr>
        <w:t>我的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├── </w:t>
      </w:r>
      <w:r>
        <w:rPr>
          <w:rFonts w:hint="eastAsia" w:ascii="微软雅黑" w:hAnsi="微软雅黑" w:eastAsia="微软雅黑" w:cs="微软雅黑"/>
          <w:i w:val="0"/>
          <w:iCs w:val="0"/>
        </w:rPr>
        <w:t>医院管理后台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(2B)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医院管理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├── </w:t>
      </w:r>
      <w:r>
        <w:rPr>
          <w:rFonts w:hint="eastAsia" w:ascii="微软雅黑" w:hAnsi="微软雅黑" w:eastAsia="微软雅黑" w:cs="微软雅黑"/>
          <w:i w:val="0"/>
          <w:iCs w:val="0"/>
        </w:rPr>
        <w:t>业务模块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│ └── </w:t>
      </w:r>
      <w:r>
        <w:rPr>
          <w:rFonts w:hint="eastAsia" w:ascii="微软雅黑" w:hAnsi="微软雅黑" w:eastAsia="微软雅黑" w:cs="微软雅黑"/>
          <w:i w:val="0"/>
          <w:iCs w:val="0"/>
        </w:rPr>
        <w:t>运营数据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└── </w:t>
      </w:r>
      <w:r>
        <w:rPr>
          <w:rFonts w:hint="eastAsia" w:ascii="微软雅黑" w:hAnsi="微软雅黑" w:eastAsia="微软雅黑" w:cs="微软雅黑"/>
          <w:i w:val="0"/>
          <w:iCs w:val="0"/>
        </w:rPr>
        <w:t>平台管理后台</w:t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 (2G)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├── </w:t>
      </w:r>
      <w:r>
        <w:rPr>
          <w:rFonts w:hint="eastAsia" w:ascii="微软雅黑" w:hAnsi="微软雅黑" w:eastAsia="微软雅黑" w:cs="微软雅黑"/>
          <w:i w:val="0"/>
          <w:iCs w:val="0"/>
        </w:rPr>
        <w:t>互联网医院监管</w:t>
      </w:r>
      <w:r>
        <w:rPr>
          <w:rFonts w:hint="eastAsia" w:ascii="微软雅黑" w:hAnsi="微软雅黑" w:eastAsia="微软雅黑" w:cs="微软雅黑"/>
          <w:i w:val="0"/>
          <w:iCs w:val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</w:rPr>
        <w:t xml:space="preserve">└── </w:t>
      </w:r>
      <w:r>
        <w:rPr>
          <w:rFonts w:hint="eastAsia" w:ascii="微软雅黑" w:hAnsi="微软雅黑" w:eastAsia="微软雅黑" w:cs="微软雅黑"/>
          <w:i w:val="0"/>
          <w:iCs w:val="0"/>
        </w:rPr>
        <w:t>产品销售监管</w:t>
      </w:r>
    </w:p>
    <w:bookmarkEnd w:id="5"/>
    <w:p w14:paraId="120E4652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6" w:name="Xbe2ec8caf98f05f45bb7e13f7dd750d6bfbbe62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2.2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全局规则与限制</w:t>
      </w:r>
    </w:p>
    <w:p w14:paraId="767DD27B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合规性规则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62500ED3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所有用户、医生必须完成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实名认证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70A35C9F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所有在线问诊服务必须在页面显著位置提示“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本服务仅适用于复诊患者</w:t>
      </w:r>
      <w:r>
        <w:rPr>
          <w:rFonts w:hint="eastAsia" w:ascii="微软雅黑" w:hAnsi="微软雅黑" w:eastAsia="微软雅黑" w:cs="微软雅黑"/>
          <w:i w:val="0"/>
          <w:iCs w:val="0"/>
        </w:rPr>
        <w:t>”，并要求用户确认。</w:t>
      </w:r>
    </w:p>
    <w:p w14:paraId="78F9EBAB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处方药必须凭电子处方销售，处方需经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执业药师审核</w:t>
      </w:r>
      <w:r>
        <w:rPr>
          <w:rFonts w:hint="eastAsia" w:ascii="微软雅黑" w:hAnsi="微软雅黑" w:eastAsia="微软雅黑" w:cs="微软雅黑"/>
          <w:i w:val="0"/>
          <w:iCs w:val="0"/>
        </w:rPr>
        <w:t>后方可生效。</w:t>
      </w:r>
    </w:p>
    <w:p w14:paraId="157B1D9B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数据安全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0706ED68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敏感信息（病历、处方、身份证号）在传输和存储时必须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加密</w:t>
      </w:r>
      <w:r>
        <w:rPr>
          <w:rFonts w:hint="eastAsia" w:ascii="微软雅黑" w:hAnsi="微软雅黑" w:eastAsia="微软雅黑" w:cs="微软雅黑"/>
          <w:i w:val="0"/>
          <w:iCs w:val="0"/>
        </w:rPr>
        <w:t>，显示时必须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脱敏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22C3C56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所有问诊记录、电子处方及相关日志必须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保存不少于15年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05062A4B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交互规则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597B4C30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所有支付流程通过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微信支付</w:t>
      </w:r>
      <w:r>
        <w:rPr>
          <w:rFonts w:hint="eastAsia" w:ascii="微软雅黑" w:hAnsi="微软雅黑" w:eastAsia="微软雅黑" w:cs="微软雅黑"/>
          <w:i w:val="0"/>
          <w:iCs w:val="0"/>
        </w:rPr>
        <w:t>完成。</w:t>
      </w:r>
    </w:p>
    <w:p w14:paraId="36B7B2FF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主要消息通知通过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微信服务通知</w:t>
      </w:r>
      <w:r>
        <w:rPr>
          <w:rFonts w:hint="eastAsia" w:ascii="微软雅黑" w:hAnsi="微软雅黑" w:eastAsia="微软雅黑" w:cs="微软雅黑"/>
          <w:i w:val="0"/>
          <w:iCs w:val="0"/>
        </w:rPr>
        <w:t>推送。</w:t>
      </w:r>
    </w:p>
    <w:bookmarkEnd w:id="4"/>
    <w:bookmarkEnd w:id="6"/>
    <w:p w14:paraId="7097DE18">
      <w:pPr>
        <w:pStyle w:val="4"/>
        <w:rPr>
          <w:rFonts w:hint="eastAsia" w:ascii="微软雅黑" w:hAnsi="微软雅黑" w:eastAsia="微软雅黑" w:cs="微软雅黑"/>
          <w:i w:val="0"/>
          <w:iCs w:val="0"/>
        </w:rPr>
      </w:pPr>
      <w:bookmarkStart w:id="7" w:name="X32503668cd460e1eb1111f1ddb03ba6f4cd38c4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功能需求详述</w:t>
      </w:r>
    </w:p>
    <w:p w14:paraId="6BA38819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8" w:name="X39682c085c08f1ca83b80dfc4df640e05f7d8eb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用户端小程序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(2C)</w:t>
      </w:r>
    </w:p>
    <w:p w14:paraId="6D0920AE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9" w:name="X9ecbe467bdc4c7e11b71eb9efe50fa99ea29faf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首页</w:t>
      </w:r>
    </w:p>
    <w:p w14:paraId="45DEFBE5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：用户打开小程序后看到的第一个页面，集成核心服务入口和内容推荐。</w:t>
      </w:r>
    </w:p>
    <w:p w14:paraId="43FF5B3E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5F73BC2F">
      <w:pPr>
        <w:numPr>
          <w:ilvl w:val="0"/>
          <w:numId w:val="3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顶部搜索栏</w:t>
      </w:r>
    </w:p>
    <w:p w14:paraId="09F8C682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可搜索医生、药品名称、疾病症状。</w:t>
      </w:r>
    </w:p>
    <w:p w14:paraId="495028F8">
      <w:pPr>
        <w:numPr>
          <w:ilvl w:val="0"/>
          <w:numId w:val="3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ICON导航区</w:t>
      </w:r>
    </w:p>
    <w:p w14:paraId="3581B84A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【找医生】：跳转至医生列表页。</w:t>
      </w:r>
    </w:p>
    <w:p w14:paraId="0AE25013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【找产品】：跳转至药品商城页。</w:t>
      </w:r>
    </w:p>
    <w:p w14:paraId="580F7D6F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【去开药】：跳转至申请开药流程。</w:t>
      </w:r>
    </w:p>
    <w:p w14:paraId="56B2EC9D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【直播中心】：跳转至直播列表页。</w:t>
      </w:r>
    </w:p>
    <w:p w14:paraId="7191A049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【健康医典】：跳转至健康知识库。</w:t>
      </w:r>
    </w:p>
    <w:p w14:paraId="608D6DED">
      <w:pPr>
        <w:numPr>
          <w:ilvl w:val="0"/>
          <w:numId w:val="3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推荐板块</w:t>
      </w:r>
    </w:p>
    <w:p w14:paraId="3B4B2DB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医生推荐</w:t>
      </w:r>
      <w:r>
        <w:rPr>
          <w:rFonts w:hint="eastAsia" w:ascii="微软雅黑" w:hAnsi="微软雅黑" w:eastAsia="微软雅黑" w:cs="微软雅黑"/>
          <w:i w:val="0"/>
          <w:iCs w:val="0"/>
        </w:rPr>
        <w:t>：根据用户地理位置、历史浏览等因素推荐医生。</w:t>
      </w:r>
    </w:p>
    <w:p w14:paraId="0282BAD8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药品推荐</w:t>
      </w:r>
      <w:r>
        <w:rPr>
          <w:rFonts w:hint="eastAsia" w:ascii="微软雅黑" w:hAnsi="微软雅黑" w:eastAsia="微软雅黑" w:cs="微软雅黑"/>
          <w:i w:val="0"/>
          <w:iCs w:val="0"/>
        </w:rPr>
        <w:t>：展示“爆品专区”、“品牌专区”的药品。</w:t>
      </w:r>
    </w:p>
    <w:p w14:paraId="0D329756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内容推荐</w:t>
      </w:r>
      <w:r>
        <w:rPr>
          <w:rFonts w:hint="eastAsia" w:ascii="微软雅黑" w:hAnsi="微软雅黑" w:eastAsia="微软雅黑" w:cs="微软雅黑"/>
          <w:i w:val="0"/>
          <w:iCs w:val="0"/>
        </w:rPr>
        <w:t>：展示健康科普文章、视频。</w:t>
      </w:r>
    </w:p>
    <w:bookmarkEnd w:id="9"/>
    <w:p w14:paraId="605E42C3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0" w:name="X9033cd41c206e9fff552564ca67846e0339cb24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3.1.2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找医生</w:t>
      </w:r>
    </w:p>
    <w:p w14:paraId="4D12719D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：用户可按科室、疾病查找医生，并查看医生详情购买服务。</w:t>
      </w:r>
    </w:p>
    <w:p w14:paraId="621D13C9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5A92C70E">
      <w:pPr>
        <w:numPr>
          <w:ilvl w:val="0"/>
          <w:numId w:val="4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科室列表</w:t>
      </w:r>
    </w:p>
    <w:p w14:paraId="2DF7BD3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展示与合作医院一致的科室结构（如：内科-&gt;心血管内科）。</w:t>
      </w:r>
    </w:p>
    <w:p w14:paraId="194F4C35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支持按科室筛选医生。</w:t>
      </w:r>
    </w:p>
    <w:p w14:paraId="4B3CED51">
      <w:pPr>
        <w:numPr>
          <w:ilvl w:val="0"/>
          <w:numId w:val="4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医生列表</w:t>
      </w:r>
    </w:p>
    <w:p w14:paraId="3C0D6E68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显示医生头像、姓名、职称、医院、科室、擅长、好评率、服务价格。</w:t>
      </w:r>
    </w:p>
    <w:p w14:paraId="6A7F2C04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支持按“评分”、“接诊量”、“距离”排序。</w:t>
      </w:r>
    </w:p>
    <w:p w14:paraId="3475F253">
      <w:pPr>
        <w:numPr>
          <w:ilvl w:val="0"/>
          <w:numId w:val="4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医生详情页</w:t>
      </w:r>
    </w:p>
    <w:p w14:paraId="3B334A17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基本信息区</w:t>
      </w:r>
      <w:r>
        <w:rPr>
          <w:rFonts w:hint="eastAsia" w:ascii="微软雅黑" w:hAnsi="微软雅黑" w:eastAsia="微软雅黑" w:cs="微软雅黑"/>
          <w:i w:val="0"/>
          <w:iCs w:val="0"/>
        </w:rPr>
        <w:t>：展示医生资质（含执业证书编号缩略图，点击可查看大图）、简介、擅长、服务满意度。</w:t>
      </w:r>
    </w:p>
    <w:p w14:paraId="6D91C2D7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服务项目区</w:t>
      </w:r>
      <w:r>
        <w:rPr>
          <w:rFonts w:hint="eastAsia" w:ascii="微软雅黑" w:hAnsi="微软雅黑" w:eastAsia="微软雅黑" w:cs="微软雅黑"/>
          <w:i w:val="0"/>
          <w:iCs w:val="0"/>
        </w:rPr>
        <w:t>：清晰列明服务类型与价格（如：图文问诊￥X，电话问诊￥Y，服务包￥Z）。</w:t>
      </w:r>
    </w:p>
    <w:p w14:paraId="5740A5D6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服务须知</w:t>
      </w:r>
      <w:r>
        <w:rPr>
          <w:rFonts w:hint="eastAsia" w:ascii="微软雅黑" w:hAnsi="微软雅黑" w:eastAsia="微软雅黑" w:cs="微软雅黑"/>
          <w:i w:val="0"/>
          <w:iCs w:val="0"/>
        </w:rPr>
        <w:t>：折叠面板，内容包含“服务范围”、“注意事项”（仅限复诊）、预计回复时间。</w:t>
      </w:r>
    </w:p>
    <w:p w14:paraId="12A794E0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评价区</w:t>
      </w:r>
      <w:r>
        <w:rPr>
          <w:rFonts w:hint="eastAsia" w:ascii="微软雅黑" w:hAnsi="微软雅黑" w:eastAsia="微软雅黑" w:cs="微软雅黑"/>
          <w:i w:val="0"/>
          <w:iCs w:val="0"/>
        </w:rPr>
        <w:t>：展示用户评价列表。</w:t>
      </w:r>
    </w:p>
    <w:p w14:paraId="2A261203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浮动按钮</w:t>
      </w:r>
      <w:r>
        <w:rPr>
          <w:rFonts w:hint="eastAsia" w:ascii="微软雅黑" w:hAnsi="微软雅黑" w:eastAsia="微软雅黑" w:cs="微软雅黑"/>
          <w:i w:val="0"/>
          <w:iCs w:val="0"/>
        </w:rPr>
        <w:t>：【图文问诊】，点击后弹出合规确认弹窗。</w:t>
      </w:r>
    </w:p>
    <w:p w14:paraId="375936F3">
      <w:pPr>
        <w:numPr>
          <w:ilvl w:val="0"/>
          <w:numId w:val="4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合规确认弹窗</w:t>
      </w:r>
    </w:p>
    <w:p w14:paraId="5CDB0423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文案</w:t>
      </w:r>
      <w:r>
        <w:rPr>
          <w:rFonts w:hint="eastAsia" w:ascii="微软雅黑" w:hAnsi="微软雅黑" w:eastAsia="微软雅黑" w:cs="微软雅黑"/>
          <w:i w:val="0"/>
          <w:iCs w:val="0"/>
        </w:rPr>
        <w:t>：“根据国家规定，互联网诊疗仅适用于复诊患者。请您确认已在线下医院有过就诊记录。”</w:t>
      </w:r>
    </w:p>
    <w:p w14:paraId="0E350D7A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选项</w:t>
      </w:r>
      <w:r>
        <w:rPr>
          <w:rFonts w:hint="eastAsia" w:ascii="微软雅黑" w:hAnsi="微软雅黑" w:eastAsia="微软雅黑" w:cs="微软雅黑"/>
          <w:i w:val="0"/>
          <w:iCs w:val="0"/>
        </w:rPr>
        <w:t>：【取消】、【确认并继续】。</w:t>
      </w:r>
    </w:p>
    <w:p w14:paraId="1B7E2BC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规则</w:t>
      </w:r>
      <w:r>
        <w:rPr>
          <w:rFonts w:hint="eastAsia" w:ascii="微软雅黑" w:hAnsi="微软雅黑" w:eastAsia="微软雅黑" w:cs="微软雅黑"/>
          <w:i w:val="0"/>
          <w:iCs w:val="0"/>
        </w:rPr>
        <w:t>：用户必须点击“确认并继续”方可支付问诊费并发起问诊。</w:t>
      </w:r>
    </w:p>
    <w:bookmarkEnd w:id="10"/>
    <w:p w14:paraId="13C81970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1" w:name="Xdfc6c86fc1db6b0f6e7446f4d1995e0d3ccb624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3.1.3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找产品（药品商城）</w:t>
      </w:r>
    </w:p>
    <w:p w14:paraId="1D7095A3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：展示和销售药品、保健品的核心页面。</w:t>
      </w:r>
    </w:p>
    <w:p w14:paraId="1040DAEC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51C0BFC0">
      <w:pPr>
        <w:numPr>
          <w:ilvl w:val="0"/>
          <w:numId w:val="5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商品分类</w:t>
      </w:r>
    </w:p>
    <w:p w14:paraId="3E80D26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按功效（感冒用药、肠胃用药）、按品牌、按专区（爆品、OTC、保健品）分类。</w:t>
      </w:r>
    </w:p>
    <w:p w14:paraId="6A2EB57C">
      <w:pPr>
        <w:numPr>
          <w:ilvl w:val="0"/>
          <w:numId w:val="5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商品列表</w:t>
      </w:r>
    </w:p>
    <w:p w14:paraId="0456EF81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商品卡片显示：商品图、名称、规格、价格、会员价、标签（“Rx处方药”、“OTC”）。</w:t>
      </w:r>
    </w:p>
    <w:p w14:paraId="4FC4FA2D">
      <w:pPr>
        <w:numPr>
          <w:ilvl w:val="0"/>
          <w:numId w:val="5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商品详情页</w:t>
      </w:r>
    </w:p>
    <w:p w14:paraId="6697494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通用信息</w:t>
      </w:r>
      <w:r>
        <w:rPr>
          <w:rFonts w:hint="eastAsia" w:ascii="微软雅黑" w:hAnsi="微软雅黑" w:eastAsia="微软雅黑" w:cs="微软雅黑"/>
          <w:i w:val="0"/>
          <w:iCs w:val="0"/>
        </w:rPr>
        <w:t>：商品名称、批准文号、生产企业、规格、用法用量、不良反应、禁忌、注意事项。</w:t>
      </w:r>
    </w:p>
    <w:p w14:paraId="21DE5DC0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差异化购买逻辑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4AB0C989">
      <w:pPr>
        <w:numPr>
          <w:ilvl w:val="2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处方药</w:t>
      </w:r>
      <w:r>
        <w:rPr>
          <w:rFonts w:hint="eastAsia" w:ascii="微软雅黑" w:hAnsi="微软雅黑" w:eastAsia="微软雅黑" w:cs="微软雅黑"/>
          <w:i w:val="0"/>
          <w:iCs w:val="0"/>
        </w:rPr>
        <w:t>：突出显示“处方药，凭处方购买”提示。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购买按钮为“申请开药”</w:t>
      </w:r>
      <w:r>
        <w:rPr>
          <w:rFonts w:hint="eastAsia" w:ascii="微软雅黑" w:hAnsi="微软雅黑" w:eastAsia="微软雅黑" w:cs="微软雅黑"/>
          <w:i w:val="0"/>
          <w:iCs w:val="0"/>
        </w:rPr>
        <w:t>，点击后跳转至复诊流程。</w:t>
      </w:r>
    </w:p>
    <w:p w14:paraId="26CA8ED9">
      <w:pPr>
        <w:numPr>
          <w:ilvl w:val="2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OTC/保健品</w:t>
      </w:r>
      <w:r>
        <w:rPr>
          <w:rFonts w:hint="eastAsia" w:ascii="微软雅黑" w:hAnsi="微软雅黑" w:eastAsia="微软雅黑" w:cs="微软雅黑"/>
          <w:i w:val="0"/>
          <w:iCs w:val="0"/>
        </w:rPr>
        <w:t>：购买按钮为“立即购买/加入购物车”。保健品需展示“本品不能替代药物”提示。</w:t>
      </w:r>
    </w:p>
    <w:p w14:paraId="60015C98">
      <w:pPr>
        <w:numPr>
          <w:ilvl w:val="0"/>
          <w:numId w:val="5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购物车与订单</w:t>
      </w:r>
    </w:p>
    <w:p w14:paraId="1F2C52B8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OTC/保健品可加入购物车，统一结算。</w:t>
      </w:r>
    </w:p>
    <w:p w14:paraId="0CA38DE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处方药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不能</w:t>
      </w:r>
      <w:r>
        <w:rPr>
          <w:rFonts w:hint="eastAsia" w:ascii="微软雅黑" w:hAnsi="微软雅黑" w:eastAsia="微软雅黑" w:cs="微软雅黑"/>
          <w:i w:val="0"/>
          <w:iCs w:val="0"/>
        </w:rPr>
        <w:t>加入购物车，必须通过“申请开药”流程单独生成订单。</w:t>
      </w:r>
    </w:p>
    <w:bookmarkEnd w:id="11"/>
    <w:p w14:paraId="7FE721CB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2" w:name="X6f0dfe46be0b21c71cf3affa4f2062f7e0352da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3.1.4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去开药（复诊开药流程）</w:t>
      </w:r>
    </w:p>
    <w:p w14:paraId="12C56260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：复诊患者开具处方的专用流程。</w:t>
      </w:r>
    </w:p>
    <w:p w14:paraId="7B0963D7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主流程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2CB3B036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用户从首页或处方药详情页点击“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申请开药</w:t>
      </w:r>
      <w:r>
        <w:rPr>
          <w:rFonts w:hint="eastAsia" w:ascii="微软雅黑" w:hAnsi="微软雅黑" w:eastAsia="微软雅黑" w:cs="微软雅黑"/>
          <w:i w:val="0"/>
          <w:iCs w:val="0"/>
        </w:rPr>
        <w:t>”。</w:t>
      </w:r>
    </w:p>
    <w:p w14:paraId="2BFFC9FB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系统引导用户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选择历史就诊记录</w:t>
      </w:r>
      <w:r>
        <w:rPr>
          <w:rFonts w:hint="eastAsia" w:ascii="微软雅黑" w:hAnsi="微软雅黑" w:eastAsia="微软雅黑" w:cs="微软雅黑"/>
          <w:i w:val="0"/>
          <w:iCs w:val="0"/>
        </w:rPr>
        <w:t>或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描述病情、上传历史病历/处方照片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508EBB3E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系统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推荐科室医生</w:t>
      </w:r>
      <w:r>
        <w:rPr>
          <w:rFonts w:hint="eastAsia" w:ascii="微软雅黑" w:hAnsi="微软雅黑" w:eastAsia="微软雅黑" w:cs="微软雅黑"/>
          <w:i w:val="0"/>
          <w:iCs w:val="0"/>
        </w:rPr>
        <w:t>或用户自行选择医生。</w:t>
      </w:r>
    </w:p>
    <w:p w14:paraId="47BBA19B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支付问诊费，进入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问诊聊天室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14441D5E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医生问诊，点击“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开具处方</w:t>
      </w:r>
      <w:r>
        <w:rPr>
          <w:rFonts w:hint="eastAsia" w:ascii="微软雅黑" w:hAnsi="微软雅黑" w:eastAsia="微软雅黑" w:cs="微软雅黑"/>
          <w:i w:val="0"/>
          <w:iCs w:val="0"/>
        </w:rPr>
        <w:t>”。</w:t>
      </w:r>
    </w:p>
    <w:p w14:paraId="57609A0B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医生在处方页面选择药品、填写用法用量，系统提供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药品禁忌提示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3A94A855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医生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电子签名</w:t>
      </w:r>
      <w:r>
        <w:rPr>
          <w:rFonts w:hint="eastAsia" w:ascii="微软雅黑" w:hAnsi="微软雅黑" w:eastAsia="微软雅黑" w:cs="微软雅黑"/>
          <w:i w:val="0"/>
          <w:iCs w:val="0"/>
        </w:rPr>
        <w:t>提交处方。处方状态变为“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待药师审核</w:t>
      </w:r>
      <w:r>
        <w:rPr>
          <w:rFonts w:hint="eastAsia" w:ascii="微软雅黑" w:hAnsi="微软雅黑" w:eastAsia="微软雅黑" w:cs="微软雅黑"/>
          <w:i w:val="0"/>
          <w:iCs w:val="0"/>
        </w:rPr>
        <w:t>”。</w:t>
      </w:r>
    </w:p>
    <w:p w14:paraId="5C33EF69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合作药房的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执业药师</w:t>
      </w:r>
      <w:r>
        <w:rPr>
          <w:rFonts w:hint="eastAsia" w:ascii="微软雅黑" w:hAnsi="微软雅黑" w:eastAsia="微软雅黑" w:cs="微软雅黑"/>
          <w:i w:val="0"/>
          <w:iCs w:val="0"/>
        </w:rPr>
        <w:t>审核处方。</w:t>
      </w:r>
    </w:p>
    <w:p w14:paraId="75E121C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审核通过</w:t>
      </w:r>
      <w:r>
        <w:rPr>
          <w:rFonts w:hint="eastAsia" w:ascii="微软雅黑" w:hAnsi="微软雅黑" w:eastAsia="微软雅黑" w:cs="微软雅黑"/>
          <w:i w:val="0"/>
          <w:iCs w:val="0"/>
        </w:rPr>
        <w:t>：用户收到通知，支付药费，药房发货。</w:t>
      </w:r>
    </w:p>
    <w:p w14:paraId="1CD62F3F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审核驳回</w:t>
      </w:r>
      <w:r>
        <w:rPr>
          <w:rFonts w:hint="eastAsia" w:ascii="微软雅黑" w:hAnsi="微软雅黑" w:eastAsia="微软雅黑" w:cs="微软雅黑"/>
          <w:i w:val="0"/>
          <w:iCs w:val="0"/>
        </w:rPr>
        <w:t>：药师填写驳回理由，通知医生和用户。医生可修改重开。</w:t>
      </w:r>
    </w:p>
    <w:p w14:paraId="746BF3C8">
      <w:pPr>
        <w:numPr>
          <w:ilvl w:val="0"/>
          <w:numId w:val="6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用户可在“我的处方”中查看所有处方记录及状态。</w:t>
      </w:r>
    </w:p>
    <w:p w14:paraId="7D1665BB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数据需求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5DF73668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处方数据表需包含字段：处方ID、患者ID、医生ID、药师ID、开具时间、审核时间、药品清单（JSON）、用法用量、诊断信息、处方状态、电子签名文件地址。</w:t>
      </w:r>
    </w:p>
    <w:bookmarkEnd w:id="12"/>
    <w:p w14:paraId="7D103DA0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3" w:name="X299604ce4c8fd5b183708012187b85d5e9f2af8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3.1.5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个人中心/代理中心</w:t>
      </w:r>
    </w:p>
    <w:p w14:paraId="625B9271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：管理用户个人信息、订单，并提供推广功能。</w:t>
      </w:r>
    </w:p>
    <w:p w14:paraId="543B9F12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06E8C54B">
      <w:pPr>
        <w:numPr>
          <w:ilvl w:val="0"/>
          <w:numId w:val="7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我的问诊/处方/订单</w:t>
      </w:r>
      <w:r>
        <w:rPr>
          <w:rFonts w:hint="eastAsia" w:ascii="微软雅黑" w:hAnsi="微软雅黑" w:eastAsia="微软雅黑" w:cs="微软雅黑"/>
          <w:i w:val="0"/>
          <w:iCs w:val="0"/>
        </w:rPr>
        <w:t>：查看所有历史记录和状态。</w:t>
      </w:r>
    </w:p>
    <w:p w14:paraId="341BCA82">
      <w:pPr>
        <w:numPr>
          <w:ilvl w:val="0"/>
          <w:numId w:val="7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我的分享码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6BF1806A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用户可生成专属分享码。</w:t>
      </w:r>
    </w:p>
    <w:p w14:paraId="2A7A9C05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被推荐人通过此码注册并消费，推荐人可获得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积分或现金奖励</w:t>
      </w:r>
      <w:r>
        <w:rPr>
          <w:rFonts w:hint="eastAsia" w:ascii="微软雅黑" w:hAnsi="微软雅黑" w:eastAsia="微软雅黑" w:cs="微软雅黑"/>
          <w:i w:val="0"/>
          <w:iCs w:val="0"/>
        </w:rPr>
        <w:t>。</w:t>
      </w:r>
    </w:p>
    <w:p w14:paraId="46D9E0D0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规则</w:t>
      </w:r>
      <w:r>
        <w:rPr>
          <w:rFonts w:hint="eastAsia" w:ascii="微软雅黑" w:hAnsi="微软雅黑" w:eastAsia="微软雅黑" w:cs="微软雅黑"/>
          <w:i w:val="0"/>
          <w:iCs w:val="0"/>
        </w:rPr>
        <w:t>：奖励仅来源于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直接推荐用户的首单消费</w:t>
      </w:r>
      <w:r>
        <w:rPr>
          <w:rFonts w:hint="eastAsia" w:ascii="微软雅黑" w:hAnsi="微软雅黑" w:eastAsia="微软雅黑" w:cs="微软雅黑"/>
          <w:i w:val="0"/>
          <w:iCs w:val="0"/>
        </w:rPr>
        <w:t>，奖励金额有上限。</w:t>
      </w:r>
    </w:p>
    <w:p w14:paraId="0803BBF0">
      <w:pPr>
        <w:numPr>
          <w:ilvl w:val="0"/>
          <w:numId w:val="7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推广业绩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1F0669C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展示“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我的推广</w:t>
      </w:r>
      <w:r>
        <w:rPr>
          <w:rFonts w:hint="eastAsia" w:ascii="微软雅黑" w:hAnsi="微软雅黑" w:eastAsia="微软雅黑" w:cs="微软雅黑"/>
          <w:i w:val="0"/>
          <w:iCs w:val="0"/>
        </w:rPr>
        <w:t>”数据，如：直接推荐人数、成功订单数、可获得奖励总额。</w:t>
      </w:r>
    </w:p>
    <w:p w14:paraId="69619C3D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严禁</w:t>
      </w:r>
      <w:r>
        <w:rPr>
          <w:rFonts w:hint="eastAsia" w:ascii="微软雅黑" w:hAnsi="微软雅黑" w:eastAsia="微软雅黑" w:cs="微软雅黑"/>
          <w:i w:val="0"/>
          <w:iCs w:val="0"/>
        </w:rPr>
        <w:t>展示“下级成员”、“多级团队”等涉传信息。</w:t>
      </w:r>
    </w:p>
    <w:bookmarkEnd w:id="8"/>
    <w:bookmarkEnd w:id="13"/>
    <w:p w14:paraId="50B981D3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14" w:name="X7e6cfd810ea345a96a02eb440dca34d631424f3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医生端小程序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(2B)</w:t>
      </w:r>
    </w:p>
    <w:p w14:paraId="29D1462F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5" w:name="X59f79eab196808fae42fbb8c7dbfe2976d4d630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3.2.1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工作台</w:t>
      </w:r>
    </w:p>
    <w:p w14:paraId="4C71404E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：医生处理问诊工作的主界面。</w:t>
      </w:r>
    </w:p>
    <w:p w14:paraId="24AD0D2D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776E2EF4">
      <w:pPr>
        <w:numPr>
          <w:ilvl w:val="0"/>
          <w:numId w:val="8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今日数据</w:t>
      </w:r>
      <w:r>
        <w:rPr>
          <w:rFonts w:hint="eastAsia" w:ascii="微软雅黑" w:hAnsi="微软雅黑" w:eastAsia="微软雅黑" w:cs="微软雅黑"/>
          <w:i w:val="0"/>
          <w:iCs w:val="0"/>
        </w:rPr>
        <w:t>：显示待处理问诊、今日接诊量、累计接诊量、今日收入。</w:t>
      </w:r>
    </w:p>
    <w:p w14:paraId="138DBD2A">
      <w:pPr>
        <w:numPr>
          <w:ilvl w:val="0"/>
          <w:numId w:val="8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问诊列表</w:t>
      </w:r>
      <w:r>
        <w:rPr>
          <w:rFonts w:hint="eastAsia" w:ascii="微软雅黑" w:hAnsi="微软雅黑" w:eastAsia="微软雅黑" w:cs="微软雅黑"/>
          <w:i w:val="0"/>
          <w:iCs w:val="0"/>
        </w:rPr>
        <w:t>：以会话列表形式展示所有进行中、待处理的问诊。</w:t>
      </w:r>
    </w:p>
    <w:p w14:paraId="334920FB">
      <w:pPr>
        <w:numPr>
          <w:ilvl w:val="0"/>
          <w:numId w:val="8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问诊聊天室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6F0E8BBD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可与患者进行图文、语音沟通。</w:t>
      </w:r>
    </w:p>
    <w:p w14:paraId="1DCF2DD6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内置功能按钮：【病历模板】、【开具处方】、【结束问诊】。</w:t>
      </w:r>
    </w:p>
    <w:p w14:paraId="2B4D39F4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开具处方</w:t>
      </w:r>
      <w:r>
        <w:rPr>
          <w:rFonts w:hint="eastAsia" w:ascii="微软雅黑" w:hAnsi="微软雅黑" w:eastAsia="微软雅黑" w:cs="微软雅黑"/>
          <w:i w:val="0"/>
          <w:iCs w:val="0"/>
        </w:rPr>
        <w:t>：跳转至处方页面，药品从平台目录中选择，填写后电子签名提交。</w:t>
      </w:r>
    </w:p>
    <w:p w14:paraId="1F22A166">
      <w:pPr>
        <w:numPr>
          <w:ilvl w:val="0"/>
          <w:numId w:val="8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我的排班</w:t>
      </w:r>
      <w:r>
        <w:rPr>
          <w:rFonts w:hint="eastAsia" w:ascii="微软雅黑" w:hAnsi="微软雅黑" w:eastAsia="微软雅黑" w:cs="微软雅黑"/>
          <w:i w:val="0"/>
          <w:iCs w:val="0"/>
        </w:rPr>
        <w:t>：设置自己可接受问诊的时间段。</w:t>
      </w:r>
    </w:p>
    <w:bookmarkEnd w:id="14"/>
    <w:bookmarkEnd w:id="15"/>
    <w:p w14:paraId="007DDBDD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16" w:name="Xc6e81af01fa59ce977992a2ea66d3d911142f72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3.3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平台管理后台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 (2G)</w:t>
      </w:r>
    </w:p>
    <w:p w14:paraId="6ED3F360">
      <w:pPr>
        <w:pStyle w:val="6"/>
        <w:rPr>
          <w:rFonts w:hint="eastAsia" w:ascii="微软雅黑" w:hAnsi="微软雅黑" w:eastAsia="微软雅黑" w:cs="微软雅黑"/>
          <w:i w:val="0"/>
          <w:iCs w:val="0"/>
        </w:rPr>
      </w:pPr>
      <w:bookmarkStart w:id="17" w:name="Xf94a61b289af09b953c1ca5c8cfcbe389e36ee5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3.3.1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合规监管看板</w:t>
      </w:r>
    </w:p>
    <w:p w14:paraId="2D1793E5">
      <w:pPr>
        <w:pStyle w:val="2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功能描述</w:t>
      </w:r>
      <w:r>
        <w:rPr>
          <w:rFonts w:hint="eastAsia" w:ascii="微软雅黑" w:hAnsi="微软雅黑" w:eastAsia="微软雅黑" w:cs="微软雅黑"/>
          <w:i w:val="0"/>
          <w:iCs w:val="0"/>
        </w:rPr>
        <w:t>：监控平台整体合规运营情况。</w:t>
      </w:r>
    </w:p>
    <w:p w14:paraId="1B6E9B1A">
      <w:pPr>
        <w:pStyle w:val="3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子功能点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41AA1375">
      <w:pPr>
        <w:numPr>
          <w:ilvl w:val="0"/>
          <w:numId w:val="9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业务总览</w:t>
      </w:r>
      <w:r>
        <w:rPr>
          <w:rFonts w:hint="eastAsia" w:ascii="微软雅黑" w:hAnsi="微软雅黑" w:eastAsia="微软雅黑" w:cs="微软雅黑"/>
          <w:i w:val="0"/>
          <w:iCs w:val="0"/>
        </w:rPr>
        <w:t>：实时显示在线医生数、今日问诊数、今日处方数、处方审核通过率。</w:t>
      </w:r>
    </w:p>
    <w:p w14:paraId="17C0953E">
      <w:pPr>
        <w:numPr>
          <w:ilvl w:val="0"/>
          <w:numId w:val="9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异常预警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25459F0C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处方预警</w:t>
      </w:r>
      <w:r>
        <w:rPr>
          <w:rFonts w:hint="eastAsia" w:ascii="微软雅黑" w:hAnsi="微软雅黑" w:eastAsia="微软雅黑" w:cs="微软雅黑"/>
          <w:i w:val="0"/>
          <w:iCs w:val="0"/>
        </w:rPr>
        <w:t>：如“同一医生短时内开具大量相同药品”、“单张处方金额异常偏高”。</w:t>
      </w:r>
    </w:p>
    <w:p w14:paraId="1ED504C7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行为预警</w:t>
      </w:r>
      <w:r>
        <w:rPr>
          <w:rFonts w:hint="eastAsia" w:ascii="微软雅黑" w:hAnsi="微软雅黑" w:eastAsia="微软雅黑" w:cs="微软雅黑"/>
          <w:i w:val="0"/>
          <w:iCs w:val="0"/>
        </w:rPr>
        <w:t>：如“同一地址频繁接收多张处方药”。</w:t>
      </w:r>
    </w:p>
    <w:p w14:paraId="387C26A5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预警信息需列表展示，并可下发给人工审核员处理。</w:t>
      </w:r>
    </w:p>
    <w:bookmarkEnd w:id="7"/>
    <w:bookmarkEnd w:id="16"/>
    <w:bookmarkEnd w:id="17"/>
    <w:p w14:paraId="41960271">
      <w:pPr>
        <w:pStyle w:val="4"/>
        <w:rPr>
          <w:rFonts w:hint="eastAsia" w:ascii="微软雅黑" w:hAnsi="微软雅黑" w:eastAsia="微软雅黑" w:cs="微软雅黑"/>
          <w:i w:val="0"/>
          <w:iCs w:val="0"/>
        </w:rPr>
      </w:pPr>
      <w:bookmarkStart w:id="18" w:name="Xaca49f3a9af5b316706271cfd2344a091d4f117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4.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非功能性需求</w:t>
      </w:r>
    </w:p>
    <w:p w14:paraId="6C84195F">
      <w:pPr>
        <w:numPr>
          <w:ilvl w:val="0"/>
          <w:numId w:val="10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性能需求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60EAAFE5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页面加载时间：普通页面＜2s，图片较多页面＜3s。</w:t>
      </w:r>
    </w:p>
    <w:p w14:paraId="35732623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核心交易接口（支付、开处方）响应时间＜1s。</w:t>
      </w:r>
    </w:p>
    <w:p w14:paraId="681023E2">
      <w:pPr>
        <w:numPr>
          <w:ilvl w:val="0"/>
          <w:numId w:val="10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安全性需求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0AF46134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通过网络安全等级保护（三级）认证。</w:t>
      </w:r>
    </w:p>
    <w:p w14:paraId="04595508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防SQL注入、XSS攻击、CSRF攻击。</w:t>
      </w:r>
    </w:p>
    <w:p w14:paraId="5866B5B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用户密码、敏感信息加密存储（采用bcrypt等强哈希算法）。</w:t>
      </w:r>
    </w:p>
    <w:p w14:paraId="610212DA">
      <w:pPr>
        <w:numPr>
          <w:ilvl w:val="0"/>
          <w:numId w:val="10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兼容性需求</w:t>
      </w:r>
      <w:r>
        <w:rPr>
          <w:rFonts w:hint="eastAsia" w:ascii="微软雅黑" w:hAnsi="微软雅黑" w:eastAsia="微软雅黑" w:cs="微软雅黑"/>
          <w:i w:val="0"/>
          <w:iCs w:val="0"/>
        </w:rPr>
        <w:t>：</w:t>
      </w:r>
    </w:p>
    <w:p w14:paraId="45D2EFCE">
      <w:pPr>
        <w:numPr>
          <w:ilvl w:val="1"/>
          <w:numId w:val="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支持主流iOS/Android机型上的微信小程序最新版本。</w:t>
      </w:r>
    </w:p>
    <w:bookmarkEnd w:id="18"/>
    <w:p w14:paraId="5373F609">
      <w:pPr>
        <w:pStyle w:val="4"/>
        <w:rPr>
          <w:rFonts w:hint="eastAsia" w:ascii="微软雅黑" w:hAnsi="微软雅黑" w:eastAsia="微软雅黑" w:cs="微软雅黑"/>
          <w:i w:val="0"/>
          <w:iCs w:val="0"/>
        </w:rPr>
      </w:pPr>
      <w:bookmarkStart w:id="19" w:name="X9a70bd03cc1a3b2a81a59d4e492966ecf4796f9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5.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附录</w:t>
      </w:r>
    </w:p>
    <w:p w14:paraId="52CFDA67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20" w:name="X35a1f8a275c723eb86218441e88da372f25b839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5.1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数据字典（部分）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153"/>
        <w:gridCol w:w="1959"/>
        <w:gridCol w:w="3544"/>
      </w:tblGrid>
      <w:tr w14:paraId="1C48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3507B7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字段名</w:t>
            </w:r>
          </w:p>
        </w:tc>
        <w:tc>
          <w:p w14:paraId="20E85192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类型</w:t>
            </w:r>
          </w:p>
        </w:tc>
        <w:tc>
          <w:p w14:paraId="57E3E710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说明</w:t>
            </w:r>
          </w:p>
        </w:tc>
        <w:tc>
          <w:p w14:paraId="74008C7D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示例</w:t>
            </w:r>
          </w:p>
        </w:tc>
      </w:tr>
      <w:tr w14:paraId="23971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91D4F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i w:val="0"/>
                <w:iCs w:val="0"/>
              </w:rPr>
              <w:t>user_real_name</w:t>
            </w:r>
          </w:p>
        </w:tc>
        <w:tc>
          <w:p w14:paraId="59FF5371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String</w:t>
            </w:r>
          </w:p>
        </w:tc>
        <w:tc>
          <w:p w14:paraId="2307A97B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用户真实姓名（脱敏）</w:t>
            </w:r>
          </w:p>
        </w:tc>
        <w:tc>
          <w:p w14:paraId="484C3890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张*</w:t>
            </w:r>
          </w:p>
        </w:tc>
      </w:tr>
      <w:tr w14:paraId="6618D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ACAC9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i w:val="0"/>
                <w:iCs w:val="0"/>
              </w:rPr>
              <w:t>doctor_license_no</w:t>
            </w:r>
          </w:p>
        </w:tc>
        <w:tc>
          <w:p w14:paraId="719C1F40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String</w:t>
            </w:r>
          </w:p>
        </w:tc>
        <w:tc>
          <w:p w14:paraId="46DB492B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医生执业证书编号</w:t>
            </w:r>
          </w:p>
        </w:tc>
        <w:tc>
          <w:p w14:paraId="6AC227A3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110xxxxx20101010</w:t>
            </w:r>
          </w:p>
        </w:tc>
      </w:tr>
      <w:tr w14:paraId="36C74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B722C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i w:val="0"/>
                <w:iCs w:val="0"/>
              </w:rPr>
              <w:t>prescription_status</w:t>
            </w:r>
          </w:p>
        </w:tc>
        <w:tc>
          <w:p w14:paraId="3975F74B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Enum</w:t>
            </w:r>
          </w:p>
        </w:tc>
        <w:tc>
          <w:p w14:paraId="1C52F9AE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处方状态</w:t>
            </w:r>
          </w:p>
        </w:tc>
        <w:tc>
          <w:p w14:paraId="40194A43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pending_audit, approved, rejected</w:t>
            </w:r>
          </w:p>
        </w:tc>
      </w:tr>
      <w:tr w14:paraId="31B9A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333BF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i w:val="0"/>
                <w:iCs w:val="0"/>
              </w:rPr>
              <w:t>drug_is_rx</w:t>
            </w:r>
          </w:p>
        </w:tc>
        <w:tc>
          <w:p w14:paraId="2A01A8C0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Boolean</w:t>
            </w:r>
          </w:p>
        </w:tc>
        <w:tc>
          <w:p w14:paraId="1443C4A0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是否为处方药</w:t>
            </w:r>
          </w:p>
        </w:tc>
        <w:tc>
          <w:p w14:paraId="551EA948">
            <w:pPr>
              <w:pStyle w:val="24"/>
              <w:rPr>
                <w:rFonts w:hint="eastAsia" w:ascii="微软雅黑" w:hAnsi="微软雅黑" w:eastAsia="微软雅黑" w:cs="微软雅黑"/>
                <w:i w:val="0"/>
                <w:iCs w:val="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</w:rPr>
              <w:t>true</w:t>
            </w:r>
          </w:p>
        </w:tc>
      </w:tr>
      <w:bookmarkEnd w:id="20"/>
    </w:tbl>
    <w:p w14:paraId="27C77FC9">
      <w:pPr>
        <w:pStyle w:val="5"/>
        <w:rPr>
          <w:rFonts w:hint="eastAsia" w:ascii="微软雅黑" w:hAnsi="微软雅黑" w:eastAsia="微软雅黑" w:cs="微软雅黑"/>
          <w:i w:val="0"/>
          <w:iCs w:val="0"/>
        </w:rPr>
      </w:pPr>
      <w:bookmarkStart w:id="21" w:name="Xd8b49d7b9f807172d006b666bdd0e00ba84010d"/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 xml:space="preserve">5.2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</w:rPr>
        <w:t>待定问题</w:t>
      </w:r>
    </w:p>
    <w:p w14:paraId="6A6FB728">
      <w:pPr>
        <w:numPr>
          <w:ilvl w:val="0"/>
          <w:numId w:val="1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医保支付接口的对接方案与时间表需与各地医保局沟通后确定。</w:t>
      </w:r>
    </w:p>
    <w:p w14:paraId="57261621">
      <w:pPr>
        <w:numPr>
          <w:ilvl w:val="0"/>
          <w:numId w:val="11"/>
        </w:numPr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Fonts w:hint="eastAsia" w:ascii="微软雅黑" w:hAnsi="微软雅黑" w:eastAsia="微软雅黑" w:cs="微软雅黑"/>
          <w:i w:val="0"/>
          <w:iCs w:val="0"/>
        </w:rPr>
        <w:t>具体药品目录和价格需与合作药房最终确认后导入系统。</w:t>
      </w:r>
    </w:p>
    <w:bookmarkEnd w:id="19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81172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2877</Words>
  <Characters>3186</Characters>
  <Lines>12</Lines>
  <Paragraphs>8</Paragraphs>
  <TotalTime>8</TotalTime>
  <ScaleCrop>false</ScaleCrop>
  <LinksUpToDate>false</LinksUpToDate>
  <CharactersWithSpaces>3255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2025-09-11T13:27:00Z</dcterms:created>
  <dc:creator>小程序开发</dc:creator>
  <cp:lastModifiedBy>小程序开发</cp:lastModifiedBy>
  <dcterms:modified xsi:type="dcterms:W3CDTF">2025-09-11T13:29:56Z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eyJoZGlkIjoiNDhlZjgyYzdmNTcwYmJmY2ZmYzliZGNhYzNkZDg0NjEiLCJ1c2VySWQiOiI1NjYwNTM2MzUifQ==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C419C8A65A9E4FF99A8B0BDDB57324A3_12</vt:lpwstr>
  </property>
</Properties>
</file>