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Invitation to Tender — Grounds Maintenance Services (Synthetic)</w:t>
      </w:r>
    </w:p>
    <w:p>
      <w:pPr>
        <w:spacing w:after="240"/>
      </w:pPr>
      <w:r>
        <w:rPr>
          <w:rFonts w:ascii="Times" w:hAnsi="Times" w:cs="Times"/>
          <w:sz w:val="24"/>
          <w:sz-cs w:val="24"/>
          <w:spacing w:val="0"/>
        </w:rPr>
        <w:t xml:space="preserve">Reference: SYNTH-ITT-GM-002</w:t>
      </w:r>
    </w:p>
    <w:p>
      <w:pPr>
        <w:spacing w:after="240"/>
      </w:pPr>
      <w:r>
        <w:rPr>
          <w:rFonts w:ascii="Times" w:hAnsi="Times" w:cs="Times"/>
          <w:sz w:val="24"/>
          <w:sz-cs w:val="24"/>
          <w:spacing w:val="0"/>
        </w:rPr>
        <w:t xml:space="preserve">Procurement: Provision of Grounds Maintenance Services across a public estate</w:t>
      </w:r>
    </w:p>
    <w:p>
      <w:pPr>
        <w:spacing w:after="240"/>
      </w:pPr>
      <w:r>
        <w:rPr>
          <w:rFonts w:ascii="Times" w:hAnsi="Times" w:cs="Times"/>
          <w:sz w:val="24"/>
          <w:sz-cs w:val="24"/>
          <w:spacing w:val="0"/>
        </w:rPr>
        <w:t xml:space="preserve">Buyer: Synthetic Borough Council (test data only)</w:t>
      </w:r>
    </w:p>
    <w:p>
      <w:pPr>
        <w:spacing w:after="240"/>
      </w:pPr>
      <w:r>
        <w:rPr>
          <w:rFonts w:ascii="Times" w:hAnsi="Times" w:cs="Times"/>
          <w:sz w:val="24"/>
          <w:sz-cs w:val="24"/>
          <w:spacing w:val="0"/>
        </w:rPr>
        <w:t xml:space="preserve">This invitation to tender is synthetic reference content for pipeline seam testing. It contains no real company or client information. Bidders must respond to every question. Responses are evaluated against the published award criteria.</w:t>
      </w:r>
    </w:p>
    <w:p>
      <w:pPr>
        <w:spacing w:after="298"/>
      </w:pPr>
      <w:r>
        <w:rPr>
          <w:rFonts w:ascii="Times" w:hAnsi="Times" w:cs="Times"/>
          <w:sz w:val="36"/>
          <w:sz-cs w:val="36"/>
          <w:b/>
          <w:spacing w:val="0"/>
        </w:rPr>
        <w:t xml:space="preserve">Section A — Service Scope</w:t>
      </w:r>
    </w:p>
    <w:p>
      <w:pPr>
        <w:spacing w:after="240"/>
      </w:pPr>
      <w:r>
        <w:rPr>
          <w:rFonts w:ascii="Times" w:hAnsi="Times" w:cs="Times"/>
          <w:sz w:val="24"/>
          <w:sz-cs w:val="24"/>
          <w:spacing w:val="0"/>
        </w:rPr>
        <w:t xml:space="preserve">Question A.1: Describe how you would deliver scheduled grass cutting, hedge trimming, and seasonal planting across multiple sites within the agreed service windows.</w:t>
      </w:r>
    </w:p>
    <w:p>
      <w:pPr>
        <w:spacing w:after="240"/>
      </w:pPr>
      <w:r>
        <w:rPr>
          <w:rFonts w:ascii="Times" w:hAnsi="Times" w:cs="Times"/>
          <w:sz w:val="24"/>
          <w:sz-cs w:val="24"/>
          <w:spacing w:val="0"/>
        </w:rPr>
        <w:t xml:space="preserve">Question A.2: Describe your approach to weed control using methods compliant with current UK environmental regulations.</w:t>
      </w:r>
    </w:p>
    <w:p>
      <w:pPr>
        <w:spacing w:after="240"/>
      </w:pPr>
      <w:r>
        <w:rPr>
          <w:rFonts w:ascii="Times" w:hAnsi="Times" w:cs="Times"/>
          <w:sz w:val="24"/>
          <w:sz-cs w:val="24"/>
          <w:spacing w:val="0"/>
        </w:rPr>
        <w:t xml:space="preserve">Question A.3: State the response time you would commit to for reactive works such as fallen branches or storm damage.</w:t>
      </w:r>
    </w:p>
    <w:p>
      <w:pPr>
        <w:spacing w:after="298"/>
      </w:pPr>
      <w:r>
        <w:rPr>
          <w:rFonts w:ascii="Times" w:hAnsi="Times" w:cs="Times"/>
          <w:sz w:val="36"/>
          <w:sz-cs w:val="36"/>
          <w:b/>
          <w:spacing w:val="0"/>
        </w:rPr>
        <w:t xml:space="preserve">Section B — Resources and Equipment</w:t>
      </w:r>
    </w:p>
    <w:p>
      <w:pPr>
        <w:spacing w:after="240"/>
      </w:pPr>
      <w:r>
        <w:rPr>
          <w:rFonts w:ascii="Times" w:hAnsi="Times" w:cs="Times"/>
          <w:sz w:val="24"/>
          <w:sz-cs w:val="24"/>
          <w:spacing w:val="0"/>
        </w:rPr>
        <w:t xml:space="preserve">Question B.1: Describe the workforce and equipment you would dedicate to this contract, including any seasonal uplift arrangements.</w:t>
      </w:r>
    </w:p>
    <w:p>
      <w:pPr>
        <w:spacing w:after="240"/>
      </w:pPr>
      <w:r>
        <w:rPr>
          <w:rFonts w:ascii="Times" w:hAnsi="Times" w:cs="Times"/>
          <w:sz w:val="24"/>
          <w:sz-cs w:val="24"/>
          <w:spacing w:val="0"/>
        </w:rPr>
        <w:t xml:space="preserve">Question B.2: Confirm how you would maintain service continuity during staff absence or equipment failure.</w:t>
      </w:r>
    </w:p>
    <w:p>
      <w:pPr>
        <w:spacing w:after="298"/>
      </w:pPr>
      <w:r>
        <w:rPr>
          <w:rFonts w:ascii="Times" w:hAnsi="Times" w:cs="Times"/>
          <w:sz w:val="36"/>
          <w:sz-cs w:val="36"/>
          <w:b/>
          <w:spacing w:val="0"/>
        </w:rPr>
        <w:t xml:space="preserve">Section C — Health, Safety and Environment</w:t>
      </w:r>
    </w:p>
    <w:p>
      <w:pPr>
        <w:spacing w:after="240"/>
      </w:pPr>
      <w:r>
        <w:rPr>
          <w:rFonts w:ascii="Times" w:hAnsi="Times" w:cs="Times"/>
          <w:sz w:val="24"/>
          <w:sz-cs w:val="24"/>
          <w:spacing w:val="0"/>
        </w:rPr>
        <w:t xml:space="preserve">Question C.1: Describe your health and safety management arrangements, including risk assessments and method statements for grounds works.</w:t>
      </w:r>
    </w:p>
    <w:p>
      <w:pPr>
        <w:spacing w:after="240"/>
      </w:pPr>
      <w:r>
        <w:rPr>
          <w:rFonts w:ascii="Times" w:hAnsi="Times" w:cs="Times"/>
          <w:sz w:val="24"/>
          <w:sz-cs w:val="24"/>
          <w:spacing w:val="0"/>
        </w:rPr>
        <w:t xml:space="preserve">Question C.2: Describe how you would protect biodiversity and promote ecological value across the maintained sites.</w:t>
      </w:r>
    </w:p>
    <w:p>
      <w:pPr>
        <w:spacing w:after="298"/>
      </w:pPr>
      <w:r>
        <w:rPr>
          <w:rFonts w:ascii="Times" w:hAnsi="Times" w:cs="Times"/>
          <w:sz w:val="36"/>
          <w:sz-cs w:val="36"/>
          <w:b/>
          <w:spacing w:val="0"/>
        </w:rPr>
        <w:t xml:space="preserve">Section D — Social Value</w:t>
      </w:r>
    </w:p>
    <w:p>
      <w:pPr>
        <w:spacing w:after="240"/>
      </w:pPr>
      <w:r>
        <w:rPr>
          <w:rFonts w:ascii="Times" w:hAnsi="Times" w:cs="Times"/>
          <w:sz w:val="24"/>
          <w:sz-cs w:val="24"/>
          <w:spacing w:val="0"/>
        </w:rPr>
        <w:t xml:space="preserve">Question D.1: Describe the social-value commitments you would offer, including local employment, training places, and community engagement.</w:t>
      </w:r>
    </w:p>
    <w:p>
      <w:pPr>
        <w:spacing w:after="240"/>
      </w:pPr>
      <w:r>
        <w:rPr>
          <w:rFonts w:ascii="Times" w:hAnsi="Times" w:cs="Times"/>
          <w:sz w:val="24"/>
          <w:sz-cs w:val="24"/>
          <w:spacing w:val="0"/>
        </w:rPr>
        <w:t xml:space="preserve">Declaration: The information provided in this tender response is accurate to the best of the bidder's knowledge.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