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B3A6B"/>
          <w:sz w:val="48"/>
          <w:szCs w:val="48"/>
        </w:rPr>
        <w:t xml:space="preserve">Perinatal Health Misinformation &amp; Misconceptions</w:t>
      </w:r>
    </w:p>
    <w:p>
      <w:pPr>
        <w:spacing w:after="80" w:before="0"/>
        <w:jc w:val="center"/>
      </w:pPr>
      <w:r>
        <w:rPr>
          <w:rFonts w:ascii="Arial" w:cs="Arial" w:eastAsia="Arial" w:hAnsi="Arial"/>
          <w:color w:val="C0392B"/>
          <w:sz w:val="28"/>
          <w:szCs w:val="28"/>
        </w:rPr>
        <w:t xml:space="preserve">A Domain-by-Domain Supplement for AI Model Training</w:t>
      </w:r>
    </w:p>
    <w:p>
      <w:pPr>
        <w:spacing w:after="120" w:before="0"/>
        <w:jc w:val="center"/>
      </w:pPr>
      <w:r>
        <w:rPr>
          <w:rFonts w:ascii="Arial" w:cs="Arial" w:eastAsia="Arial" w:hAnsi="Arial"/>
          <w:i/>
          <w:iCs/>
          <w:color w:val="888888"/>
          <w:sz w:val="21"/>
          <w:szCs w:val="21"/>
        </w:rPr>
        <w:t xml:space="preserve">Merged &amp; Revised Edition — All Four Domains Including Fourth Trimester &amp; Family Planning | April 2026</w:t>
      </w:r>
    </w:p>
    <w:p>
      <w:pPr>
        <w:pBdr>
          <w:bottom w:val="single" w:color="C0392B" w:sz="12" w:space="4"/>
        </w:pBdr>
        <w:spacing w:after="80" w:before="0"/>
        <w:jc w:val="center"/>
      </w:pPr>
    </w:p>
    <w:p>
      <w:pPr>
        <w:spacing w:after="80" w:before="80"/>
      </w:pPr>
      <w:r>
        <w:t xml:space="preserve"/>
      </w:r>
    </w:p>
    <w:p>
      <w:pPr>
        <w:shd w:fill="D6E4F7" w:val="clear"/>
        <w:spacing w:after="120" w:before="100"/>
        <w:ind w:left="240" w:right="240"/>
      </w:pPr>
      <w:r>
        <w:rPr>
          <w:rFonts w:ascii="Arial" w:cs="Arial" w:eastAsia="Arial" w:hAnsi="Arial"/>
          <w:color w:val="1B3A6B"/>
          <w:sz w:val="21"/>
          <w:szCs w:val="21"/>
        </w:rPr>
        <w:t xml:space="preserve">PURPOSE: This document catalogs specific misinformation claims, cultural misconceptions, clinical myths, and information quality failures operating within each of the four perinatal health domains. The fourth trimester and family planning/contraception misinformation are integrated throughout each domain rather than treated as separate topics. All entries use a structured CLAIM / EVIDENCE format: CLAIM represents statements circulating in public discourse that are contradicted by current evidence; EVIDENCE provides the scientific correction with source attribution.</w:t>
      </w:r>
    </w:p>
    <w:p>
      <w:pPr>
        <w:spacing w:after="80" w:before="80"/>
      </w:pPr>
      <w:r>
        <w:t xml:space="preserve"/>
      </w:r>
    </w:p>
    <w:p>
      <w:pPr>
        <w:shd w:fill="FDF3DC" w:val="clear"/>
        <w:spacing w:after="120" w:before="100"/>
        <w:ind w:left="240" w:right="240"/>
      </w:pPr>
      <w:r>
        <w:rPr>
          <w:rFonts w:ascii="Arial" w:cs="Arial" w:eastAsia="Arial" w:hAnsi="Arial"/>
          <w:color w:val="1B3A6B"/>
          <w:sz w:val="21"/>
          <w:szCs w:val="21"/>
        </w:rPr>
        <w:t xml:space="preserve">HOW TO READ: CLAIM entries (in red) represent false or misleading claims documented in peer-reviewed literature, social media analyses, or clinical reports. EVIDENCE entries (in green) provide the evidence-based correction referenced to specific studies, clinical guidelines, or authoritative bodies. Guideline body abbreviations: ACOG=American College of Obstetricians and Gynecologists | ACNM=American College of Nurse-Midwives | AWHONN=Association of Women's Health, Obstetric and Neonatal Nurses | AAP=American Academy of Pediatrics | SMFM=Society for Maternal-Fetal Medicine | SFP=Society of Family Planning | NAF=National Abortion Federation | USPSTF=U.S. Preventive Services Task Force | CDC=Centers for Disease Control and Prevention | WHO=World Health Organization | MedlinePlus=National Library of Medicine patient resource</w:t>
      </w:r>
    </w:p>
    <w:p>
      <w:pPr>
        <w:spacing w:after="80" w:before="80"/>
      </w:pPr>
      <w:r>
        <w:t xml:space="preserve"/>
      </w:r>
    </w:p>
    <w:p>
      <w:pPr>
        <w:pBdr>
          <w:bottom w:val="single" w:color="CCCCCC" w:sz="2" w:space="1"/>
        </w:pBdr>
        <w:spacing w:after="240" w:before="240"/>
      </w:pPr>
    </w:p>
    <w:p>
      <w:r>
        <w:br w:type="page"/>
      </w:r>
    </w:p>
    <w:p>
      <w:pPr>
        <w:pStyle w:val="Heading1"/>
        <w:pBdr>
          <w:bottom w:val="single" w:color="1B3A6B" w:sz="10" w:space="4"/>
        </w:pBdr>
        <w:spacing w:after="200" w:before="480"/>
      </w:pPr>
      <w:r>
        <w:rPr>
          <w:rFonts w:ascii="Arial" w:cs="Arial" w:eastAsia="Arial" w:hAnsi="Arial"/>
          <w:b/>
          <w:bCs/>
          <w:color w:val="1B3A6B"/>
          <w:sz w:val="36"/>
          <w:szCs w:val="36"/>
        </w:rPr>
        <w:t xml:space="preserve">DOMAIN 1 SUPPLEMENT: Misinformation in Patient Concerns &amp; Questions</w:t>
      </w:r>
    </w:p>
    <w:p>
      <w:pPr>
        <w:shd w:fill="D6E4F7" w:val="clear"/>
        <w:spacing w:after="120" w:before="100"/>
        <w:ind w:left="240" w:right="240"/>
      </w:pPr>
      <w:r>
        <w:rPr>
          <w:rFonts w:ascii="Arial" w:cs="Arial" w:eastAsia="Arial" w:hAnsi="Arial"/>
          <w:color w:val="1B3A6B"/>
          <w:sz w:val="21"/>
          <w:szCs w:val="21"/>
        </w:rPr>
        <w:t xml:space="preserve">Domain 1 covers misinformation patients encounter when seeking answers about pregnancy, birth, the fourth trimester, family planning, and infant care. This includes: antenatal myths circulating online and through family networks; intrapartum misinformation that shapes birth decisions; fourth trimester myths that normalise harm or pathologise normal recovery; and family planning misinformation that affects contraceptive decision-making.</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1A. Antenatal Symptom &amp; Behaviour Misconceptions</w:t>
      </w:r>
    </w:p>
    <w:p>
      <w:pPr>
        <w:shd w:fill="FDF3DC" w:val="clear"/>
        <w:spacing w:after="120" w:before="100"/>
        <w:ind w:left="240" w:right="240"/>
      </w:pPr>
      <w:r>
        <w:rPr>
          <w:rFonts w:ascii="Arial" w:cs="Arial" w:eastAsia="Arial" w:hAnsi="Arial"/>
          <w:color w:val="1B3A6B"/>
          <w:sz w:val="21"/>
          <w:szCs w:val="21"/>
        </w:rPr>
        <w:t xml:space="preserve">These are among the most widely documented pregnancy myths. Many carry cultural persistence across generations while being contradicted by robust evidence. Sources: PMC systematic review (Ahmad et al., 2019); Tommy's/NHS evidence summaries; ACOG/USPSTF guidance; FDA (2024 seafood guidance).</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Nutrition and dietary myths</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You must 'eat for two' during pregnancy.</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No. Caloric needs remain unchanged in the first trimester; only 200–300 additional kcal/day are needed in the second and third trimesters — roughly a small snack. Focus should be on nutrient density, not caloric doubling. Overeating increases risk of gestational diabetes, preeclampsia, and excessive gestational weight gain (ACOG; USPSTF behavioural counselling guidance).</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All seafood must be avoided during pregnancy.</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No. FDA (2024 guidance) recommends 2–3 servings/week of low-mercury fish (salmon, sardines, tilapia, canned light tuna). Fish provides essential omega-3 DHA critical for fetal brain development. Blanket avoidance causes nutritional deficits. High-mercury fish (shark, swordfish, king mackerel, tilefish) should be avoided.</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All caffeine must be eliminated entirely.</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No. ACOG recommends &lt;200 mg/day; WHO recommends &lt;300 mg/day. Evidence does not support zero-caffeine requirements; blanket prohibition creates unnecessary anxiety without reducing risk.</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Eating peanuts during pregnancy causes peanut allergy in the child.</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Disproven. Maternal peanut consumption does NOT increase child peanut allergy risk (Canadian Medical Association Journal, 2018). Early introduction of peanut-containing foods to infants is now recommended by AAP as allergy prevention.</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Heartburn during pregnancy means the baby will have lots of hair.</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False. No mechanistic basis for this persistent folk belief. Fetal hair is determined by genetics.</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You should not dye your hair during pregnancy.</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Not supported by evidence. Systematic reviews find no evidence of harm from routine hair dye use in pregnancy. Professional chemical treatments in poorly ventilated spaces warrant caution in the first trimester but broad prohibition is not evidence-based.</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Activity and physical myths</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Exercise during pregnancy is dangerous and should be avoided.</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False. ACOG recommends 150 minutes/week of moderate-intensity aerobic activity for uncomplicated pregnancies. Exercise reduces gestational diabetes risk, improves mood, and is associated with easier labour and faster postpartum recovery. Exercise is contraindicated only in specific high-risk conditions.</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Lifting arms above the head causes the umbilical cord to wrap around the baby's neck (nuchal cord).</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No evidence. Nuchal cord occurs in ~25–30% of births and is not associated with maternal arm position. This myth causes unnecessary movement restriction.</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Sex during pregnancy causes miscarriage or harms the baby.</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Generally false for uncomplicated pregnancies. Sexual activity is safe throughout pregnancy in the absence of specific contraindications (placenta praevia, preterm labour risk, ruptured membranes). The fetus is protected by amniotic fluid and the mucus plug.</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Symptom interpretation myths</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Morning sickness only happens in the morning and ends by 12 weeks.</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Misleading. Nausea and vomiting of pregnancy can occur at any time of day and persists beyond the first trimester in ~20% of cases. Hyperemesis gravidarum (severe NVP requiring hospitalisation) can last the entire pregnancy. This myth contributes to under-treatment and symptom dismissal.</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Mild cramping and spotting in early pregnancy always mean miscarriage.</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Inaccurate and anxiety-provoking. Implantation bleeding and mild cramping from uterine growth are common and not predictive of miscarriage. However, heavy bleeding and significant pain warrant immediate evaluation.</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1B. Intrapartum (Birth) Misinformation</w:t>
      </w:r>
    </w:p>
    <w:p>
      <w:pPr>
        <w:shd w:fill="FAE5E3" w:val="clear"/>
        <w:spacing w:after="120" w:before="100"/>
        <w:ind w:left="240" w:right="240"/>
      </w:pPr>
      <w:r>
        <w:rPr>
          <w:rFonts w:ascii="Arial" w:cs="Arial" w:eastAsia="Arial" w:hAnsi="Arial"/>
          <w:color w:val="1B3A6B"/>
          <w:sz w:val="21"/>
          <w:szCs w:val="21"/>
        </w:rPr>
        <w:t xml:space="preserve">Intrapartum misinformation is among the most clinically consequential. Content analysis of social media (John &amp; Gorman, JGIM, 2024; Collective Care, 2025) documents that viral birth content frequently frames evidence-based interventions as coercive harm and natural refusal as empowerment. This distortion directly affects decisions about potentially life-saving or quality-of-life-improving interventions.</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Induction misinformation</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'Your baby will come when they're ready — induction is always unnecessary and harmful.'</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False and dangerous. The ARRIVE trial (NEJM, 2018; Grobman et al.; n=6,106) demonstrated that elective induction at 39 weeks in low-risk nulliparous women REDUCED (not increased) caesarean delivery rates (19.4% vs. 22.2%) and hypertensive disorders of pregnancy. This finding is one of the most frequently inverted claims in social media birth content.</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Induction with Pitocin causes more painful, dangerous contractions than natural labour.</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Partially distorted. Oxytocin (Pitocin) induction produces physiologically similar contractions to spontaneous labour. Pain perception is subjective and individual. The narrative that induced labour is categorically more traumatic is not evidence-based.</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Membrane sweeping causes infection or harm and should be refused.</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Not supported. Membrane sweeping (stretch and sweep) is a low-risk procedure associated with higher rates of spontaneous labour onset within 48 hours and reduced need for formal induction. Cochrane reviews confirm its safety and efficacy.</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Epidural and pain management misinformation</w:t>
      </w:r>
    </w:p>
    <w:p>
      <w:pPr>
        <w:spacing w:after="100" w:before="60"/>
      </w:pPr>
      <w:r>
        <w:rPr>
          <w:rFonts w:ascii="Arial" w:cs="Arial" w:eastAsia="Arial" w:hAnsi="Arial"/>
          <w:color w:val="444444"/>
          <w:sz w:val="22"/>
          <w:szCs w:val="22"/>
        </w:rPr>
        <w:t xml:space="preserve">The epidural is the single most misinformation-laden perinatal topic on social media. Viral content routinely makes false causal claims about epidurals and caesarean delivery.</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'If you get an epidural, you will end up with a c-section.' (Widely shared TikTok/Instagram claim, documented Collective Care 2025)</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False. Epidural analgesia is NOT significantly associated with increased caesarean risk in low-risk pregnancies. Cochrane Review (Anim-Somuah et al.; updated) confirms association with longer second stage but not increased caesarean delivery. The causal claim is an inversion of a weak correlation.</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Epidurals harm the baby through drug exposure.</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Not supported by evidence. Epidural medications are delivered into the epidural space with minimal systemic absorption. Studies do not show clinically significant adverse neonatal outcomes attributable to epidural analgesia. ACOG affirms the patient's right to effective pain relief in labour without a requirement for justification.</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Choosing an epidural means you failed at natural birth or are weak.</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Harmful social stigma with no medical basis. Evidence supports that untreated severe pain in labour is associated with PTSD, negative birth experiences, and reluctance to give birth again. The framing of pain management as moral failure is a documented social harm. ACOG and ACNM both support patient's right to choose any evidence-based pain management option.</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Caesarean section misinformation</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All caesarean sections are the result of unnecessary medical intervention or profit motives.</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Overstated and harmful. While caesarean overuse is documented, caesarean delivery is life-saving when clinically indicated (placenta praevia, umbilical cord prolapse, fetal distress, malpresentation). Blanket distrust of caesarean recommendation causes patients to resist appropriate care.</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VBAC is always more dangerous than repeat caesarean.</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Inaccurate for many patients. VBAC has a success rate of ~60–80% in appropriate candidates. The risk of uterine rupture (0.5–1%) is real but manageable in appropriate settings. ACOG-SMFM OCC supports VBAC as a reasonable option for eligible women.</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You cannot breastfeed successfully after a caesarean.</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False. Caesarean delivery does not prevent breastfeeding. Early skin-to-skin contact and lactation support are achievable after caesarean. Breastfeeding challenges post-caesarean (delayed milk coming in, pain affecting positioning) are real but addressable with proper support.</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Routine newborn procedure misinformation</w:t>
      </w:r>
    </w:p>
    <w:p>
      <w:pPr>
        <w:shd w:fill="FDECEA" w:val="clear"/>
        <w:spacing w:after="120" w:before="100"/>
        <w:ind w:left="240" w:right="240"/>
      </w:pPr>
      <w:r>
        <w:rPr>
          <w:rFonts w:ascii="Arial" w:cs="Arial" w:eastAsia="Arial" w:hAnsi="Arial"/>
          <w:color w:val="1B3A6B"/>
          <w:sz w:val="21"/>
          <w:szCs w:val="21"/>
        </w:rPr>
        <w:t xml:space="preserve">A growing anti-medical-intervention movement targets routine newborn procedures. The narrative review (John &amp; Gorman, JGIM, 2024) documents this as part of broader reproductive health misinformation.</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Vitamin K injection causes leukaemia or is a pharmaceutical conspiracy.</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No evidence of harm. Vitamin K prophylaxis at birth prevents vitamin K deficiency bleeding (VKDB), a rare but potentially fatal or brain-damaging condition. Multiple large studies have found no association with childhood leukaemia. This misinformation has directly caused preventable deaths (AAP policy statement).</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The hepatitis B vaccine at birth is unnecessary for newborns.</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False. Perinatal transmission from mother to infant is a primary route of chronic hepatitis B infection. The birth dose prevents 70–95% of perinatal transmission (AAP, CDC, WHO all recommend the birth dose).</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Delayed cord clamping is dangerous and slows the birth team.</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False. WHO and ACOG recommend delayed cord clamping (1–3 minutes for term infants) as standard of care. Benefits: increased iron stores, reduced anaemia risk, potential neurodevelopmental benefits. Does not cause complications in term births.</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1C. Fourth Trimester Misinformation</w:t>
      </w:r>
    </w:p>
    <w:p>
      <w:pPr>
        <w:shd w:fill="D4EDE8" w:val="clear"/>
        <w:spacing w:after="120" w:before="100"/>
        <w:ind w:left="240" w:right="240"/>
      </w:pPr>
      <w:r>
        <w:rPr>
          <w:rFonts w:ascii="Arial" w:cs="Arial" w:eastAsia="Arial" w:hAnsi="Arial"/>
          <w:color w:val="1B3A6B"/>
          <w:sz w:val="21"/>
          <w:szCs w:val="21"/>
        </w:rPr>
        <w:t xml:space="preserve">The fourth trimester is saturated with misinformation from two directions: (1) unrealistic cultural expectations that minimise the difficulty (the 'bounce back' narrative, the 'natural bliss' myth); and (2) over-medicalisation that pathologises every aspect of postpartum adjustment. Both directions cause documented harm.</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Physical recovery myths</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You should be back to normal by 6 weeks postpartum.</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The '6-week clearance' is a historical artefact, not an evidence-based benchmark. ACOG CO #736 (2018) explicitly replaces it with a 12-week care model. Pelvic floor recovery, hormonal stabilisation, emotional adjustment, and breastfeeding establishment continue well beyond 6 weeks. Sexual health research documents significant dysfunction persisting at 18 months in 20% of women (PMC qualitative study, 2022).</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Urinary leakage after birth is something you just have to accept.</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Harmful normalisation. Urinary incontinence is common but not inevitable and is highly treatable. Pelvic floor physiotherapy has Grade A evidence for improvement or resolution (NICE/ACOG). Normalising incontinence without offering treatment represents a clinical failure. ACOG and AWHONN both include pelvic floor assessment as a component of comprehensive postpartum care.</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Postpartum hair loss means something is wrong and you need supplements.</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Postpartum telogen effluvium (affecting 40–50% of women, typically 3–6 months postpartum) is a normal physiological consequence of the hormonal shift at delivery. It is self-limiting, resolves without treatment in most cases by 12 months. Thyroid disease should be excluded if severe or prolonged. Biotin supplements have limited specific evidence for postpartum telogen effluvium.</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You can resume all exercise including running as soon as you feel ready.</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Return to high-impact exercise requires gradual progression and pelvic floor readiness assessment. IJSPT systematic review (2022) found &gt;1/3 of postpartum runners experience pain or urinary incontinence on return, suggesting pelvic floor physiotherapy assessment before high-impact activity is clinically indicated, not self-reported comfort alone.</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Diastasis recti always requires surgery.</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False. Most diastasis recti responds to specialised physiotherapy and targeted exercise. Surgical repair (abdominoplasty) is reserved for severe cases that do not respond to conservative management. The majority of women with diastasis recti do not require surgical intervention.</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Emotional and identity myths in the fourth trimester</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You will immediately bond with your baby and feel overwhelming love at birth.</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The 'love at first sight' bonding narrative is a cultural myth causing significant harm. Research shows bonding develops over time and is not always instantaneous. The absence of immediate overwhelming love does not indicate PPD, failure as a parent, or lack of love for the baby. Matrescence (the normal developmental transition of becoming a mother, coined by Dana Raphael 1973; revived by Aurelie Athan PhD, Columbia) includes ambivalence as a normal feature. ACOG CPG #4 (2023) and PSI both address the harm of this myth in preventing honest emotional disclosure.</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Feeling sad, anxious, or overwhelmed is just 'baby blues' and will resolve on its own.</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Baby blues (70–80%, resolving by 2 weeks, hormonal, self-limiting) must be distinguished from PPD (10–20%, requiring treatment, persisting beyond 2 weeks or presenting after 2 weeks). Symptoms lasting beyond 2 weeks, presenting after 2 weeks, involving inability to function, thoughts of self-harm, or inability to care for the baby are NOT baby blues. They are clinical disorders requiring assessment and treatment. ACOG CPG #4 and USPSTF Grade B mandate proactive screening.</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A good mother instinctively knows what to do and doesn't need help or support.</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This harmful cultural myth suppresses help-seeking across all domains. The 'strong Black woman' schema (Watson &amp; Hunter, 2016; cited in Birthing Beautiful Communities doula study, 2024) specifically suppresses help-seeking in Black women, contributing to racial disparities in PPD identification and treatment. ACNM, ACOG, and AWHONN all explicitly endorse structured support as standard of care.</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Intrusive thoughts about harming your baby mean you are dangerous and should not be left alone with your child.</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Ego-dystonic intrusive thoughts (thoughts that horrify the person experiencing them) are a hallmark of postpartum OCD and anxiety — NOT an indication of danger or intent. Women experiencing these thoughts are typically highly distressed precisely because the thoughts are contrary to their values. ACOG CPG #4 and PSI explicitly distinguish perinatal OCD from actual risk. Perinatal OCD is highly responsive to CBT/ERP treatment.</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Sexual health myths in the fourth trimester</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If sex is painful after birth, something is permanently wrong with you.</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Dyspareunia is extremely common postpartum (40% at 3 months; 20% at 18 months). It has well-understood physiological causes (hypoestrogenism, perineal trauma, pelvic floor dysfunction) and evidence-based treatments (topical oestrogen, pelvic floor physiotherapy, lubricants). Persistent dyspareunia warrants evaluation and treatment, not acceptance. Physiotherapy is underutilised and highly effective. This claim prevents women from seeking effective care.</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Low libido after birth means your relationship is in trouble.</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Reduced libido in the fourth trimester is physiological (hypoestrogenism, sleep deprivation, prolactin, pain), not primarily relational. Current Sexual Health Reports (2022) documents that discordant desire does not predict relational distress when couples communicate openly. Reduced sexual frequency after birth is normative, not pathological.</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The '6-week rule' for sex is evidence-based and must be strictly followed.</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The traditional 6-week abstinence recommendation is based on historical tissue-healing estimates for episiotomies, not on trial evidence. Current guidance (ACOG/AWHONN) supports individualised, symptom-guided return to sexual activity, which means some women can safely resume before 6 weeks and others should wait longer.</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1D. Family Planning and Contraception Misinformation</w:t>
      </w:r>
    </w:p>
    <w:p>
      <w:pPr>
        <w:shd w:fill="FDECEA" w:val="clear"/>
        <w:spacing w:after="120" w:before="100"/>
        <w:ind w:left="240" w:right="240"/>
      </w:pPr>
      <w:r>
        <w:rPr>
          <w:rFonts w:ascii="Arial" w:cs="Arial" w:eastAsia="Arial" w:hAnsi="Arial"/>
          <w:color w:val="1B3A6B"/>
          <w:sz w:val="21"/>
          <w:szCs w:val="21"/>
        </w:rPr>
        <w:t xml:space="preserve">Family planning and contraception are among the most heavily misinformed areas of reproductive health. Misinformation flows from ideological campaigns against specific methods, commercial interests, wellness influencer culture, and genuine information voids. This content is essential for quality-detection model training because contraception misinformation directly affects health decisions with immediate downstream consequences.</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Emergency contraception and IUD misinformation</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Emergency contraception (Plan B/morning-after pill) causes abortion.</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FALSE. Plan B and other levonorgestrel emergency contraceptive pills work primarily by PREVENTING OVULATION. Even the FDA updated the Plan B label in 2022 to clarify this primary mechanism. EC cannot affect an established pregnancy. This misinformation fuelled the Supreme Court case Burwell v. Hobby Lobby (2014) and 2024 state legislation in Missouri and Louisiana restricting EC access (KFF Health Misinformation Monitor, 2024). ACOG, SFP, and CDC all define EC as contraception, not as causing abortion.</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IUDs cause abortions.</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FALSE. IUDs prevent fertilisation primarily by preventing sperm from reaching and fertilising an egg. Even in the rare event fertilisation might occur, the medical definition of pregnancy begins at implantation, not fertilisation. ACOG, SFP, and WHO all define IUDs as contraceptives, not abortifacients. This misinformation has directly restricted access to IUDs under state laws (KFF Monitor, 2024).</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Hormonal contraception misinformation</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Hormonal contraception causes permanent infertility.</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Not supported by evidence. Return to fertility after stopping reversible hormonal contraceptives is typically rapid (1–3 months for pills/patch/ring/implant). DMPA (Depo-Provera) is the exception: return to fertility may take 12–18 months, which is temporary, not permanent. Large studies find no long-term effect on fertility from any currently available hormonal contraceptive. This myth is documented on social media by anti-hormonal wellness influencers (KFF Monitor, 2024).</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Hormonal contraception causes severe depression / mental illness.</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Oversimplified and frequently exaggerated. Evidence on hormonal contraceptives and mood is mixed. A large Danish cohort (JAMA Psychiatry, 2016) found modest associations; effect sizes were small and causation not demonstrated. Many women report mood improvements on hormonal contraception. KFF Monitor (2024) documents wellness influencers dramatically overstating this association. ACOG and SFP guidance: discuss individual risk-benefit with each patient; no categorical prohibitions.</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Natural family planning methods are just as effective as hormonal contraception.</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Not accurate as a general statement. Fertility awareness-based methods (FABMs) range widely in effectiveness: perfect use of symptothermal method achieves ~0.4% failure rate; typical use failure rates are 2–23% depending on method and user. This compares to &lt;1% for LARCs (IUD, implant) with both perfect and typical use. FABMs require consistent, precise practice; they are not equivalent to hormonal methods for the general population.</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Medication abortion (mifepristone + misoprostol) is dangerous and frequently causes death.</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FALSE. Mifepristone/misoprostol has been FDA-approved since 2000 and is among the most studied medications in reproductive medicine. Serious complications occur in &lt;0.5% of cases. Deaths are extremely rare. The KFF Monitor (2024) documented extensive misinformation following the 2022 Dobbs decision, including misrepresentation of deaths caused by delayed emergency care (due to abortion restrictions, not the medications themselves) as evidence of medication danger.</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Postpartum contraception myths</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You don't need contraception until you have your first postpartum period.</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FALSE and potentially dangerous. Ovulation occurs BEFORE the first postpartum menstrual period. In non-breastfeeding women, first ovulation occurs on average 45–94 days postpartum but can occur as early as 25 days. Women who rely on menstruation resumption as a signal to initiate contraception have no protection in the interval between first ovulation and first period. This is among the most clinically consequential postpartum contraception myths.</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Breastfeeding reliably prevents pregnancy.</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Partially false without qualifications. Lactational Amenorrhoea Method (LAM) is approximately 98% effective ONLY when ALL THREE criteria are simultaneously met: exclusive on-demand breastfeeding day and night, amenorrhoea, and infant under 6 months. Without all three criteria, pregnancy is possible. This myth is a documented major barrier to postpartum contraception uptake (SFP, CDC US SPR 2024).</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IUDs placed immediately after delivery are too likely to fall out and should be avoided.</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Misleadingly framed. Immediate postpartum IUD insertion does have a higher expulsion rate (~20%) than interval insertion (~5%). However, overall effectiveness when accounting for expulsion is still superior to not using contraception, and many patients who plan interval insertion do not return. SMFM Consult #48 endorses IPP LARC as safe and effective. Expulsion risk must be disclosed in counselling but should not be categorically discouraged.</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Reversible contraception will prevent you from getting pregnant when you want to in the future.</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FALSE. All reversible contraceptive methods allow return to fertility after discontinuation. This myth particularly discourages LARC use in women who intend future pregnancy. ACOG, SFP, and SMFM all explicitly state that reversible LARCs (IUD, implant) do not cause permanent infertility.</w:t>
      </w:r>
    </w:p>
    <w:p>
      <w:pPr>
        <w:pBdr>
          <w:bottom w:val="single" w:color="CCCCCC" w:sz="2" w:space="1"/>
        </w:pBdr>
        <w:spacing w:after="240" w:before="240"/>
      </w:pPr>
    </w:p>
    <w:p>
      <w:r>
        <w:br w:type="page"/>
      </w:r>
    </w:p>
    <w:p>
      <w:pPr>
        <w:pStyle w:val="Heading1"/>
        <w:pBdr>
          <w:bottom w:val="single" w:color="1B3A6B" w:sz="10" w:space="4"/>
        </w:pBdr>
        <w:spacing w:after="200" w:before="480"/>
      </w:pPr>
      <w:r>
        <w:rPr>
          <w:rFonts w:ascii="Arial" w:cs="Arial" w:eastAsia="Arial" w:hAnsi="Arial"/>
          <w:b/>
          <w:bCs/>
          <w:color w:val="1B3A6B"/>
          <w:sz w:val="36"/>
          <w:szCs w:val="36"/>
        </w:rPr>
        <w:t xml:space="preserve">DOMAIN 2 SUPPLEMENT: Misinformation in Clinical Encounters &amp; Care</w:t>
      </w:r>
    </w:p>
    <w:p>
      <w:pPr>
        <w:shd w:fill="D6E4F7" w:val="clear"/>
        <w:spacing w:after="120" w:before="100"/>
        <w:ind w:left="240" w:right="240"/>
      </w:pPr>
      <w:r>
        <w:rPr>
          <w:rFonts w:ascii="Arial" w:cs="Arial" w:eastAsia="Arial" w:hAnsi="Arial"/>
          <w:color w:val="1B3A6B"/>
          <w:sz w:val="21"/>
          <w:szCs w:val="21"/>
        </w:rPr>
        <w:t xml:space="preserve">Clinical encounter misinformation operates differently from patient-facing myths: it includes false beliefs held or perpetuated by providers, systemic misdiagnosis driven by implicit bias, racialized clinical algorithms, and institutional myths about care quality. This domain also covers patients' accurate perception that they receive incorrect or biased information from the clinical system itself.</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2A. Provider-Held Misinformation and Clinical Myths</w:t>
      </w:r>
    </w:p>
    <w:p>
      <w:pPr>
        <w:shd w:fill="FDF3DC" w:val="clear"/>
        <w:spacing w:after="120" w:before="100"/>
        <w:ind w:left="240" w:right="240"/>
      </w:pPr>
      <w:r>
        <w:rPr>
          <w:rFonts w:ascii="Arial" w:cs="Arial" w:eastAsia="Arial" w:hAnsi="Arial"/>
          <w:color w:val="1B3A6B"/>
          <w:sz w:val="21"/>
          <w:szCs w:val="21"/>
        </w:rPr>
        <w:t xml:space="preserve">Provider misconceptions carry disproportionate harm because they enter the clinical record, shape treatment decisions, and are communicated with institutional authority.</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Racialized clinical myths</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Black patients feel less pain than White patients due to biological differences.</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Scientifically false and documented as a harmful clinical myth (Hoffman et al., PNAS, 2016). Medical students and residents who endorsed false biological beliefs about racial differences (e.g., 'Black skin is thicker') were more likely to under-rate Black patients' pain and under-prescribe analgesics. This myth directly causes undertreated pain in perinatal settings, particularly in labour.</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Race-based VBAC calculators accurately predict outcomes.</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Challenged and being replaced. SMFM is developing race-neutral VBAC calculators; Canadian and Swedish research groups have validated VBAC algorithms without race corrections that perform equivalently. Using race as a biological proxy in clinical algorithms is a form of institutionalised racial stereotyping (ACOG CO on implicit bias).</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Maternal mortality disparities between Black and White women are primarily explained by health behaviours and pre-existing conditions.</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Substantially false. Structural racism, implicit bias, residential segregation, and discrimination in care settings independently predict adverse maternal outcomes even after controlling for clinical comorbidities and socioeconomic factors (Hailu et al. SR, Health Place, 2022; CDC PMSS data).</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Mental health screening and treatment myths (held by providers)</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Asking patients about depression will upset or distress them.</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False. Qualitative research shows patients are willing and often relieved to be asked. Perinatal women who received no feedback after completing a screening tool interpreted it as dismissal. Provider avoidance of mental health screening is often attributed to patient sensitivity but is not supported by evidence.</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Screening for PPD is sufficient — the screen itself constitutes care.</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False. Screening without follow-up, feedback, referral pathways, and care linkage is clinically indefensible. Only 25% of patients who completed a validated screening tool had results discussed with them (PMC qualitative study, 2022). A positive screen with no action creates a false sense that care was provided.</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Perinatal depression and anxiety will resolve spontaneously after birth / after the newborn phase.</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False for a significant proportion. ~20% of women with PPD still have depression at one year postpartum; 13% at two years. Without treatment, PPD is associated with chronic relapsing depression, functional impairment, adverse child developmental outcomes, and increased suicide risk.</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Postpartum care myths in clinical culture</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The comprehensive 6-week postpartum visit is sufficient to identify all postpartum needs.</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Inadequate and refuted by evidence. AHRQ (2023) and ACOG both note the 6-week visit is too late for many complications. 65% of pregnancy-related deaths occur postpartum, with a significant proportion before 6 weeks. The 6-week timeframe is historical, not evidence-based. ACOG now recommends initial contact within 3 weeks.</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If the birth was uncomplicated, postpartum follow-up doesn't need to be intensive.</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Dangerously false. Postpartum haemorrhage, hypertensive crises, pulmonary embolism, mental health crises, and breastfeeding complications can all occur in patients with uncomplicated deliveries. Over 80% of pregnancy-related deaths are preventable (CDC MMR data). 'Uncomplicated delivery' does not justify reduced postpartum vigilance.</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The fourth trimester concept is merely rebranding; clinical care doesn't need to change.</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Contradicted by evidence. ACOG CO #736 represents a paradigm shift: postpartum care should be an 'ongoing process, rather than a single encounter.' Columbia World Projects (Milbank Quarterly, 2023) documents that 1/3 of pregnancy-related deaths occur 1 week to 1 year postpartum, and more than half are preventable — directly implicating the fragmented care model that the fourth trimester framework aims to replace.</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2B. Medical Gaslighting in Perinatal Care</w:t>
      </w:r>
    </w:p>
    <w:p>
      <w:pPr>
        <w:shd w:fill="FDECEA" w:val="clear"/>
        <w:spacing w:after="120" w:before="100"/>
        <w:ind w:left="240" w:right="240"/>
      </w:pPr>
      <w:r>
        <w:rPr>
          <w:rFonts w:ascii="Arial" w:cs="Arial" w:eastAsia="Arial" w:hAnsi="Arial"/>
          <w:color w:val="1B3A6B"/>
          <w:sz w:val="21"/>
          <w:szCs w:val="21"/>
        </w:rPr>
        <w:t xml:space="preserve">Medical gaslighting — the minimisation or dismissal of patient symptoms — is documented across perinatal literature as a structural problem with documented outcomes (Springer Nature, JREHD, 2026; Timmons et al., J Womens Health, 2025). It disproportionately affects women, Black patients, and those with limited English proficiency.</w:t>
      </w:r>
    </w:p>
    <w:p>
      <w:pPr>
        <w:spacing w:after="100" w:before="60"/>
      </w:pPr>
      <w:r>
        <w:rPr>
          <w:rFonts w:ascii="Arial" w:cs="Arial" w:eastAsia="Arial" w:hAnsi="Arial"/>
          <w:color w:val="444444"/>
          <w:sz w:val="22"/>
          <w:szCs w:val="22"/>
        </w:rPr>
        <w:t xml:space="preserve">Documented patterns of medical gaslighting in perinatal settings:</w:t>
      </w:r>
    </w:p>
    <w:p>
      <w:pPr>
        <w:pStyle w:val="ListParagraph"/>
        <w:numPr>
          <w:ilvl w:val="0"/>
          <w:numId w:val="2"/>
        </w:numPr>
        <w:spacing w:after="40" w:before="40"/>
      </w:pPr>
      <w:r>
        <w:rPr>
          <w:rFonts w:ascii="Arial" w:cs="Arial" w:eastAsia="Arial" w:hAnsi="Arial"/>
          <w:sz w:val="22"/>
          <w:szCs w:val="22"/>
        </w:rPr>
        <w:t xml:space="preserve">Dismissing reports of severe pain as 'just labour' or 'just adjustment to motherhood'</w:t>
      </w:r>
    </w:p>
    <w:p>
      <w:pPr>
        <w:pStyle w:val="ListParagraph"/>
        <w:numPr>
          <w:ilvl w:val="0"/>
          <w:numId w:val="2"/>
        </w:numPr>
        <w:spacing w:after="40" w:before="40"/>
      </w:pPr>
      <w:r>
        <w:rPr>
          <w:rFonts w:ascii="Arial" w:cs="Arial" w:eastAsia="Arial" w:hAnsi="Arial"/>
          <w:sz w:val="22"/>
          <w:szCs w:val="22"/>
        </w:rPr>
        <w:t xml:space="preserve">Attributing symptoms of preeclampsia (headache, visual changes, epigastric pain) to anxiety or normal pregnancy</w:t>
      </w:r>
    </w:p>
    <w:p>
      <w:pPr>
        <w:pStyle w:val="ListParagraph"/>
        <w:numPr>
          <w:ilvl w:val="0"/>
          <w:numId w:val="2"/>
        </w:numPr>
        <w:spacing w:after="40" w:before="40"/>
      </w:pPr>
      <w:r>
        <w:rPr>
          <w:rFonts w:ascii="Arial" w:cs="Arial" w:eastAsia="Arial" w:hAnsi="Arial"/>
          <w:sz w:val="22"/>
          <w:szCs w:val="22"/>
        </w:rPr>
        <w:t xml:space="preserve">Attributing reports of reduced fetal movement to 'new mother anxiety'</w:t>
      </w:r>
    </w:p>
    <w:p>
      <w:pPr>
        <w:pStyle w:val="ListParagraph"/>
        <w:numPr>
          <w:ilvl w:val="0"/>
          <w:numId w:val="2"/>
        </w:numPr>
        <w:spacing w:after="40" w:before="40"/>
      </w:pPr>
      <w:r>
        <w:rPr>
          <w:rFonts w:ascii="Arial" w:cs="Arial" w:eastAsia="Arial" w:hAnsi="Arial"/>
          <w:sz w:val="22"/>
          <w:szCs w:val="22"/>
        </w:rPr>
        <w:t xml:space="preserve">Minimising postpartum physical symptoms ('that's normal after birth; you're fine') without examination</w:t>
      </w:r>
    </w:p>
    <w:p>
      <w:pPr>
        <w:pStyle w:val="ListParagraph"/>
        <w:numPr>
          <w:ilvl w:val="0"/>
          <w:numId w:val="2"/>
        </w:numPr>
        <w:spacing w:after="40" w:before="40"/>
      </w:pPr>
      <w:r>
        <w:rPr>
          <w:rFonts w:ascii="Arial" w:cs="Arial" w:eastAsia="Arial" w:hAnsi="Arial"/>
          <w:sz w:val="22"/>
          <w:szCs w:val="22"/>
        </w:rPr>
        <w:t xml:space="preserve">Telling patients their depression or anxiety is 'just baby blues' without proper assessment</w:t>
      </w:r>
    </w:p>
    <w:p>
      <w:pPr>
        <w:pStyle w:val="ListParagraph"/>
        <w:numPr>
          <w:ilvl w:val="0"/>
          <w:numId w:val="2"/>
        </w:numPr>
        <w:spacing w:after="40" w:before="40"/>
      </w:pPr>
      <w:r>
        <w:rPr>
          <w:rFonts w:ascii="Arial" w:cs="Arial" w:eastAsia="Arial" w:hAnsi="Arial"/>
          <w:sz w:val="22"/>
          <w:szCs w:val="22"/>
        </w:rPr>
        <w:t xml:space="preserve">Dismissing requests for pain medication during labour as unnecessary or as weakness</w:t>
      </w:r>
    </w:p>
    <w:p>
      <w:pPr>
        <w:pStyle w:val="ListParagraph"/>
        <w:numPr>
          <w:ilvl w:val="0"/>
          <w:numId w:val="2"/>
        </w:numPr>
        <w:spacing w:after="40" w:before="40"/>
      </w:pPr>
      <w:r>
        <w:rPr>
          <w:rFonts w:ascii="Arial" w:cs="Arial" w:eastAsia="Arial" w:hAnsi="Arial"/>
          <w:sz w:val="22"/>
          <w:szCs w:val="22"/>
        </w:rPr>
        <w:t xml:space="preserve">Ignoring patient concerns about wound healing or signs of infection after delivery</w:t>
      </w:r>
    </w:p>
    <w:p>
      <w:pPr>
        <w:pBdr>
          <w:left w:val="single" w:color="2E5FA3" w:sz="10" w:space="10"/>
        </w:pBdr>
        <w:spacing w:after="80" w:before="40"/>
        <w:ind w:left="400"/>
      </w:pPr>
      <w:r>
        <w:rPr>
          <w:rFonts w:ascii="Arial" w:cs="Arial" w:eastAsia="Arial" w:hAnsi="Arial"/>
          <w:i/>
          <w:iCs/>
          <w:color w:val="888888"/>
          <w:sz w:val="20"/>
          <w:szCs w:val="20"/>
        </w:rPr>
        <w:t xml:space="preserve">Timmons et al. (J Womens Health, 2025): Provider biases are associated with patients avoiding care, delaying care, or not adhering to treatment — a trend more pronounced among birthing people from minoritised communities. A 2022 CDC report found more than 80% of maternal deaths are preventable, suggesting that dismissed symptoms and delayed care are not rare events.</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2C. Misinformation About Clinical Guidelines and Interventions</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Implicit bias training (IBT) effectively eliminates racial bias in clinical decision-making.</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Overstated. Science Advances SR (2024; 77 studies): Most IBT trainings lack specificity; evidence for behavioural change from training alone is limited. Institutional and protocol-level interventions are necessary alongside individual training. California's Dignity in Pregnancy and Childbirth Act mandates IBT for perinatal clinicians but the evidence base for IBT effectiveness remains limited.</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Telehealth prenatal care is lower quality and less safe than in-person care.</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Not supported by current evidence. Studies from the COVID-19 era show telehealth integration for low-risk prenatal care did not increase adverse outcomes. ACOG PATH 2025 specifically endorses telehealth as appropriate for certain monitoring and educational visits.</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Group prenatal care (CenteringPregnancy) is only for high-risk patients.</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Incorrect. CenteringPregnancy is designed for all risk levels and has shown superior outcomes across populations, with greatest benefit for minority and low-income patients. It is not a service of last resort. ACOG PATH 2025 and ACNM both endorse group care.</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Postpartum contraception counselling should wait until the 6-week visit.</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Evidence-based practice contradicts this. Contraceptive counselling during prenatal care PLUS hospital provision (where eligible) produces 4.25x higher LARC uptake than no counselling (Ann Intern Med SR, 2022). Many patients do not attend the 6-week visit — delaying all counselling until then leaves them without contraceptive protection during the highest-risk period for unintended pregnancy.</w:t>
      </w:r>
    </w:p>
    <w:p>
      <w:pPr>
        <w:pBdr>
          <w:bottom w:val="single" w:color="CCCCCC" w:sz="2" w:space="1"/>
        </w:pBdr>
        <w:spacing w:after="240" w:before="240"/>
      </w:pPr>
    </w:p>
    <w:p>
      <w:r>
        <w:br w:type="page"/>
      </w:r>
    </w:p>
    <w:p>
      <w:pPr>
        <w:pStyle w:val="Heading1"/>
        <w:pBdr>
          <w:bottom w:val="single" w:color="1B3A6B" w:sz="10" w:space="4"/>
        </w:pBdr>
        <w:spacing w:after="200" w:before="480"/>
      </w:pPr>
      <w:r>
        <w:rPr>
          <w:rFonts w:ascii="Arial" w:cs="Arial" w:eastAsia="Arial" w:hAnsi="Arial"/>
          <w:b/>
          <w:bCs/>
          <w:color w:val="1B3A6B"/>
          <w:sz w:val="36"/>
          <w:szCs w:val="36"/>
        </w:rPr>
        <w:t xml:space="preserve">DOMAIN 3 SUPPLEMENT: Misinformation in Social Support</w:t>
      </w:r>
    </w:p>
    <w:p>
      <w:pPr>
        <w:shd w:fill="EDE3F5" w:val="clear"/>
        <w:spacing w:after="120" w:before="100"/>
        <w:ind w:left="240" w:right="240"/>
      </w:pPr>
      <w:r>
        <w:rPr>
          <w:rFonts w:ascii="Arial" w:cs="Arial" w:eastAsia="Arial" w:hAnsi="Arial"/>
          <w:color w:val="1B3A6B"/>
          <w:sz w:val="21"/>
          <w:szCs w:val="21"/>
        </w:rPr>
        <w:t xml:space="preserve">Social support misinformation consists primarily of cultural myths about what support mothers 'should' need, false expectations about the postpartum experience, and social narratives that normalise isolation, suppress help-seeking, and create shame. It is transmitted through family networks, cultural norms, and social media influencer culture.</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3A. Myths About New Motherhood and the Postpartum Experience</w:t>
      </w:r>
    </w:p>
    <w:p>
      <w:pPr>
        <w:shd w:fill="FDF3DC" w:val="clear"/>
        <w:spacing w:after="120" w:before="100"/>
        <w:ind w:left="240" w:right="240"/>
      </w:pPr>
      <w:r>
        <w:rPr>
          <w:rFonts w:ascii="Arial" w:cs="Arial" w:eastAsia="Arial" w:hAnsi="Arial"/>
          <w:color w:val="1B3A6B"/>
          <w:sz w:val="21"/>
          <w:szCs w:val="21"/>
        </w:rPr>
        <w:t xml:space="preserve">The 'bounce back' cultural narrative and the myth of instant maternal bliss are the two most documented sources of harmful misinformation about the postpartum social experience. They create a gap between expectation and reality that predicts PPD onset and worsens its severity.</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You should 'bounce back' to your pre-pregnancy body and life quickly after birth.</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Harmful cultural myth with no evidence basis. The 'bounce back' narrative is particularly prevalent in social media and celebrity culture. It creates unrealistic expectations about physical recovery, weight, and return to normal function. Evidence supports that postpartum recovery takes months to years. This myth contributes to body image distress, excessive exercise too soon postpartum, and failure to seek help for ongoing physical symptoms.</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Motherhood is naturally blissful; feelings of ambivalence, frustration, or grief mean you are a bad mother.</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False and harmful. Matrescence (coined Dana Raphael, 1973; popularised Alexandra Sacks MD) describes the profound bio-psycho-social-political-spiritual transition of becoming a mother. Ambivalence, loss, and identity conflict are normal features of this developmental transition. The 'natural bliss' narrative suppresses disclosure of negative emotions and contributes to delayed PPD recognition.</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Women who need support after birth are weak; 'good mothers' manage on their own.</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Harmful cultural myth reinforcing isolation. The 'strong Black woman' schema (Watson &amp; Hunter, 2016) and equivalent norms in multiple cultures suppress help-seeking. Research (Rice et al., Sage, 2024) documents that internalised 'strength' norms specifically predict delayed PPD help-seeking among Black women.</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Postpartum isolation is normal — new parents should stay home and recover quietly.</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Partially harmful when used to normalise pathological isolation. Social isolation is a strong predictor of PPD. WHO recommends social support mobilisation from early pregnancy onward. Cultural practices that restrict new mothers from seeking connection without providing family support are associated with worse mental health outcomes.</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Sleep deprivation is just 'part of having a baby' and mothers should not complain or seek help.</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Normalisation of a genuine health hazard. Sleep deprivation at postpartum levels is associated with impaired cognition, immune suppression, exacerbated depression and anxiety, impaired wound healing, and glucose dysregulation. AAP patient safety guidance warns against driving while severely sleep-deprived. This is a modifiable risk factor for PPD, not an unchangeable given.</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3B. Family-Transmitted Social Misinformation</w:t>
      </w:r>
    </w:p>
    <w:p>
      <w:pPr>
        <w:shd w:fill="FDF3DC" w:val="clear"/>
        <w:spacing w:after="120" w:before="100"/>
        <w:ind w:left="240" w:right="240"/>
      </w:pPr>
      <w:r>
        <w:rPr>
          <w:rFonts w:ascii="Arial" w:cs="Arial" w:eastAsia="Arial" w:hAnsi="Arial"/>
          <w:color w:val="1B3A6B"/>
          <w:sz w:val="21"/>
          <w:szCs w:val="21"/>
        </w:rPr>
        <w:t xml:space="preserve">Family networks are simultaneously the most protective social resource and a primary transmission vector for perinatal misinformation. The authority of grandmothers and other family members confers trust that may exceed evidence-based sources, creating a clinical challenge: correcting family misinformation risks damaging protective relationships.</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Infant care misinformation from family networks</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Babies should be put to sleep on their stomach to prevent choking / because they sleep better that way.</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False and dangerous. Back sleeping is the single most important safe sleep recommendation (AAP 2022, updated 2025, 159 scientific studies). Prone (stomach) sleeping significantly increases SIDS risk. This is among the most dangerous family-transmitted myths; grandparents frequently cite 'we always put babies on their stomachs and they were fine.'</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Adding cereal to bottles helps babies sleep longer (common family advice).</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Not evidence-based and potentially harmful. Solid foods before 4–6 months are associated with increased obesity, allergy, and choking risk. Adding cereal to bottles does not reliably improve infant sleep and may cause overfeeding. AAP recommends exclusive breastfeeding or formula for 6 months.</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Honey is safe for infants and soothes colic.</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False and dangerous. Honey must NEVER be given to infants under 12 months due to risk of infant botulism, which can be fatal. This persisting intergenerational myth continues to cause preventable harm.</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Letting babies 'cry it out' causes lifelong psychological harm and destroys attachment.</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Overstated. Randomised controlled trials and longitudinal studies have not found that controlled crying/extinction sleep training methods cause harm to infant attachment, stress response, or mental health (Cochrane reviews). The emotional intensity of the debate online does not match the actual evidence.</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Co-sleeping (bed sharing) is natural and always safe.</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Partially false. The AAP does not recommend bed-sharing due to suffocation risk, particularly with soft bedding, parental alcohol or sedative use, and prematurity. AAP 2022 (updated 2025) states 'AAP cannot support bed-sharing under any circumstances' as a policy position, while acknowledging that harm-reduction education is necessary for families who do bed-share. General endorsement of co-sleeping as universally safe is contradicted by evidence.</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3C. Social Media Myths About Social Support Needs</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Following mommy influencers on social media accurately reflects what postpartum life will be like.</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Systematically false. Influencer content presents a curated, commercialised version of motherhood not representative of typical postpartum experience. Exposure is associated with negative social comparison, body image concerns, and unrealistic expectations. Influencer content on parenting and pregnancy is entirely unregulated (BMJ Open scoping review protocol, 2024).</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Online parenting communities are safe spaces that provide accurate, supportive information.</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Oversimplified. While online communities provide genuine peer support, they are also documented sites of 'mom-shaming,' misinformation spread, and harmful group pressure on feeding and sleep decisions. Mothers are shifting to LLMs over Facebook parenting groups specifically to avoid judgment (arXiv, 2026).</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Social support is only about emotional connection; practical help is less important.</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Not supported by evidence. All four dimensions of social support (emotional, instrumental/practical, informational, appraisal) independently predict better perinatal mental health outcomes. Instrumental support (help with meals, childcare, household tasks) is specifically associated with lower PPD rates and is frequently underprovided. AHRQ SR (2023) documents that postpartum care is frequently fragmented precisely because practical needs go unaddressed.</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3D. Misinformation About Who Needs Support</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Fathers/partners naturally need less support and adjust more easily to parenthood.</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Not supported. 5–10% of fathers experience perinatal depression; 5–15% experience perinatal anxiety (MMHLA Fact Sheet, 2023). Paternal mental illness independently affects maternal mental health and child development. Partners' own informational needs about pregnancy and postpartum are largely unaddressed in current care models.</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Doulas are only for natural birth advocates or wealthy mothers.</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False. Doula support is associated with reduced caesarean rates and improved maternal satisfaction across birth settings and birth preferences. Community doula programmes specifically serve low-income communities and communities of colour (Birthing Beautiful Communities, Rice et al., Sage, 2024). Medicaid coverage for doulas is expanding across U.S. states.</w:t>
      </w:r>
    </w:p>
    <w:p>
      <w:pPr>
        <w:pStyle w:val="ListParagraph"/>
        <w:numPr>
          <w:ilvl w:val="0"/>
          <w:numId w:val="2"/>
        </w:numPr>
        <w:spacing w:after="20" w:before="50"/>
      </w:pPr>
      <w:r>
        <w:rPr>
          <w:rFonts w:ascii="Arial" w:cs="Arial" w:eastAsia="Arial" w:hAnsi="Arial"/>
          <w:b/>
          <w:bCs/>
          <w:color w:val="8B0000"/>
          <w:sz w:val="22"/>
          <w:szCs w:val="22"/>
        </w:rPr>
        <w:t xml:space="preserve">CLAIM: </w:t>
      </w:r>
      <w:r>
        <w:rPr>
          <w:rFonts w:ascii="Arial" w:cs="Arial" w:eastAsia="Arial" w:hAnsi="Arial"/>
          <w:color w:val="444444"/>
          <w:sz w:val="22"/>
          <w:szCs w:val="22"/>
        </w:rPr>
        <w:t xml:space="preserve">Peer support groups for PPD are less effective than professional mental health treatment.</w:t>
      </w:r>
    </w:p>
    <w:p>
      <w:pPr>
        <w:pStyle w:val="ListParagraph"/>
        <w:numPr>
          <w:ilvl w:val="1"/>
          <w:numId w:val="2"/>
        </w:numPr>
        <w:spacing w:after="50" w:before="20"/>
      </w:pPr>
      <w:r>
        <w:rPr>
          <w:rFonts w:ascii="Arial" w:cs="Arial" w:eastAsia="Arial" w:hAnsi="Arial"/>
          <w:b/>
          <w:bCs/>
          <w:color w:val="1D6B3E"/>
          <w:sz w:val="20"/>
          <w:szCs w:val="20"/>
        </w:rPr>
        <w:t xml:space="preserve">EVIDENCE: </w:t>
      </w:r>
      <w:r>
        <w:rPr>
          <w:rFonts w:ascii="Arial" w:cs="Arial" w:eastAsia="Arial" w:hAnsi="Arial"/>
          <w:color w:val="444444"/>
          <w:sz w:val="20"/>
          <w:szCs w:val="20"/>
        </w:rPr>
        <w:t xml:space="preserve">Partially false. Peer support is a distinct and valuable modality, not merely a substitute for professional care. Qualitative study (BMC Pregnancy &amp; Childbirth, 2022; n=25) found peer support provided what professional services often cannot: validation through lived experience. Peer support functions as a bridge to formal care and standalone support for sub-threshold symptoms.</w:t>
      </w:r>
    </w:p>
    <w:p>
      <w:pPr>
        <w:pBdr>
          <w:bottom w:val="single" w:color="CCCCCC" w:sz="2" w:space="1"/>
        </w:pBdr>
        <w:spacing w:after="240" w:before="240"/>
      </w:pPr>
    </w:p>
    <w:p>
      <w:r>
        <w:br w:type="page"/>
      </w:r>
    </w:p>
    <w:p>
      <w:pPr>
        <w:pStyle w:val="Heading1"/>
        <w:pBdr>
          <w:bottom w:val="single" w:color="1B3A6B" w:sz="10" w:space="4"/>
        </w:pBdr>
        <w:spacing w:after="200" w:before="480"/>
      </w:pPr>
      <w:r>
        <w:rPr>
          <w:rFonts w:ascii="Arial" w:cs="Arial" w:eastAsia="Arial" w:hAnsi="Arial"/>
          <w:b/>
          <w:bCs/>
          <w:color w:val="1B3A6B"/>
          <w:sz w:val="36"/>
          <w:szCs w:val="36"/>
        </w:rPr>
        <w:t xml:space="preserve">DOMAIN 4 SUPPLEMENT: Misinformation in External Information Sources</w:t>
      </w:r>
    </w:p>
    <w:p>
      <w:pPr>
        <w:shd w:fill="FDF3DC" w:val="clear"/>
        <w:spacing w:after="120" w:before="100"/>
        <w:ind w:left="240" w:right="240"/>
      </w:pPr>
      <w:r>
        <w:rPr>
          <w:rFonts w:ascii="Arial" w:cs="Arial" w:eastAsia="Arial" w:hAnsi="Arial"/>
          <w:color w:val="1B3A6B"/>
          <w:sz w:val="21"/>
          <w:szCs w:val="21"/>
        </w:rPr>
        <w:t xml:space="preserve">Domain 4 is the core domain of perinatal information misinformation research. This domain covers: the documented misinformation landscape across platforms, the mechanisms by which false information spreads and outperforms accurate content, specific high-prevalence false claim categories, the role of commercial interests, and misinformation correction strategies.</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4A. The Structural Misinformation Problem</w:t>
      </w:r>
    </w:p>
    <w:p>
      <w:pPr>
        <w:shd w:fill="FAE5E3" w:val="clear"/>
        <w:spacing w:after="120" w:before="100"/>
        <w:ind w:left="240" w:right="240"/>
      </w:pPr>
      <w:r>
        <w:rPr>
          <w:rFonts w:ascii="Arial" w:cs="Arial" w:eastAsia="Arial" w:hAnsi="Arial"/>
          <w:color w:val="1B3A6B"/>
          <w:sz w:val="21"/>
          <w:szCs w:val="21"/>
        </w:rPr>
        <w:t xml:space="preserve">Misinformation is not simply a problem of individual false claims; it is a structural feature of the information environment facing perinatal people. Two primary mechanisms are documented: (1) algorithmic amplification of emotionally engaging content regardless of accuracy, and (2) commercial exploitation of perinatal information-seeking.</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Algorithmic amplification</w:t>
      </w:r>
    </w:p>
    <w:p>
      <w:pPr>
        <w:pStyle w:val="ListParagraph"/>
        <w:numPr>
          <w:ilvl w:val="0"/>
          <w:numId w:val="2"/>
        </w:numPr>
        <w:spacing w:after="40" w:before="40"/>
      </w:pPr>
      <w:r>
        <w:rPr>
          <w:rFonts w:ascii="Arial" w:cs="Arial" w:eastAsia="Arial" w:hAnsi="Arial"/>
          <w:sz w:val="22"/>
          <w:szCs w:val="22"/>
        </w:rPr>
        <w:t xml:space="preserve">TikTok fertility/pregnancy review (JMIR, 2023): Only 37% of videos rated as high quality; lower-quality content received MORE engagement (likes, shares, comments)</w:t>
      </w:r>
    </w:p>
    <w:p>
      <w:pPr>
        <w:pStyle w:val="ListParagraph"/>
        <w:numPr>
          <w:ilvl w:val="0"/>
          <w:numId w:val="2"/>
        </w:numPr>
        <w:spacing w:after="40" w:before="40"/>
      </w:pPr>
      <w:r>
        <w:rPr>
          <w:rFonts w:ascii="Arial" w:cs="Arial" w:eastAsia="Arial" w:hAnsi="Arial"/>
          <w:sz w:val="22"/>
          <w:szCs w:val="22"/>
        </w:rPr>
        <w:t xml:space="preserve">TikTok breastfeeding analysis (ScienceDirect, 2025; n=224 videos): 65% evidence-based; 32% non-evidence-based; misinformation content outperformed others in shares, saves, and views</w:t>
      </w:r>
    </w:p>
    <w:p>
      <w:pPr>
        <w:pStyle w:val="ListParagraph"/>
        <w:numPr>
          <w:ilvl w:val="0"/>
          <w:numId w:val="2"/>
        </w:numPr>
        <w:spacing w:after="40" w:before="40"/>
      </w:pPr>
      <w:r>
        <w:rPr>
          <w:rFonts w:ascii="Arial" w:cs="Arial" w:eastAsia="Arial" w:hAnsi="Arial"/>
          <w:sz w:val="22"/>
          <w:szCs w:val="22"/>
        </w:rPr>
        <w:t xml:space="preserve">Instagram birth/postpartum content (Obstetrics &amp; Gynecology, 2023): 36.5% of posts with medical information contained misinformation; 97% from non-medical providers; 79% of inaccurate content came from non-medical providers</w:t>
      </w:r>
    </w:p>
    <w:p>
      <w:pPr>
        <w:pStyle w:val="ListParagraph"/>
        <w:numPr>
          <w:ilvl w:val="0"/>
          <w:numId w:val="2"/>
        </w:numPr>
        <w:spacing w:after="40" w:before="40"/>
      </w:pPr>
      <w:r>
        <w:rPr>
          <w:rFonts w:ascii="Arial" w:cs="Arial" w:eastAsia="Arial" w:hAnsi="Arial"/>
          <w:sz w:val="22"/>
          <w:szCs w:val="22"/>
        </w:rPr>
        <w:t xml:space="preserve">Social media rewards: emotional intensity, personal narrative, confident delivery, identity-affirming framing — none correlating with accuracy</w:t>
      </w:r>
    </w:p>
    <w:p>
      <w:pPr>
        <w:pStyle w:val="ListParagraph"/>
        <w:numPr>
          <w:ilvl w:val="0"/>
          <w:numId w:val="2"/>
        </w:numPr>
        <w:spacing w:after="40" w:before="40"/>
      </w:pPr>
      <w:r>
        <w:rPr>
          <w:rFonts w:ascii="Arial" w:cs="Arial" w:eastAsia="Arial" w:hAnsi="Arial"/>
          <w:sz w:val="22"/>
          <w:szCs w:val="22"/>
        </w:rPr>
        <w:t xml:space="preserve">Confidence-as-credibility: Qualitative research (Collective Care, 2025) documents patients 'trust posts that sound confident' — making authoritative-seeming misinformation particularly dangerous</w:t>
      </w:r>
    </w:p>
    <w:p>
      <w:pPr>
        <w:pBdr>
          <w:left w:val="single" w:color="2E5FA3" w:sz="10" w:space="10"/>
        </w:pBdr>
        <w:spacing w:after="80" w:before="40"/>
        <w:ind w:left="400"/>
      </w:pPr>
      <w:r>
        <w:rPr>
          <w:rFonts w:ascii="Arial" w:cs="Arial" w:eastAsia="Arial" w:hAnsi="Arial"/>
          <w:i/>
          <w:iCs/>
          <w:color w:val="888888"/>
          <w:sz w:val="20"/>
          <w:szCs w:val="20"/>
        </w:rPr>
        <w:t xml:space="preserve">John &amp; Gorman (JGIM, 2024): 'Misinformation about reproductive health threatens to harm health outcomes, compromise medical trust, and enable misinformed policy restrictions.' Narrative review of 47 articles (2010–2024) identified systematic misinformation about pregnancy, birth, breastfeeding, vaccines, and contraception across all major platforms.</w:t>
      </w:r>
    </w:p>
    <w:p>
      <w:pPr>
        <w:spacing w:after="80" w:before="80"/>
      </w:pPr>
      <w:r>
        <w:t xml:space="preserve"/>
      </w:r>
    </w:p>
    <w:p>
      <w:pPr>
        <w:pStyle w:val="Heading3"/>
        <w:spacing w:after="80" w:before="260"/>
      </w:pPr>
      <w:r>
        <w:rPr>
          <w:rFonts w:ascii="Arial" w:cs="Arial" w:eastAsia="Arial" w:hAnsi="Arial"/>
          <w:b/>
          <w:bCs/>
          <w:color w:val="444444"/>
          <w:sz w:val="24"/>
          <w:szCs w:val="24"/>
        </w:rPr>
        <w:t xml:space="preserve">Commercial misinformation</w:t>
      </w:r>
    </w:p>
    <w:p>
      <w:pPr>
        <w:pStyle w:val="ListParagraph"/>
        <w:numPr>
          <w:ilvl w:val="0"/>
          <w:numId w:val="2"/>
        </w:numPr>
        <w:spacing w:after="40" w:before="40"/>
      </w:pPr>
      <w:r>
        <w:rPr>
          <w:rFonts w:ascii="Arial" w:cs="Arial" w:eastAsia="Arial" w:hAnsi="Arial"/>
          <w:sz w:val="22"/>
          <w:szCs w:val="22"/>
        </w:rPr>
        <w:t xml:space="preserve">Formula marketing: Breast milk substitute marketing violates WHO International Code of Marketing of Breast-milk Substitutes on social media at scale (PMC Maternal Child Nutrition, 2024)</w:t>
      </w:r>
    </w:p>
    <w:p>
      <w:pPr>
        <w:pStyle w:val="ListParagraph"/>
        <w:numPr>
          <w:ilvl w:val="0"/>
          <w:numId w:val="2"/>
        </w:numPr>
        <w:spacing w:after="40" w:before="40"/>
      </w:pPr>
      <w:r>
        <w:rPr>
          <w:rFonts w:ascii="Arial" w:cs="Arial" w:eastAsia="Arial" w:hAnsi="Arial"/>
          <w:sz w:val="22"/>
          <w:szCs w:val="22"/>
        </w:rPr>
        <w:t xml:space="preserve">Supplement industry: Wellness supplement companies promote unregulated 'galactagogues,' 'pregnancy superfoods,' and postpartum supplements with exaggerated or unsupported efficacy claims</w:t>
      </w:r>
    </w:p>
    <w:p>
      <w:pPr>
        <w:pStyle w:val="ListParagraph"/>
        <w:numPr>
          <w:ilvl w:val="0"/>
          <w:numId w:val="2"/>
        </w:numPr>
        <w:spacing w:after="40" w:before="40"/>
      </w:pPr>
      <w:r>
        <w:rPr>
          <w:rFonts w:ascii="Arial" w:cs="Arial" w:eastAsia="Arial" w:hAnsi="Arial"/>
          <w:sz w:val="22"/>
          <w:szCs w:val="22"/>
        </w:rPr>
        <w:t xml:space="preserve">Pregnancy app commercial content: Most popular pregnancy apps developed by non-healthcare organisations; apps frequently embed commercial content without disclosure (ScienceDirect, 2021)</w:t>
      </w:r>
    </w:p>
    <w:p>
      <w:pPr>
        <w:pStyle w:val="ListParagraph"/>
        <w:numPr>
          <w:ilvl w:val="0"/>
          <w:numId w:val="2"/>
        </w:numPr>
        <w:spacing w:after="40" w:before="40"/>
      </w:pPr>
      <w:r>
        <w:rPr>
          <w:rFonts w:ascii="Arial" w:cs="Arial" w:eastAsia="Arial" w:hAnsi="Arial"/>
          <w:sz w:val="22"/>
          <w:szCs w:val="22"/>
        </w:rPr>
        <w:t xml:space="preserve">Anti-hormonal influencer movement: TikTok, YouTube, and X amplify unsubstantiated claims about hormonal contraceptive harms; these posts, often part of a broader trend against synthetic hormones, are among the most commercially motivated misinformation categories (KFF Monitor, 2024)</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4B. High-Prevalence Misinformation by Topic Category</w:t>
      </w:r>
    </w:p>
    <w:p>
      <w:pPr>
        <w:pStyle w:val="Heading3"/>
        <w:spacing w:after="80" w:before="260"/>
      </w:pPr>
      <w:r>
        <w:rPr>
          <w:rFonts w:ascii="Arial" w:cs="Arial" w:eastAsia="Arial" w:hAnsi="Arial"/>
          <w:b/>
          <w:bCs/>
          <w:color w:val="444444"/>
          <w:sz w:val="24"/>
          <w:szCs w:val="24"/>
        </w:rPr>
        <w:t xml:space="preserve">Vaccine misinformation (highest-harm category)</w:t>
      </w: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440"/>
        <w:gridCol w:w="108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False Claim</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Evidence-Based Correction</w:t>
            </w:r>
          </w:p>
        </w:tc>
        <w:tc>
          <w:tcPr>
            <w:tcW w:type="dxa" w:w="14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Platform Vector</w:t>
            </w:r>
          </w:p>
        </w:tc>
        <w:tc>
          <w:tcPr>
            <w:tcW w:type="dxa" w:w="10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Documented Harm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COVID-19 vaccines cause infertility and miscarriage in pregnant women.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large safety studies (v-safe, VAERS analysis, national registries) found no increased risk. Major OB/GYN bodies worldwide (ACOG, ACNM, WHO) recommend vaccination. Exclusion of pregnant people from early trials created a 'data void' that misinformation filled.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Facebook, Instagram, TikTok, Telegram</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vaccination rates in pregnant people; increased COVID-19 severity in pregnancy; association with vaccine hesitancy generally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Contact with a vaccinated person causes infertility in unvaccinated pregnant women ('vaccine shedding causing pregnancy loss').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Biologically impossible. mRNA vaccines do not produce infectious particles. Spike protein shedding that could affect others is not scientifically plausible.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Anti-vaccine communities, social media</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Vaccine hesitancy; family conflict; avoidance of vaccinated individuals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Tdap vaccine in pregnancy crosses the placenta and harms the fetus.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Tdap is specifically recommended in every pregnancy (27–36 weeks) to protect newborns from pertussis before they can be vaccinated. Maternal antibodies cross the placenta protectively.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Parenting forums, alternative health websites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Pertussis outbreaks; preventable infant whooping cough deaths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Newborn hepatitis B vaccine is unnecessary because 'my baby won't be having sex or sharing needles.'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Perinatal transmission from mother to infant is the primary route of chronic hepatitis B. The birth dose prevents 70–95% of perinatal transmission, unrelated to adult behavioural risks.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Anti-vaccine communities, social media</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Preventable hepatitis B infection in infants</w:t>
            </w:r>
          </w:p>
        </w:tc>
      </w:tr>
    </w:tbl>
    <w:p>
      <w:pPr>
        <w:spacing w:after="80" w:before="80"/>
      </w:pPr>
      <w:r>
        <w:t xml:space="preserve"/>
      </w:r>
    </w:p>
    <w:p>
      <w:pPr>
        <w:pStyle w:val="Heading3"/>
        <w:spacing w:after="80" w:before="260"/>
      </w:pPr>
      <w:r>
        <w:rPr>
          <w:rFonts w:ascii="Arial" w:cs="Arial" w:eastAsia="Arial" w:hAnsi="Arial"/>
          <w:b/>
          <w:bCs/>
          <w:color w:val="444444"/>
          <w:sz w:val="24"/>
          <w:szCs w:val="24"/>
        </w:rPr>
        <w:t xml:space="preserve">Intrapartum misinformation (high harm)</w:t>
      </w: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2880"/>
        <w:gridCol w:w="3840"/>
        <w:gridCol w:w="1800"/>
      </w:tblGrid>
      <w:tr>
        <w:trPr>
          <w:tblHeader/>
        </w:trPr>
        <w:tc>
          <w:tcPr>
            <w:tcW w:type="dxa" w:w="28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False Claim</w:t>
            </w:r>
          </w:p>
        </w:tc>
        <w:tc>
          <w:tcPr>
            <w:tcW w:type="dxa" w:w="38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Evidence-Based Correction</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Platform Vector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Epidurals cause c-sections.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Epidural does NOT significantly increase caesarean risk. Cochrane Review (updated) and multiple RCTs confirm association with longer second stage but not increased caesarean delivery. The causal claim is an inversion of a weak correlation. ACOG affirms patient right to effective pain relief without condition.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TikTok, Instagram Reels, birth vlogs</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Induction at 39 weeks always increases caesarean risk and should be refused.</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ARRIVE trial (NEJM 2018; n=6,106): Elective induction at 39 weeks REDUCED caesarean rate (19.4% vs. 22.2%). This is one of the most widely misrepresented findings in online birth content.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Natural birth influencers, unmedicated birth communities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Pitocin/synthetic oxytocin is a 'synthetic poison' that harms mothers and babies.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Oxytocin is a naturally occurring hormone. Synthetic oxytocin is used for medically indicated induction and augmentation. Extensive evidence supports its safety when used appropriately.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Unmedicated birth communities, TikTok</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GBS-positive status means you can't have a natural birth.</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GBS positivity requires IV penicillin during labour (in most cases) but does not determine other aspects of birth. A GBS-positive patient can still have a vaginal birth and have other preferences honoured.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Parenting forums, birth communities, natural birth advocates</w:t>
            </w:r>
          </w:p>
        </w:tc>
      </w:tr>
    </w:tbl>
    <w:p>
      <w:pPr>
        <w:spacing w:after="80" w:before="80"/>
      </w:pPr>
      <w:r>
        <w:t xml:space="preserve"/>
      </w:r>
    </w:p>
    <w:p>
      <w:pPr>
        <w:pStyle w:val="Heading3"/>
        <w:spacing w:after="80" w:before="260"/>
      </w:pPr>
      <w:r>
        <w:rPr>
          <w:rFonts w:ascii="Arial" w:cs="Arial" w:eastAsia="Arial" w:hAnsi="Arial"/>
          <w:b/>
          <w:bCs/>
          <w:color w:val="444444"/>
          <w:sz w:val="24"/>
          <w:szCs w:val="24"/>
        </w:rPr>
        <w:t xml:space="preserve">Fourth trimester and breastfeeding misinformation (high prevalence)</w:t>
      </w: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1680"/>
      </w:tblGrid>
      <w:tr>
        <w:trPr>
          <w:tblHeader/>
        </w:trPr>
        <w:tc>
          <w:tcPr>
            <w:tcW w:type="dxa" w:w="25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False Claim</w:t>
            </w:r>
          </w:p>
        </w:tc>
        <w:tc>
          <w:tcPr>
            <w:tcW w:type="dxa" w:w="43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Evidence-Based Correction</w:t>
            </w:r>
          </w:p>
        </w:tc>
        <w:tc>
          <w:tcPr>
            <w:tcW w:type="dxa" w:w="1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Platform Vector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you can't produce enough milk, you're not trying hard enough or didn't want to breastfeed.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Insufficient milk supply has physiological causes including retained placental fragments, thyroid conditions, insufficient glandular tissue, and hormonal factors. Shaming women for supply issues is harmful and inaccurate. ACOG and ACNM recognise physiological lactation failure.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Breastfeeding advocacy communities; social media</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Galactagogue supplements (fenugreek, lactation cookies, brewers yeast) reliably increase milk supply.</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Evidence for most herbal galactagogues is weak to absent. Some (fenugreek) may decrease supply in some individuals. Commercial lactation products are largely not evidence-based. Frequent feeding and proper latch are the most evidence-based ways to establish supply. Facebook breastfeeding study (Cureus, 2022) found milk booster posts predominantly contained misleading information.</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Instagram, Pinterest, commercial wellness brands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 feeding is dangerous and neglectful; formula is harmful to babies.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 is a safe, nutritionally complete infant feeding option. No credible evidence shows formula feeding is harmful when used as directed. AAP's 2022 breastfeeding policy statement explicitly notes that formula is safe and should not be presented as harmful. Framing formula use as neglect causes documented psychological harm to mothers who cannot or choose not to breastfeed.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Breastfeeding advocacy communities; some social media HCPs</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Breast size determines milk supply — small-breasted women can't produce enough milk.</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False. Breast size reflects adipose tissue, not glandular tissue. Milk production is driven by demand and hormonal response (prolactin), not breast size. Small-breasted individuals can exclusively breastfeed successfully.</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Social media; lay advice networks</w:t>
            </w:r>
          </w:p>
        </w:tc>
      </w:tr>
    </w:tbl>
    <w:p>
      <w:pPr>
        <w:spacing w:after="80" w:before="80"/>
      </w:pPr>
      <w:r>
        <w:t xml:space="preserve"/>
      </w:r>
    </w:p>
    <w:p>
      <w:pPr>
        <w:pStyle w:val="Heading3"/>
        <w:spacing w:after="80" w:before="260"/>
      </w:pPr>
      <w:r>
        <w:rPr>
          <w:rFonts w:ascii="Arial" w:cs="Arial" w:eastAsia="Arial" w:hAnsi="Arial"/>
          <w:b/>
          <w:bCs/>
          <w:color w:val="444444"/>
          <w:sz w:val="24"/>
          <w:szCs w:val="24"/>
        </w:rPr>
        <w:t xml:space="preserve">Contraception and reproductive health misinformation</w:t>
      </w: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1680"/>
      </w:tblGrid>
      <w:tr>
        <w:trPr>
          <w:tblHeader/>
        </w:trPr>
        <w:tc>
          <w:tcPr>
            <w:tcW w:type="dxa" w:w="25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False Claim</w:t>
            </w:r>
          </w:p>
        </w:tc>
        <w:tc>
          <w:tcPr>
            <w:tcW w:type="dxa" w:w="43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Evidence-Based Correction</w:t>
            </w:r>
          </w:p>
        </w:tc>
        <w:tc>
          <w:tcPr>
            <w:tcW w:type="dxa" w:w="1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Platform Vector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Emergency contraception (Plan B) prevents implantation and causes abortion.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Plan B primarily prevents ovulation. Even the FDA's 2022 updated label clarifies this primary mechanism. KFF Monitor (2024) documents how this myth fuelled Burwell v. Hobby Lobby (2014) and 2024 state legislation restricting EC access.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Anti-abortion groups, social media, political messaging</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IUDs cause abortions by preventing implantation.</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FALSE. IUDs prevent fertilisation primarily. Even if the mechanism involved implantation, the medical definition of pregnancy begins at implantation. ACOG, SFP, and WHO define IUDs as contraceptives, not abortifacients. KFF Monitor (2024) documents this myth in legislative contexts.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Religious and political communities; social media</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Hormonal contraception permanently affects fertility and causes infertility.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supported. Return to fertility is typically rapid after stopping reversible methods. DMPA delay (12–18 months) is temporary. No long-term fertility effects documented for any currently available reversible hormonal contraceptive.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TikTok wellness influencers; anti-hormonal movement</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Abortion pills are unsafe and frequently cause death.</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FALSE. Mifepristone/misoprostol approved since 2000; serious complications &lt;0.5%; deaths extremely rare. KFF Monitor (2024) documents misrepresentation of deaths from delayed care (due to legal restrictions) as medication-caused deaths.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Anti-abortion groups; social media; political campaigns</w:t>
            </w:r>
          </w:p>
        </w:tc>
      </w:tr>
    </w:tbl>
    <w:p>
      <w:pPr>
        <w:spacing w:after="80" w:before="80"/>
      </w:pPr>
      <w:r>
        <w:t xml:space="preserve"/>
      </w:r>
    </w:p>
    <w:p>
      <w:pPr>
        <w:pStyle w:val="Heading2"/>
        <w:spacing w:after="120" w:before="360"/>
      </w:pPr>
      <w:r>
        <w:rPr>
          <w:rFonts w:ascii="Arial" w:cs="Arial" w:eastAsia="Arial" w:hAnsi="Arial"/>
          <w:b/>
          <w:bCs/>
          <w:color w:val="2E5FA3"/>
          <w:sz w:val="28"/>
          <w:szCs w:val="28"/>
        </w:rPr>
        <w:t xml:space="preserve">4C. Mechanisms of Misinformation Spread in Perinatal Contexts</w:t>
      </w:r>
    </w:p>
    <w:p>
      <w:pPr>
        <w:pStyle w:val="ListParagraph"/>
        <w:numPr>
          <w:ilvl w:val="0"/>
          <w:numId w:val="2"/>
        </w:numPr>
        <w:spacing w:after="40" w:before="40"/>
      </w:pPr>
      <w:r>
        <w:rPr>
          <w:rFonts w:ascii="Arial" w:cs="Arial" w:eastAsia="Arial" w:hAnsi="Arial"/>
          <w:sz w:val="22"/>
          <w:szCs w:val="22"/>
        </w:rPr>
        <w:t xml:space="preserve">Emotional vulnerability: Pregnancy amplifies anxiety; anxious people are more susceptible to fear-based misinformation</w:t>
      </w:r>
    </w:p>
    <w:p>
      <w:pPr>
        <w:pStyle w:val="ListParagraph"/>
        <w:numPr>
          <w:ilvl w:val="0"/>
          <w:numId w:val="2"/>
        </w:numPr>
        <w:spacing w:after="40" w:before="40"/>
      </w:pPr>
      <w:r>
        <w:rPr>
          <w:rFonts w:ascii="Arial" w:cs="Arial" w:eastAsia="Arial" w:hAnsi="Arial"/>
          <w:sz w:val="22"/>
          <w:szCs w:val="22"/>
        </w:rPr>
        <w:t xml:space="preserve">Identity and values framing: Birth intervention misinformation framed as empowerment vs. medical coercion; this identity framing makes correction feel like a personal attack</w:t>
      </w:r>
    </w:p>
    <w:p>
      <w:pPr>
        <w:pStyle w:val="ListParagraph"/>
        <w:numPr>
          <w:ilvl w:val="0"/>
          <w:numId w:val="2"/>
        </w:numPr>
        <w:spacing w:after="40" w:before="40"/>
      </w:pPr>
      <w:r>
        <w:rPr>
          <w:rFonts w:ascii="Arial" w:cs="Arial" w:eastAsia="Arial" w:hAnsi="Arial"/>
          <w:sz w:val="22"/>
          <w:szCs w:val="22"/>
        </w:rPr>
        <w:t xml:space="preserve">Algorithmic echo chambers: Engagement with natural birth content leads to progressively more of it; confirmation bias is structurally amplified</w:t>
      </w:r>
    </w:p>
    <w:p>
      <w:pPr>
        <w:pStyle w:val="ListParagraph"/>
        <w:numPr>
          <w:ilvl w:val="0"/>
          <w:numId w:val="2"/>
        </w:numPr>
        <w:spacing w:after="40" w:before="40"/>
      </w:pPr>
      <w:r>
        <w:rPr>
          <w:rFonts w:ascii="Arial" w:cs="Arial" w:eastAsia="Arial" w:hAnsi="Arial"/>
          <w:sz w:val="22"/>
          <w:szCs w:val="22"/>
        </w:rPr>
        <w:t xml:space="preserve">Data voids: Topics where evidence is incomplete are filled by misinformation; COVID-19 vaccine pregnancy safety data void created an early misinformation window</w:t>
      </w:r>
    </w:p>
    <w:p>
      <w:pPr>
        <w:pStyle w:val="ListParagraph"/>
        <w:numPr>
          <w:ilvl w:val="0"/>
          <w:numId w:val="2"/>
        </w:numPr>
        <w:spacing w:after="40" w:before="40"/>
      </w:pPr>
      <w:r>
        <w:rPr>
          <w:rFonts w:ascii="Arial" w:cs="Arial" w:eastAsia="Arial" w:hAnsi="Arial"/>
          <w:sz w:val="22"/>
          <w:szCs w:val="22"/>
        </w:rPr>
        <w:t xml:space="preserve">Lay language vs. technical evidence: Studies with nuanced findings (e.g., 'epidurals associated with longer second stage') are simplified into false absolutes ('epidurals cause c-sections')</w:t>
      </w:r>
    </w:p>
    <w:p>
      <w:pPr>
        <w:pStyle w:val="ListParagraph"/>
        <w:numPr>
          <w:ilvl w:val="0"/>
          <w:numId w:val="2"/>
        </w:numPr>
        <w:spacing w:after="40" w:before="40"/>
      </w:pPr>
      <w:r>
        <w:rPr>
          <w:rFonts w:ascii="Arial" w:cs="Arial" w:eastAsia="Arial" w:hAnsi="Arial"/>
          <w:sz w:val="22"/>
          <w:szCs w:val="22"/>
        </w:rPr>
        <w:t xml:space="preserve">Credential confusion: Nurses, midwives, physicians sharing misinformation on social media are perceived as particularly authoritative; the platform does not verify credentials or currency of knowledge</w:t>
      </w:r>
    </w:p>
    <w:p>
      <w:pPr>
        <w:pStyle w:val="ListParagraph"/>
        <w:numPr>
          <w:ilvl w:val="0"/>
          <w:numId w:val="2"/>
        </w:numPr>
        <w:spacing w:after="40" w:before="40"/>
      </w:pPr>
      <w:r>
        <w:rPr>
          <w:rFonts w:ascii="Arial" w:cs="Arial" w:eastAsia="Arial" w:hAnsi="Arial"/>
          <w:sz w:val="22"/>
          <w:szCs w:val="22"/>
        </w:rPr>
        <w:t xml:space="preserve">Narrative superiority over statistics: Personal birth trauma stories are more emotionally compelling than population-level statistics; narratives consistently outperform facts in shaping perinatal beliefs (APA consensus statement, 2023)</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4D. Misinformation Correction Strategies with Evidence</w:t>
      </w:r>
    </w:p>
    <w:p>
      <w:pPr>
        <w:pStyle w:val="ListParagraph"/>
        <w:numPr>
          <w:ilvl w:val="0"/>
          <w:numId w:val="2"/>
        </w:numPr>
        <w:spacing w:after="40" w:before="40"/>
      </w:pPr>
      <w:r>
        <w:rPr>
          <w:rFonts w:ascii="Arial" w:cs="Arial" w:eastAsia="Arial" w:hAnsi="Arial"/>
          <w:sz w:val="22"/>
          <w:szCs w:val="22"/>
        </w:rPr>
        <w:t xml:space="preserve">Prebunking (inoculation theory): Warning people in advance about misinformation TACTICS (not specific claims) provides resistance to new misinformation; more effective than debunking after exposure</w:t>
      </w:r>
    </w:p>
    <w:p>
      <w:pPr>
        <w:pStyle w:val="ListParagraph"/>
        <w:numPr>
          <w:ilvl w:val="0"/>
          <w:numId w:val="2"/>
        </w:numPr>
        <w:spacing w:after="40" w:before="40"/>
      </w:pPr>
      <w:r>
        <w:rPr>
          <w:rFonts w:ascii="Arial" w:cs="Arial" w:eastAsia="Arial" w:hAnsi="Arial"/>
          <w:sz w:val="22"/>
          <w:szCs w:val="22"/>
        </w:rPr>
        <w:t xml:space="preserve">Narrative-format corrections: Correcting vaccine misinformation using story format outperforms expository (fact-based) correction for vaccine-sceptical pregnant women (Sci Rep, 2025; n=432 experimental)</w:t>
      </w:r>
    </w:p>
    <w:p>
      <w:pPr>
        <w:pStyle w:val="ListParagraph"/>
        <w:numPr>
          <w:ilvl w:val="0"/>
          <w:numId w:val="2"/>
        </w:numPr>
        <w:spacing w:after="40" w:before="40"/>
      </w:pPr>
      <w:r>
        <w:rPr>
          <w:rFonts w:ascii="Arial" w:cs="Arial" w:eastAsia="Arial" w:hAnsi="Arial"/>
          <w:sz w:val="22"/>
          <w:szCs w:val="22"/>
        </w:rPr>
        <w:t xml:space="preserve">Source discrediting: Highlighting conflict of interest or track record of inaccuracy helps resist misinformation (Swire-Thompson, 2024); less effective when source is a media outlet vs. an individual</w:t>
      </w:r>
    </w:p>
    <w:p>
      <w:pPr>
        <w:pStyle w:val="ListParagraph"/>
        <w:numPr>
          <w:ilvl w:val="0"/>
          <w:numId w:val="2"/>
        </w:numPr>
        <w:spacing w:after="40" w:before="40"/>
      </w:pPr>
      <w:r>
        <w:rPr>
          <w:rFonts w:ascii="Arial" w:cs="Arial" w:eastAsia="Arial" w:hAnsi="Arial"/>
          <w:sz w:val="22"/>
          <w:szCs w:val="22"/>
        </w:rPr>
        <w:t xml:space="preserve">HCP social media presence: Video messages from OB-GYNs and nurses debunking myths are effective; 'ask me anything' Instagram formats build trust in real-time (documented in COVID vaccine misinformation SR, McMaster, 2024)</w:t>
      </w:r>
    </w:p>
    <w:p>
      <w:pPr>
        <w:pStyle w:val="ListParagraph"/>
        <w:numPr>
          <w:ilvl w:val="0"/>
          <w:numId w:val="2"/>
        </w:numPr>
        <w:spacing w:after="40" w:before="40"/>
      </w:pPr>
      <w:r>
        <w:rPr>
          <w:rFonts w:ascii="Arial" w:cs="Arial" w:eastAsia="Arial" w:hAnsi="Arial"/>
          <w:sz w:val="22"/>
          <w:szCs w:val="22"/>
        </w:rPr>
        <w:t xml:space="preserve">Alternative explanation provision: Misinformation is harder to correct when no alternative explanation is provided (APA consensus statement, 2023); effective correction includes the accurate alternative, not just rejection of the false claim</w:t>
      </w:r>
    </w:p>
    <w:p>
      <w:pPr>
        <w:pStyle w:val="ListParagraph"/>
        <w:numPr>
          <w:ilvl w:val="0"/>
          <w:numId w:val="2"/>
        </w:numPr>
        <w:spacing w:after="40" w:before="40"/>
      </w:pPr>
      <w:r>
        <w:rPr>
          <w:rFonts w:ascii="Arial" w:cs="Arial" w:eastAsia="Arial" w:hAnsi="Arial"/>
          <w:sz w:val="22"/>
          <w:szCs w:val="22"/>
        </w:rPr>
        <w:t xml:space="preserve">Accuracy nudges: Prompting social media users to consider accuracy before sharing reduces misinformation sharing (Pennycook &amp; Rand, working paper, 2024); effect sizes are small</w:t>
      </w:r>
    </w:p>
    <w:p>
      <w:pPr>
        <w:pBdr>
          <w:left w:val="single" w:color="2E5FA3" w:sz="10" w:space="10"/>
        </w:pBdr>
        <w:spacing w:after="80" w:before="40"/>
        <w:ind w:left="400"/>
      </w:pPr>
      <w:r>
        <w:rPr>
          <w:rFonts w:ascii="Arial" w:cs="Arial" w:eastAsia="Arial" w:hAnsi="Arial"/>
          <w:i/>
          <w:iCs/>
          <w:color w:val="888888"/>
          <w:sz w:val="20"/>
          <w:szCs w:val="20"/>
        </w:rPr>
        <w:t xml:space="preserve">APA Consensus Statement: Using Psychological Science to Understand and Fight Health Misinformation (2023): Evidence-based guidance on misinformation interventions including prebunking, debunking with alternative narratives, and source credibility. Emphasises cross-disciplinary approaches: psychological interventions + improved healthcare access + systems-level changes in information engagement.</w:t>
      </w:r>
    </w:p>
    <w:p>
      <w:pPr>
        <w:spacing w:after="80" w:before="80"/>
      </w:pPr>
      <w:r>
        <w:t xml:space="preserve"/>
      </w:r>
    </w:p>
    <w:p>
      <w:pPr>
        <w:pStyle w:val="Heading2"/>
        <w:spacing w:after="120" w:before="360"/>
      </w:pPr>
      <w:r>
        <w:rPr>
          <w:rFonts w:ascii="Arial" w:cs="Arial" w:eastAsia="Arial" w:hAnsi="Arial"/>
          <w:b/>
          <w:bCs/>
          <w:color w:val="2E5FA3"/>
          <w:sz w:val="28"/>
          <w:szCs w:val="28"/>
        </w:rPr>
        <w:t xml:space="preserve">4E. Information Quality Signal Framework</w:t>
      </w:r>
    </w:p>
    <w:p>
      <w:pPr>
        <w:shd w:fill="D9EFE3" w:val="clear"/>
        <w:spacing w:after="120" w:before="100"/>
        <w:ind w:left="240" w:right="240"/>
      </w:pPr>
      <w:r>
        <w:rPr>
          <w:rFonts w:ascii="Arial" w:cs="Arial" w:eastAsia="Arial" w:hAnsi="Arial"/>
          <w:color w:val="1B3A6B"/>
          <w:sz w:val="21"/>
          <w:szCs w:val="21"/>
        </w:rPr>
        <w:t xml:space="preserve">For model training purposes: the following 10-dimension framework synthesises evidence on what distinguishes high-quality from low-quality perinatal health information. Drawn from JMIR 2025 scoping review (Li et al.), John &amp; Gorman JGIM narrative review (2024), and content analysis studies.</w:t>
      </w: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2040"/>
        <w:gridCol w:w="3480"/>
        <w:gridCol w:w="3000"/>
      </w:tblGrid>
      <w:tr>
        <w:trPr>
          <w:tblHeader/>
        </w:trPr>
        <w:tc>
          <w:tcPr>
            <w:tcW w:type="dxa" w:w="20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Quality Dimension</w:t>
            </w:r>
          </w:p>
        </w:tc>
        <w:tc>
          <w:tcPr>
            <w:tcW w:type="dxa" w:w="34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High-Quality Signal</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Low-Quality / Misinformation Signal</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transparency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 credentials disclosed; institutional affiliation; conflicts of interest declared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Anonymous creator; no credentials disclosed; commercial interests hidden</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Evidence basis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Cites clinical guidelines (specific PBs, CPGs, OCC documents); systematic reviews; RCTs; distinguishes individual experience from population evidence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Personal anecdote presented as universal; cherry-picked studies; 'they don't want you to know' framing</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Specificity vs. generalisation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Qualifies claims by risk level, gestational age, individual circumstances; acknowledges complexity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Applies universal rules ('never do X', 'always refuse Y') without clinical nuance</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Emotional tone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Validates feelings while providing accurate information; autonomy-respecting; acknowledges difficulty without amplifying fear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Exaggerates rare risks; uses horror stories; generates fear disproportionate to actual risk; shames or judges choices</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Intervention framing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Presents interventions with balanced evidence; supports shared decision-making; ACOG SDM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Frames all medical interventions as coercive or dangerous; promotes refusal as empowerment without evidence basis</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Currency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Cites recent evidence (2020+); notes when guidelines have changed (HIV/breastfeeding 2023; race-neutral VBAC; FDA pregnancy labelling 2015)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Relies on outdated practices; uses pre-2015 FDA letter categories (A/B/C/D/X) as current standard</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Guideline concordance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Aligns with ACOG, ACNM, AWHONN, AAP, SMFM, SFP, NAF, USPSTF, CDC, WHO, MedlinePlus; explicitly notes any departures with evidence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Contradicts major professional guidelines without providing superior evidence; promotes practices contradicted by multiple guideline bodies</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Cultural sensitivity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Acknowledges diverse practices without imposing one model; integrates cultural competence; AWHONN Standards 2024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Applies cultural practices from one context universally; dismisses cultural practices without engagement; presents one birth ideology as universal truth</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Personalisation signals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Encourages provider consultation; acknowledges individual variation; prompts personalised questions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Presents one-size solution; discourages seeking professional care; positions social media creator as superior to providers</w:t>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Commercial interests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Clearly distinguishes product recommendations from evidence-based guidance; discloses commercial relationships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Promotes specific products while providing 'health information'; undisclosed affiliate marketing; galactagogue promotion without evidence</w:t>
            </w:r>
          </w:p>
        </w:tc>
      </w:tr>
    </w:tbl>
    <w:p>
      <w:pPr>
        <w:spacing w:after="80" w:before="80"/>
      </w:pPr>
      <w:r>
        <w:t xml:space="preserve"/>
      </w:r>
    </w:p>
    <w:p>
      <w:pPr>
        <w:pStyle w:val="Heading3"/>
        <w:spacing w:after="80" w:before="260"/>
      </w:pPr>
      <w:r>
        <w:rPr>
          <w:rFonts w:ascii="Arial" w:cs="Arial" w:eastAsia="Arial" w:hAnsi="Arial"/>
          <w:b/>
          <w:bCs/>
          <w:color w:val="444444"/>
          <w:sz w:val="24"/>
          <w:szCs w:val="24"/>
        </w:rPr>
        <w:t xml:space="preserve">Highest-risk misinformation linguistic patterns</w:t>
      </w:r>
    </w:p>
    <w:p>
      <w:pPr>
        <w:spacing w:after="100" w:before="60"/>
      </w:pPr>
      <w:r>
        <w:rPr>
          <w:rFonts w:ascii="Arial" w:cs="Arial" w:eastAsia="Arial" w:hAnsi="Arial"/>
          <w:color w:val="444444"/>
          <w:sz w:val="22"/>
          <w:szCs w:val="22"/>
        </w:rPr>
        <w:t xml:space="preserve">These linguistic and structural patterns are documented in misinformation research as reliable signals of potentially false health claims:</w:t>
      </w:r>
    </w:p>
    <w:p>
      <w:pPr>
        <w:pStyle w:val="ListParagraph"/>
        <w:numPr>
          <w:ilvl w:val="0"/>
          <w:numId w:val="2"/>
        </w:numPr>
        <w:spacing w:after="40" w:before="40"/>
      </w:pPr>
      <w:r>
        <w:rPr>
          <w:rFonts w:ascii="Arial" w:cs="Arial" w:eastAsia="Arial" w:hAnsi="Arial"/>
          <w:sz w:val="22"/>
          <w:szCs w:val="22"/>
        </w:rPr>
        <w:t xml:space="preserve">'They don't want you to know...' / 'Big pharma doesn't want you to see this' — conspiracy framing</w:t>
      </w:r>
    </w:p>
    <w:p>
      <w:pPr>
        <w:pStyle w:val="ListParagraph"/>
        <w:numPr>
          <w:ilvl w:val="0"/>
          <w:numId w:val="2"/>
        </w:numPr>
        <w:spacing w:after="40" w:before="40"/>
      </w:pPr>
      <w:r>
        <w:rPr>
          <w:rFonts w:ascii="Arial" w:cs="Arial" w:eastAsia="Arial" w:hAnsi="Arial"/>
          <w:sz w:val="22"/>
          <w:szCs w:val="22"/>
        </w:rPr>
        <w:t xml:space="preserve">'Do your own research' without specifying evidence-based sources — often precedes anti-evidence content</w:t>
      </w:r>
    </w:p>
    <w:p>
      <w:pPr>
        <w:pStyle w:val="ListParagraph"/>
        <w:numPr>
          <w:ilvl w:val="0"/>
          <w:numId w:val="2"/>
        </w:numPr>
        <w:spacing w:after="40" w:before="40"/>
      </w:pPr>
      <w:r>
        <w:rPr>
          <w:rFonts w:ascii="Arial" w:cs="Arial" w:eastAsia="Arial" w:hAnsi="Arial"/>
          <w:sz w:val="22"/>
          <w:szCs w:val="22"/>
        </w:rPr>
        <w:t xml:space="preserve">'My doctor said X but I found out the REAL truth is...' — positions evidence-based provider as deceiver</w:t>
      </w:r>
    </w:p>
    <w:p>
      <w:pPr>
        <w:pStyle w:val="ListParagraph"/>
        <w:numPr>
          <w:ilvl w:val="0"/>
          <w:numId w:val="2"/>
        </w:numPr>
        <w:spacing w:after="40" w:before="40"/>
      </w:pPr>
      <w:r>
        <w:rPr>
          <w:rFonts w:ascii="Arial" w:cs="Arial" w:eastAsia="Arial" w:hAnsi="Arial"/>
          <w:sz w:val="22"/>
          <w:szCs w:val="22"/>
        </w:rPr>
        <w:t xml:space="preserve">'This happened to my friend/sister/cousin' presented as generalisable evidence — anecdote as data</w:t>
      </w:r>
    </w:p>
    <w:p>
      <w:pPr>
        <w:pStyle w:val="ListParagraph"/>
        <w:numPr>
          <w:ilvl w:val="0"/>
          <w:numId w:val="2"/>
        </w:numPr>
        <w:spacing w:after="40" w:before="40"/>
      </w:pPr>
      <w:r>
        <w:rPr>
          <w:rFonts w:ascii="Arial" w:cs="Arial" w:eastAsia="Arial" w:hAnsi="Arial"/>
          <w:sz w:val="22"/>
          <w:szCs w:val="22"/>
        </w:rPr>
        <w:t xml:space="preserve">'95% of doctors are wrong about...' without citation — false appeal to contrarian expertise</w:t>
      </w:r>
    </w:p>
    <w:p>
      <w:pPr>
        <w:pStyle w:val="ListParagraph"/>
        <w:numPr>
          <w:ilvl w:val="0"/>
          <w:numId w:val="2"/>
        </w:numPr>
        <w:spacing w:after="40" w:before="40"/>
      </w:pPr>
      <w:r>
        <w:rPr>
          <w:rFonts w:ascii="Arial" w:cs="Arial" w:eastAsia="Arial" w:hAnsi="Arial"/>
          <w:sz w:val="22"/>
          <w:szCs w:val="22"/>
        </w:rPr>
        <w:t xml:space="preserve">'Natural is always better' without evidence basis — naturalistic fallacy applied to clinical decisions</w:t>
      </w:r>
    </w:p>
    <w:p>
      <w:pPr>
        <w:pStyle w:val="ListParagraph"/>
        <w:numPr>
          <w:ilvl w:val="0"/>
          <w:numId w:val="2"/>
        </w:numPr>
        <w:spacing w:after="40" w:before="40"/>
      </w:pPr>
      <w:r>
        <w:rPr>
          <w:rFonts w:ascii="Arial" w:cs="Arial" w:eastAsia="Arial" w:hAnsi="Arial"/>
          <w:sz w:val="22"/>
          <w:szCs w:val="22"/>
        </w:rPr>
        <w:t xml:space="preserve">Before-and-after testimonials about supplements or alternative interventions without clinical trial evidence</w:t>
      </w:r>
    </w:p>
    <w:p>
      <w:pPr>
        <w:pStyle w:val="ListParagraph"/>
        <w:numPr>
          <w:ilvl w:val="0"/>
          <w:numId w:val="2"/>
        </w:numPr>
        <w:spacing w:after="40" w:before="40"/>
      </w:pPr>
      <w:r>
        <w:rPr>
          <w:rFonts w:ascii="Arial" w:cs="Arial" w:eastAsia="Arial" w:hAnsi="Arial"/>
          <w:sz w:val="22"/>
          <w:szCs w:val="22"/>
        </w:rPr>
        <w:t xml:space="preserve">Content that conflates correlation with causation (e.g., 'I had an epidural then had a c-section, so epidurals cause c-sections')</w:t>
      </w:r>
    </w:p>
    <w:p>
      <w:pPr>
        <w:pStyle w:val="ListParagraph"/>
        <w:numPr>
          <w:ilvl w:val="0"/>
          <w:numId w:val="2"/>
        </w:numPr>
        <w:spacing w:after="40" w:before="40"/>
      </w:pPr>
      <w:r>
        <w:rPr>
          <w:rFonts w:ascii="Arial" w:cs="Arial" w:eastAsia="Arial" w:hAnsi="Arial"/>
          <w:sz w:val="22"/>
          <w:szCs w:val="22"/>
        </w:rPr>
        <w:t xml:space="preserve">Absolute prohibitions without clinical nuance: 'Never get [intervention]', 'Always refuse [procedure]'</w:t>
      </w:r>
    </w:p>
    <w:p>
      <w:pPr>
        <w:pStyle w:val="ListParagraph"/>
        <w:numPr>
          <w:ilvl w:val="0"/>
          <w:numId w:val="2"/>
        </w:numPr>
        <w:spacing w:after="40" w:before="40"/>
      </w:pPr>
      <w:r>
        <w:rPr>
          <w:rFonts w:ascii="Arial" w:cs="Arial" w:eastAsia="Arial" w:hAnsi="Arial"/>
          <w:sz w:val="22"/>
          <w:szCs w:val="22"/>
        </w:rPr>
        <w:t xml:space="preserve">'Freebirthing' (unassisted birth) promoted as empowering: Not supported by any guideline body; ACNM, which supports out-of-hospital birth with skilled attendants, does not support unassisted birth without a skilled provider</w:t>
      </w:r>
    </w:p>
    <w:p>
      <w:pPr>
        <w:pBdr>
          <w:bottom w:val="single" w:color="CCCCCC" w:sz="2" w:space="1"/>
        </w:pBdr>
        <w:spacing w:after="240" w:before="240"/>
      </w:pPr>
    </w:p>
    <w:p>
      <w:r>
        <w:br w:type="page"/>
      </w:r>
    </w:p>
    <w:p>
      <w:pPr>
        <w:pStyle w:val="Heading1"/>
        <w:pBdr>
          <w:bottom w:val="single" w:color="1B3A6B" w:sz="10" w:space="4"/>
        </w:pBdr>
        <w:spacing w:after="200" w:before="480"/>
      </w:pPr>
      <w:r>
        <w:rPr>
          <w:rFonts w:ascii="Arial" w:cs="Arial" w:eastAsia="Arial" w:hAnsi="Arial"/>
          <w:b/>
          <w:bCs/>
          <w:color w:val="1B3A6B"/>
          <w:sz w:val="36"/>
          <w:szCs w:val="36"/>
        </w:rPr>
        <w:t xml:space="preserve">Misinformation Research Reference Index</w:t>
      </w:r>
    </w:p>
    <w:p>
      <w:pPr>
        <w:spacing w:after="100" w:before="60"/>
      </w:pPr>
      <w:r>
        <w:rPr>
          <w:rFonts w:ascii="Arial" w:cs="Arial" w:eastAsia="Arial" w:hAnsi="Arial"/>
          <w:color w:val="444444"/>
          <w:sz w:val="22"/>
          <w:szCs w:val="22"/>
        </w:rPr>
        <w:t xml:space="preserve">Primary sources documenting perinatal misinformation by domain. All peer-reviewed or authoritative policy documents unless noted.</w:t>
      </w:r>
    </w:p>
    <w:p>
      <w:pPr>
        <w:spacing w:after="80" w:before="80"/>
      </w:pPr>
      <w:r>
        <w:t xml:space="preserve"/>
      </w: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3240"/>
        <w:gridCol w:w="600"/>
        <w:gridCol w:w="3600"/>
        <w:gridCol w:w="1080"/>
      </w:tblGrid>
      <w:tr>
        <w:trPr>
          <w:tblHeader/>
        </w:trPr>
        <w:tc>
          <w:tcPr>
            <w:tcW w:type="dxa" w:w="32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Citation</w:t>
            </w:r>
          </w:p>
        </w:tc>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Domains</w:t>
            </w:r>
          </w:p>
        </w:tc>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10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Study Type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John JN &amp; Gorman S. JGIM. 2024;40(5):1123–1131.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 misleading information about women's reproductive health: narrative review of 47 articles (2010–2024)</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Narrative review</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Malik M et al. Med Princ Pract. 2024;33(3):232–241.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D1,D4</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Social media misinformation about pregnancy and COVID-19 vaccines: systematic review</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Systematic review</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 Rep. 2025 (Jheng et al.). n=432.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D1,D4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Narrative vs expository correction of vaccine misinformation for pregnant women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Experimental RCT</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Collective Care. 2025.</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D1,D4</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Social media birth misinformation (induction, epidural); clinical consequences of viral misinformation</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Commentary/clinical review</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Breastfeeding TikTok analysis (ScienceDirect, 2025). n=224.</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Breastfeeding content: 65% evidence-based; misinformation outperforms in engagement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analysis</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COVID-19 &amp; breastfeeding Facebook study (Cureus, 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D1</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Milk booster posts predominantly misleading; accurate content from HCPs and organisations</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Content analysis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Instagram reproductive health (Obstetrics &amp; Gynecology, 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36.5% of Instagram posts with medical information contained misinformation; 97% from non-medical providers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analysis</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KFF Health Misinformation Monitor. 2024 (Contraception edition).</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D1,D4</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IUD/EC abortifacient myths; hormonal contraception fears; social media amplification</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Policy/data report</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KFF Health Misinformation Monitor. 2024 (Abortion edition).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D1,D4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claims about medication abortion safety; Dobbs-era misinformation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Policy/data report</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Place JMS et al. Front Glob Womens Health. 2024;5:1335437.</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D1,D3</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PPD help-seeking barriers including myth acceptance; socio-ecological model</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Literature review</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Qualitative SR (PubMed) on PPD help-seeking barriers.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Myth acceptance as significant help-seeking barrier, rendering mothers unable to recognise PPD symptoms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Qualitative SR</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Liddell JL et al. Women's Reprod Health. 2025. n=39.</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D1,D3</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Fear of CPS as documented barrier to PMAD treatment seeking</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Qualitative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Hoffman KM et al. PNAS. 2016.</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racial beliefs about pain tolerance; under-treatment of Black patients; medical education implications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Experimental survey</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Obstetrics &amp; Gynecology (Rethinking Bias). PMC. 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D2</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Black women less likely to receive cervical exams/labour induction; implicit bias mechanisms; race-neutral VBAC</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Review/commentary</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Science Advances IBT SR. 2024. 77 studies.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Implicit bias training: lacks specificity; evidence for behavioural change limited; institutional change required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Systematic review</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Timmons RE et al. J Womens Health. 2025.</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D2</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Perceived bias in perinatal care and health outcomes; intersectional analysis</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Systematic review</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Medical Gaslighting (JREHD, Springer Nature). 2026.</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Medical gaslighting as mechanism for health inequity in marginalised perinatal populations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Conceptual/case review</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Watson N, Hunter C. J Black Psychology. 2016.</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D3</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Strong Black woman schema; tensions with help-seeking in perinatal context</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Qualitative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BMC Pregnancy &amp; Childbirth. 2022. Qualitative, n=25.</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Peer support for perinatal mental health; provider barriers; isolation theme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Qualitative</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arXiv. 2026.</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D3,D4</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Mothers shifting from Facebook groups to LLMs to avoid mom-shaming and judgment</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Mixed methods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JMIR scoping review (digital information environment &amp; HCPs). 2025. 105 studies.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D2,D4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Misinformation challenges for midwives/HCPs in digital environment; HCP as trusted source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Scoping review</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 B et al. JMIR. 2025;27:e67620.</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D4</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17 quality features for perinatal digital information from women's perspective; 10 quality issues identified</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Scoping review (30 studies)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 Consensus Statement on Health Misinformation. 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Evidence-based guidance on understanding and fighting health misinformation: prebunking, narrative correction, source credibility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Expert consensus</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Lancet Public Health infodemic prevention framework. 2024;9(6):e397.</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Framework for infodemic management using public health prevention model (primary/secondary/tertiary)</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Narrative review</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Springer 'False and the Furious' (2022).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Organised anti-breastfeeding misinformation campaigns; racial dimensions; industry tactics similar to tobacco disinformation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 chapter</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PMC Breastfeeding &amp; social media commentary (World J Clin Pediatr, 2024).</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D1</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Social media inaccuracies about breastfeeding undermine maternal confidence; formula promotion tactics</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Commentary</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Rice H et al. Women's Health. 2024 (Birthing Beautiful Communities).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SDoH cascade effects in Black perinatal women; doula perspective; transportation-housing cascade; help-seeking barriers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Qualitative</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Watson &amp; Hunter (2016) + Birthing Beautiful Communities doula study (Sage 2024).</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D3</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'Strong Black woman' schema specifically predicts delayed PPD help-seeking in Black women</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Qualitative synthesis</w:t>
            </w:r>
          </w:p>
        </w:tc>
      </w:tr>
    </w:tbl>
    <w:p>
      <w:pPr>
        <w:spacing w:after="80" w:before="80"/>
      </w:pPr>
      <w:r>
        <w:t xml:space="preserve"/>
      </w:r>
    </w:p>
    <w:p>
      <w:pPr>
        <w:pBdr>
          <w:bottom w:val="single" w:color="CCCCCC" w:sz="2" w:space="1"/>
        </w:pBdr>
        <w:spacing w:after="240" w:before="240"/>
      </w:pPr>
    </w:p>
    <w:p>
      <w:pPr>
        <w:spacing w:after="80" w:before="80"/>
      </w:pPr>
      <w:r>
        <w:t xml:space="preserve"/>
      </w:r>
    </w:p>
    <w:p>
      <w:pPr>
        <w:spacing w:after="200" w:before="200"/>
        <w:jc w:val="center"/>
      </w:pPr>
      <w:r>
        <w:rPr>
          <w:rFonts w:ascii="Arial" w:cs="Arial" w:eastAsia="Arial" w:hAnsi="Arial"/>
          <w:i/>
          <w:iCs/>
          <w:color w:val="888888"/>
          <w:sz w:val="18"/>
          <w:szCs w:val="18"/>
        </w:rPr>
        <w:t xml:space="preserve">Merged &amp; revised perinatal misinformation supplement for AI model training | April 2026 | Companion document: Perinatal Health Information Needs: A Comprehensive Evidence-Based Resource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2026-04-16T11:41:38.286Z</dcterms:created>
  <dcterms:modified xsi:type="dcterms:W3CDTF">2026-04-16T11:41:38.288Z</dcterms:modified>
</cp:coreProperties>
</file>

<file path=docProps/custom.xml><?xml version="1.0" encoding="utf-8"?>
<Properties xmlns="http://schemas.openxmlformats.org/officeDocument/2006/custom-properties" xmlns:vt="http://schemas.openxmlformats.org/officeDocument/2006/docPropsVTypes"/>
</file>