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3AB" w:rsidRPr="00DC7C7B" w:rsidRDefault="001113AB" w:rsidP="00DC7C7B">
      <w:pPr>
        <w:rPr>
          <w:rFonts w:ascii="Arial" w:hAnsi="Arial" w:cs="Arial"/>
          <w:b/>
          <w:caps/>
          <w:sz w:val="22"/>
        </w:rPr>
      </w:pPr>
      <w:r w:rsidRPr="00DC7C7B">
        <w:rPr>
          <w:rFonts w:ascii="Arial" w:hAnsi="Arial" w:cs="Arial"/>
          <w:b/>
          <w:caps/>
          <w:sz w:val="22"/>
        </w:rPr>
        <w:t>Supplementa</w:t>
      </w:r>
      <w:r w:rsidR="00CC14CA">
        <w:rPr>
          <w:rFonts w:ascii="Arial" w:hAnsi="Arial" w:cs="Arial" w:hint="eastAsia"/>
          <w:b/>
          <w:caps/>
          <w:sz w:val="22"/>
        </w:rPr>
        <w:t>L</w:t>
      </w:r>
      <w:r w:rsidRPr="00DC7C7B">
        <w:rPr>
          <w:rFonts w:ascii="Arial" w:hAnsi="Arial" w:cs="Arial"/>
          <w:b/>
          <w:caps/>
          <w:sz w:val="22"/>
        </w:rPr>
        <w:t xml:space="preserve"> Materials and Methods</w:t>
      </w:r>
      <w:bookmarkStart w:id="0" w:name="_GoBack"/>
      <w:bookmarkEnd w:id="0"/>
    </w:p>
    <w:p w:rsidR="001113AB" w:rsidRDefault="001113AB" w:rsidP="00DC7C7B">
      <w:pPr>
        <w:ind w:firstLine="357"/>
        <w:rPr>
          <w:rFonts w:ascii="Arial" w:hAnsi="Arial" w:cs="Arial"/>
          <w:sz w:val="22"/>
        </w:rPr>
      </w:pPr>
      <w:proofErr w:type="gramStart"/>
      <w:r w:rsidRPr="00DC7C7B">
        <w:rPr>
          <w:rFonts w:ascii="Arial" w:hAnsi="Arial" w:cs="Arial"/>
          <w:b/>
          <w:sz w:val="22"/>
        </w:rPr>
        <w:t>Plasmids.</w:t>
      </w:r>
      <w:proofErr w:type="gramEnd"/>
      <w:r w:rsidRPr="00DC7C7B">
        <w:rPr>
          <w:rFonts w:ascii="Arial" w:hAnsi="Arial" w:cs="Arial"/>
          <w:sz w:val="22"/>
        </w:rPr>
        <w:t xml:space="preserve"> The open reading frames (ORFs) of the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 genes of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(KPJ56532) and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(3300002966.a:JGI24721J44947_1000093732) were codon-optimized and </w:t>
      </w:r>
      <w:r w:rsidR="00230C8A" w:rsidRPr="00DC7C7B">
        <w:rPr>
          <w:rFonts w:ascii="Arial" w:hAnsi="Arial" w:cs="Arial"/>
          <w:sz w:val="22"/>
        </w:rPr>
        <w:t>chemically synthesized</w:t>
      </w:r>
      <w:r w:rsidRPr="00DC7C7B">
        <w:rPr>
          <w:rFonts w:ascii="Arial" w:hAnsi="Arial" w:cs="Arial"/>
          <w:sz w:val="22"/>
        </w:rPr>
        <w:t>. PCR products were seamlessly inserted into pET22 vector (</w:t>
      </w:r>
      <w:proofErr w:type="spellStart"/>
      <w:r w:rsidRPr="00DC7C7B">
        <w:rPr>
          <w:rFonts w:ascii="Arial" w:hAnsi="Arial" w:cs="Arial"/>
          <w:sz w:val="22"/>
        </w:rPr>
        <w:t>Novagen</w:t>
      </w:r>
      <w:proofErr w:type="spellEnd"/>
      <w:r w:rsidRPr="00DC7C7B">
        <w:rPr>
          <w:rFonts w:ascii="Arial" w:hAnsi="Arial" w:cs="Arial"/>
          <w:sz w:val="22"/>
        </w:rPr>
        <w:t xml:space="preserve">) using Gibson Assembly (NEB). The ORFs of the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 xml:space="preserve"> genes of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(KPJ56533) and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(JGI24721J44947_1000093733) were codon-optimized and cloned into pET15 and pET22 vectors for expression in </w:t>
      </w:r>
      <w:r w:rsidRPr="00DC7C7B">
        <w:rPr>
          <w:rFonts w:ascii="Arial" w:hAnsi="Arial" w:cs="Arial"/>
          <w:i/>
          <w:sz w:val="22"/>
        </w:rPr>
        <w:t>E. coli</w:t>
      </w:r>
      <w:r w:rsidRPr="00DC7C7B">
        <w:rPr>
          <w:rFonts w:ascii="Arial" w:hAnsi="Arial" w:cs="Arial"/>
          <w:sz w:val="22"/>
        </w:rPr>
        <w:t xml:space="preserve">. The </w:t>
      </w:r>
      <w:r w:rsidRPr="00DC7C7B">
        <w:rPr>
          <w:rFonts w:ascii="Arial" w:hAnsi="Arial" w:cs="Arial"/>
          <w:i/>
          <w:sz w:val="22"/>
        </w:rPr>
        <w:t xml:space="preserve">M. </w:t>
      </w:r>
      <w:proofErr w:type="spellStart"/>
      <w:r w:rsidRPr="00DC7C7B">
        <w:rPr>
          <w:rFonts w:ascii="Arial" w:hAnsi="Arial" w:cs="Arial"/>
          <w:i/>
          <w:sz w:val="22"/>
        </w:rPr>
        <w:t>jannaschii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r w:rsidRPr="00DC7C7B">
        <w:rPr>
          <w:rFonts w:ascii="Arial" w:hAnsi="Arial" w:cs="Arial"/>
          <w:i/>
          <w:sz w:val="22"/>
        </w:rPr>
        <w:t>O</w:t>
      </w:r>
      <w:r w:rsidRPr="00DC7C7B">
        <w:rPr>
          <w:rFonts w:ascii="Arial" w:hAnsi="Arial" w:cs="Arial"/>
          <w:sz w:val="22"/>
        </w:rPr>
        <w:t>-</w:t>
      </w:r>
      <w:proofErr w:type="spellStart"/>
      <w:r w:rsidRPr="00DC7C7B">
        <w:rPr>
          <w:rFonts w:ascii="Arial" w:hAnsi="Arial" w:cs="Arial"/>
          <w:sz w:val="22"/>
        </w:rPr>
        <w:t>phosphoseryl</w:t>
      </w:r>
      <w:proofErr w:type="spellEnd"/>
      <w:r w:rsidRPr="00DC7C7B">
        <w:rPr>
          <w:rFonts w:ascii="Arial" w:hAnsi="Arial" w:cs="Arial"/>
          <w:sz w:val="22"/>
        </w:rPr>
        <w:t>-</w:t>
      </w:r>
      <w:proofErr w:type="spellStart"/>
      <w:r w:rsidRPr="00DC7C7B">
        <w:rPr>
          <w:rFonts w:ascii="Arial" w:hAnsi="Arial" w:cs="Arial"/>
          <w:sz w:val="22"/>
        </w:rPr>
        <w:t>tRNA</w:t>
      </w:r>
      <w:r w:rsidRPr="00DC7C7B">
        <w:rPr>
          <w:rFonts w:ascii="Arial" w:hAnsi="Arial" w:cs="Arial"/>
          <w:sz w:val="22"/>
          <w:vertAlign w:val="superscript"/>
        </w:rPr>
        <w:t>Sec</w:t>
      </w:r>
      <w:proofErr w:type="spellEnd"/>
      <w:r w:rsidRPr="00DC7C7B">
        <w:rPr>
          <w:rFonts w:ascii="Arial" w:hAnsi="Arial" w:cs="Arial"/>
          <w:sz w:val="22"/>
        </w:rPr>
        <w:t xml:space="preserve"> kinase (PSTK) and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 xml:space="preserve"> genes were previously cloned into </w:t>
      </w:r>
      <w:proofErr w:type="spellStart"/>
      <w:r w:rsidRPr="00DC7C7B">
        <w:rPr>
          <w:rFonts w:ascii="Arial" w:hAnsi="Arial" w:cs="Arial"/>
          <w:sz w:val="22"/>
        </w:rPr>
        <w:t>pET</w:t>
      </w:r>
      <w:proofErr w:type="spellEnd"/>
      <w:r w:rsidRPr="00DC7C7B">
        <w:rPr>
          <w:rFonts w:ascii="Arial" w:hAnsi="Arial" w:cs="Arial"/>
          <w:sz w:val="22"/>
        </w:rPr>
        <w:t xml:space="preserve"> vectors </w:t>
      </w:r>
      <w:r w:rsidRPr="00DC7C7B">
        <w:rPr>
          <w:rFonts w:ascii="Arial" w:hAnsi="Arial" w:cs="Arial"/>
          <w:noProof/>
          <w:sz w:val="22"/>
        </w:rPr>
        <w:t>(1, 2)</w:t>
      </w:r>
      <w:r w:rsidRPr="00DC7C7B">
        <w:rPr>
          <w:rFonts w:ascii="Arial" w:hAnsi="Arial" w:cs="Arial"/>
          <w:sz w:val="22"/>
        </w:rPr>
        <w:t xml:space="preserve">. The </w:t>
      </w:r>
      <w:r w:rsidRPr="00DC7C7B">
        <w:rPr>
          <w:rFonts w:ascii="Arial" w:hAnsi="Arial" w:cs="Arial"/>
          <w:i/>
          <w:sz w:val="22"/>
        </w:rPr>
        <w:t xml:space="preserve">M. </w:t>
      </w:r>
      <w:proofErr w:type="spellStart"/>
      <w:r w:rsidRPr="00DC7C7B">
        <w:rPr>
          <w:rFonts w:ascii="Arial" w:hAnsi="Arial" w:cs="Arial"/>
          <w:i/>
          <w:sz w:val="22"/>
        </w:rPr>
        <w:t>maripaludis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 was previously cloned into a </w:t>
      </w:r>
      <w:proofErr w:type="spellStart"/>
      <w:r w:rsidRPr="00DC7C7B">
        <w:rPr>
          <w:rFonts w:ascii="Arial" w:hAnsi="Arial" w:cs="Arial"/>
          <w:sz w:val="22"/>
        </w:rPr>
        <w:t>pET</w:t>
      </w:r>
      <w:proofErr w:type="spellEnd"/>
      <w:r w:rsidRPr="00DC7C7B">
        <w:rPr>
          <w:rFonts w:ascii="Arial" w:hAnsi="Arial" w:cs="Arial"/>
          <w:sz w:val="22"/>
        </w:rPr>
        <w:t xml:space="preserve"> vector </w:t>
      </w:r>
      <w:r w:rsidRPr="00DC7C7B">
        <w:rPr>
          <w:rFonts w:ascii="Arial" w:hAnsi="Arial" w:cs="Arial"/>
          <w:noProof/>
          <w:sz w:val="22"/>
        </w:rPr>
        <w:t>(3)</w:t>
      </w:r>
      <w:r w:rsidRPr="00DC7C7B">
        <w:rPr>
          <w:rFonts w:ascii="Arial" w:hAnsi="Arial" w:cs="Arial"/>
          <w:sz w:val="22"/>
        </w:rPr>
        <w:t xml:space="preserve">. </w:t>
      </w:r>
      <w:proofErr w:type="spellStart"/>
      <w:r w:rsidRPr="00DC7C7B">
        <w:rPr>
          <w:rFonts w:ascii="Arial" w:hAnsi="Arial" w:cs="Arial"/>
          <w:sz w:val="22"/>
        </w:rPr>
        <w:t>tRNA</w:t>
      </w:r>
      <w:r w:rsidRPr="00DC7C7B">
        <w:rPr>
          <w:rFonts w:ascii="Arial" w:hAnsi="Arial" w:cs="Arial"/>
          <w:sz w:val="22"/>
          <w:vertAlign w:val="superscript"/>
        </w:rPr>
        <w:t>Cys</w:t>
      </w:r>
      <w:proofErr w:type="spellEnd"/>
      <w:r w:rsidRPr="00DC7C7B">
        <w:rPr>
          <w:rFonts w:ascii="Arial" w:hAnsi="Arial" w:cs="Arial"/>
          <w:sz w:val="22"/>
        </w:rPr>
        <w:t xml:space="preserve"> genes from the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DG_74_2 bin (Ga0111216_10418 and Ga0111216_103201 encoding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type A37 and archaeal type G37 </w:t>
      </w:r>
      <w:proofErr w:type="spellStart"/>
      <w:r w:rsidRPr="00DC7C7B">
        <w:rPr>
          <w:rFonts w:ascii="Arial" w:hAnsi="Arial" w:cs="Arial"/>
          <w:sz w:val="22"/>
        </w:rPr>
        <w:t>tRNA</w:t>
      </w:r>
      <w:r w:rsidRPr="00DC7C7B">
        <w:rPr>
          <w:rFonts w:ascii="Arial" w:hAnsi="Arial" w:cs="Arial"/>
          <w:sz w:val="22"/>
          <w:vertAlign w:val="superscript"/>
        </w:rPr>
        <w:t>Cys</w:t>
      </w:r>
      <w:proofErr w:type="spellEnd"/>
      <w:r w:rsidRPr="00DC7C7B">
        <w:rPr>
          <w:rFonts w:ascii="Arial" w:hAnsi="Arial" w:cs="Arial"/>
          <w:sz w:val="22"/>
        </w:rPr>
        <w:t xml:space="preserve">, respectively) were chemically synthesized and cloned using Gibson Assembly (NEB) into a modified pUC18 vector (T7 promotor adjacent to the </w:t>
      </w:r>
      <w:proofErr w:type="spellStart"/>
      <w:r w:rsidRPr="00DC7C7B">
        <w:rPr>
          <w:rFonts w:ascii="Arial" w:hAnsi="Arial" w:cs="Arial"/>
          <w:sz w:val="22"/>
        </w:rPr>
        <w:t>SbfI</w:t>
      </w:r>
      <w:proofErr w:type="spellEnd"/>
      <w:r w:rsidRPr="00DC7C7B">
        <w:rPr>
          <w:rFonts w:ascii="Arial" w:hAnsi="Arial" w:cs="Arial"/>
          <w:sz w:val="22"/>
        </w:rPr>
        <w:t xml:space="preserve"> restriction site). The </w:t>
      </w:r>
      <w:r w:rsidRPr="00DC7C7B">
        <w:rPr>
          <w:rFonts w:ascii="Arial" w:hAnsi="Arial" w:cs="Arial"/>
          <w:i/>
          <w:sz w:val="22"/>
        </w:rPr>
        <w:t xml:space="preserve">M. </w:t>
      </w:r>
      <w:proofErr w:type="spellStart"/>
      <w:r w:rsidRPr="00DC7C7B">
        <w:rPr>
          <w:rFonts w:ascii="Arial" w:hAnsi="Arial" w:cs="Arial"/>
          <w:i/>
          <w:sz w:val="22"/>
        </w:rPr>
        <w:t>jannaschii</w:t>
      </w:r>
      <w:proofErr w:type="spellEnd"/>
      <w:r w:rsidRPr="00DC7C7B">
        <w:rPr>
          <w:rFonts w:ascii="Arial" w:hAnsi="Arial" w:cs="Arial"/>
          <w:sz w:val="22"/>
        </w:rPr>
        <w:t xml:space="preserve"> PSTK gene and the </w:t>
      </w:r>
      <w:r w:rsidRPr="00DC7C7B">
        <w:rPr>
          <w:rFonts w:ascii="Arial" w:hAnsi="Arial" w:cs="Arial"/>
          <w:i/>
          <w:sz w:val="22"/>
        </w:rPr>
        <w:t>E. coli</w:t>
      </w:r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tRNA</w:t>
      </w:r>
      <w:r w:rsidRPr="00DC7C7B">
        <w:rPr>
          <w:rFonts w:ascii="Arial" w:hAnsi="Arial" w:cs="Arial"/>
          <w:sz w:val="22"/>
          <w:vertAlign w:val="superscript"/>
        </w:rPr>
        <w:t>Sec</w:t>
      </w:r>
      <w:proofErr w:type="spellEnd"/>
      <w:r w:rsidRPr="00DC7C7B">
        <w:rPr>
          <w:rFonts w:ascii="Arial" w:hAnsi="Arial" w:cs="Arial"/>
          <w:sz w:val="22"/>
        </w:rPr>
        <w:t xml:space="preserve"> gene were cloned into the two cloning sites of pACYCDuet-1 (</w:t>
      </w:r>
      <w:proofErr w:type="spellStart"/>
      <w:r w:rsidRPr="00DC7C7B">
        <w:rPr>
          <w:rFonts w:ascii="Arial" w:hAnsi="Arial" w:cs="Arial"/>
          <w:sz w:val="22"/>
        </w:rPr>
        <w:t>Novagen</w:t>
      </w:r>
      <w:proofErr w:type="spellEnd"/>
      <w:r w:rsidRPr="00DC7C7B">
        <w:rPr>
          <w:rFonts w:ascii="Arial" w:hAnsi="Arial" w:cs="Arial"/>
          <w:sz w:val="22"/>
        </w:rPr>
        <w:t xml:space="preserve">) to make </w:t>
      </w:r>
      <w:proofErr w:type="spellStart"/>
      <w:r w:rsidRPr="00DC7C7B">
        <w:rPr>
          <w:rFonts w:ascii="Arial" w:hAnsi="Arial" w:cs="Arial"/>
          <w:sz w:val="22"/>
        </w:rPr>
        <w:t>pACYC-MjPSTK-EcselC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r w:rsidRPr="00DC7C7B">
        <w:rPr>
          <w:rFonts w:ascii="Arial" w:hAnsi="Arial" w:cs="Arial"/>
          <w:noProof/>
          <w:sz w:val="22"/>
        </w:rPr>
        <w:t>(4)</w:t>
      </w:r>
      <w:r w:rsidRPr="00DC7C7B">
        <w:rPr>
          <w:rFonts w:ascii="Arial" w:hAnsi="Arial" w:cs="Arial"/>
          <w:sz w:val="22"/>
        </w:rPr>
        <w:t xml:space="preserve">. The </w:t>
      </w:r>
      <w:proofErr w:type="spellStart"/>
      <w:r w:rsidRPr="00DC7C7B">
        <w:rPr>
          <w:rFonts w:ascii="Arial" w:hAnsi="Arial" w:cs="Arial"/>
          <w:i/>
          <w:sz w:val="22"/>
        </w:rPr>
        <w:t>araC</w:t>
      </w:r>
      <w:proofErr w:type="spellEnd"/>
      <w:r w:rsidRPr="00DC7C7B">
        <w:rPr>
          <w:rFonts w:ascii="Arial" w:hAnsi="Arial" w:cs="Arial"/>
          <w:sz w:val="22"/>
        </w:rPr>
        <w:t xml:space="preserve"> and arabinose promoter cassette of </w:t>
      </w:r>
      <w:proofErr w:type="spellStart"/>
      <w:r w:rsidRPr="00DC7C7B">
        <w:rPr>
          <w:rFonts w:ascii="Arial" w:hAnsi="Arial" w:cs="Arial"/>
          <w:sz w:val="22"/>
        </w:rPr>
        <w:t>pBAD</w:t>
      </w:r>
      <w:proofErr w:type="spellEnd"/>
      <w:r w:rsidRPr="00DC7C7B">
        <w:rPr>
          <w:rFonts w:ascii="Arial" w:hAnsi="Arial" w:cs="Arial"/>
          <w:sz w:val="22"/>
        </w:rPr>
        <w:t xml:space="preserve">-RSF </w:t>
      </w:r>
      <w:r w:rsidRPr="00DC7C7B">
        <w:rPr>
          <w:rFonts w:ascii="Arial" w:hAnsi="Arial" w:cs="Arial"/>
          <w:noProof/>
          <w:sz w:val="22"/>
        </w:rPr>
        <w:t>(5)</w:t>
      </w:r>
      <w:r w:rsidRPr="00DC7C7B">
        <w:rPr>
          <w:rFonts w:ascii="Arial" w:hAnsi="Arial" w:cs="Arial"/>
          <w:sz w:val="22"/>
        </w:rPr>
        <w:t xml:space="preserve"> was transferred to pCDFDuet-1 (</w:t>
      </w:r>
      <w:proofErr w:type="spellStart"/>
      <w:r w:rsidRPr="00DC7C7B">
        <w:rPr>
          <w:rFonts w:ascii="Arial" w:hAnsi="Arial" w:cs="Arial"/>
          <w:sz w:val="22"/>
        </w:rPr>
        <w:t>Novagen</w:t>
      </w:r>
      <w:proofErr w:type="spellEnd"/>
      <w:r w:rsidRPr="00DC7C7B">
        <w:rPr>
          <w:rFonts w:ascii="Arial" w:hAnsi="Arial" w:cs="Arial"/>
          <w:sz w:val="22"/>
        </w:rPr>
        <w:t xml:space="preserve">) to make </w:t>
      </w:r>
      <w:proofErr w:type="spellStart"/>
      <w:r w:rsidRPr="00DC7C7B">
        <w:rPr>
          <w:rFonts w:ascii="Arial" w:hAnsi="Arial" w:cs="Arial"/>
          <w:sz w:val="22"/>
        </w:rPr>
        <w:t>pBAD</w:t>
      </w:r>
      <w:proofErr w:type="spellEnd"/>
      <w:r w:rsidRPr="00DC7C7B">
        <w:rPr>
          <w:rFonts w:ascii="Arial" w:hAnsi="Arial" w:cs="Arial"/>
          <w:sz w:val="22"/>
        </w:rPr>
        <w:t xml:space="preserve">-CDF. The ORF of the </w:t>
      </w:r>
      <w:r w:rsidRPr="00DC7C7B">
        <w:rPr>
          <w:rFonts w:ascii="Arial" w:hAnsi="Arial" w:cs="Arial"/>
          <w:i/>
          <w:sz w:val="22"/>
        </w:rPr>
        <w:t xml:space="preserve">E. coli </w:t>
      </w:r>
      <w:proofErr w:type="spellStart"/>
      <w:r w:rsidRPr="00DC7C7B">
        <w:rPr>
          <w:rFonts w:ascii="Arial" w:hAnsi="Arial" w:cs="Arial"/>
          <w:i/>
          <w:sz w:val="22"/>
        </w:rPr>
        <w:t>fdhF</w:t>
      </w:r>
      <w:proofErr w:type="spellEnd"/>
      <w:r w:rsidRPr="00DC7C7B">
        <w:rPr>
          <w:rFonts w:ascii="Arial" w:hAnsi="Arial" w:cs="Arial"/>
          <w:sz w:val="22"/>
        </w:rPr>
        <w:t xml:space="preserve"> gene was cloned under the arabinose promoter to make </w:t>
      </w:r>
      <w:proofErr w:type="spellStart"/>
      <w:r w:rsidRPr="00DC7C7B">
        <w:rPr>
          <w:rFonts w:ascii="Arial" w:hAnsi="Arial" w:cs="Arial"/>
          <w:sz w:val="22"/>
        </w:rPr>
        <w:t>pBAD</w:t>
      </w:r>
      <w:proofErr w:type="spellEnd"/>
      <w:r w:rsidRPr="00DC7C7B">
        <w:rPr>
          <w:rFonts w:ascii="Arial" w:hAnsi="Arial" w:cs="Arial"/>
          <w:sz w:val="22"/>
        </w:rPr>
        <w:t>-CDF-</w:t>
      </w:r>
      <w:proofErr w:type="spellStart"/>
      <w:r w:rsidRPr="00DC7C7B">
        <w:rPr>
          <w:rFonts w:ascii="Arial" w:hAnsi="Arial" w:cs="Arial"/>
          <w:sz w:val="22"/>
        </w:rPr>
        <w:t>fdhF</w:t>
      </w:r>
      <w:proofErr w:type="spellEnd"/>
      <w:r w:rsidRPr="00DC7C7B">
        <w:rPr>
          <w:rFonts w:ascii="Arial" w:hAnsi="Arial" w:cs="Arial"/>
          <w:sz w:val="22"/>
        </w:rPr>
        <w:t>.</w:t>
      </w:r>
    </w:p>
    <w:p w:rsidR="005472D5" w:rsidRDefault="005472D5" w:rsidP="00DC7C7B">
      <w:pPr>
        <w:ind w:firstLine="357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The o</w:t>
      </w:r>
      <w:r w:rsidRPr="005472D5">
        <w:rPr>
          <w:rFonts w:ascii="Arial" w:hAnsi="Arial" w:cs="Arial"/>
          <w:b/>
          <w:sz w:val="22"/>
        </w:rPr>
        <w:t>ligonucleotides used in this study</w:t>
      </w:r>
      <w:r>
        <w:rPr>
          <w:rFonts w:ascii="Arial" w:hAnsi="Arial" w:cs="Arial" w:hint="eastAsia"/>
          <w:b/>
          <w:sz w:val="22"/>
        </w:rPr>
        <w:t xml:space="preserve"> are shown below.</w:t>
      </w:r>
    </w:p>
    <w:tbl>
      <w:tblPr>
        <w:tblStyle w:val="TableGrid1"/>
        <w:tblpPr w:leftFromText="187" w:rightFromText="187" w:vertAnchor="text" w:tblpY="1"/>
        <w:tblOverlap w:val="never"/>
        <w:tblW w:w="0" w:type="auto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8"/>
        <w:gridCol w:w="5104"/>
        <w:gridCol w:w="3520"/>
      </w:tblGrid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Primer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Sequence</w:t>
            </w:r>
          </w:p>
        </w:tc>
        <w:tc>
          <w:tcPr>
            <w:tcW w:w="3511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Application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J22Hot.f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CTTTAAGAAGGAGATATACATATGGCCACCTTTGATGTGAACGAC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7D6E">
              <w:rPr>
                <w:rFonts w:ascii="Arial" w:hAnsi="Arial" w:cs="Arial" w:hint="eastAsia"/>
                <w:sz w:val="18"/>
                <w:szCs w:val="18"/>
              </w:rPr>
              <w:t>Chloroflexi</w:t>
            </w:r>
            <w:proofErr w:type="spellEnd"/>
            <w:r w:rsidRPr="003A7D6E"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 w:rsidRPr="003A7D6E">
              <w:rPr>
                <w:rFonts w:ascii="Arial" w:hAnsi="Arial" w:cs="Arial"/>
                <w:sz w:val="18"/>
                <w:szCs w:val="18"/>
              </w:rPr>
              <w:t>3300002966.a:JGI24721J44947_1000093732</w:t>
            </w:r>
            <w:r w:rsidRPr="003A7D6E">
              <w:rPr>
                <w:rFonts w:ascii="Arial" w:hAnsi="Arial" w:cs="Arial" w:hint="eastAsia"/>
                <w:sz w:val="18"/>
                <w:szCs w:val="18"/>
              </w:rPr>
              <w:t>)</w:t>
            </w:r>
            <w:r w:rsidRPr="003A7D6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SepRS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gene amplification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J22Hot.r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GTGCTCGAGTGCGGCCGCGCTACGCTGTTTCGCTTTTTTAC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22bJRS.f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GAAGGAGATATACATATGGACAACAACAAAACCAAAAACAAAG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Parcubacteria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(KPJ56532)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SepRS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gene amplification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22bJRS.r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GTGCTCGAGTGCGGCCGCATTTTTGATTTTTTTCACCTGGATTTC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22bJCS.f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GAAGGAGATATACATATGATCTACAAACGCCAGAACAAAAAC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7D6E">
              <w:rPr>
                <w:rFonts w:ascii="Arial" w:hAnsi="Arial" w:cs="Arial" w:hint="eastAsia"/>
                <w:sz w:val="18"/>
                <w:szCs w:val="18"/>
              </w:rPr>
              <w:t>Parcubacteria</w:t>
            </w:r>
            <w:proofErr w:type="spellEnd"/>
            <w:r w:rsidRPr="003A7D6E"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 w:rsidRPr="003A7D6E">
              <w:rPr>
                <w:rFonts w:ascii="Arial" w:hAnsi="Arial" w:cs="Arial"/>
                <w:sz w:val="18"/>
                <w:szCs w:val="18"/>
              </w:rPr>
              <w:t>KPJ5653</w:t>
            </w:r>
            <w:r w:rsidRPr="003A7D6E">
              <w:rPr>
                <w:rFonts w:ascii="Arial" w:hAnsi="Arial" w:cs="Arial" w:hint="eastAsia"/>
                <w:sz w:val="18"/>
                <w:szCs w:val="18"/>
              </w:rPr>
              <w:t>3)</w:t>
            </w:r>
            <w:r w:rsidRPr="003A7D6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SepCysS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gene amplification for pET22 insertion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22bJCS.r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GTGCTCGAGTGCGGCCGCTTTAATCAGGATCTCTTTGAACACTTC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15bJCS.f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GCCGCGCGGCAGCCATATGATCTACAAACGCCAGAACAAAAAC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7D6E">
              <w:rPr>
                <w:rFonts w:ascii="Arial" w:hAnsi="Arial" w:cs="Arial" w:hint="eastAsia"/>
                <w:sz w:val="18"/>
                <w:szCs w:val="18"/>
              </w:rPr>
              <w:t>Parcubacteria</w:t>
            </w:r>
            <w:proofErr w:type="spellEnd"/>
            <w:r w:rsidRPr="003A7D6E"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 w:rsidRPr="003A7D6E">
              <w:rPr>
                <w:rFonts w:ascii="Arial" w:hAnsi="Arial" w:cs="Arial"/>
                <w:sz w:val="18"/>
                <w:szCs w:val="18"/>
              </w:rPr>
              <w:t>KPJ5653</w:t>
            </w:r>
            <w:r w:rsidRPr="003A7D6E">
              <w:rPr>
                <w:rFonts w:ascii="Arial" w:hAnsi="Arial" w:cs="Arial" w:hint="eastAsia"/>
                <w:sz w:val="18"/>
                <w:szCs w:val="18"/>
              </w:rPr>
              <w:t>3)</w:t>
            </w:r>
            <w:r w:rsidRPr="003A7D6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SepCysS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gene amplification for pET15 insertion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15bJCS.r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CTTTGTTAGCAGCCGGATTATTTAATCAGGATCTCTTTGAACAC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22JChot.f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CTTTAAGAAGGAGATATACATATGGAACAGAAACCGAGCCGTAGC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7D6E">
              <w:rPr>
                <w:rFonts w:ascii="Arial" w:hAnsi="Arial" w:cs="Arial" w:hint="eastAsia"/>
                <w:sz w:val="18"/>
                <w:szCs w:val="18"/>
              </w:rPr>
              <w:t>Chloroflexi</w:t>
            </w:r>
            <w:proofErr w:type="spellEnd"/>
            <w:r w:rsidRPr="003A7D6E"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 w:rsidRPr="003A7D6E">
              <w:rPr>
                <w:rFonts w:ascii="Arial" w:hAnsi="Arial" w:cs="Arial"/>
                <w:sz w:val="18"/>
                <w:szCs w:val="18"/>
              </w:rPr>
              <w:t>3300002966.a:JGI24721J44947_100009373</w:t>
            </w:r>
            <w:r w:rsidRPr="003A7D6E">
              <w:rPr>
                <w:rFonts w:ascii="Arial" w:hAnsi="Arial" w:cs="Arial" w:hint="eastAsia"/>
                <w:sz w:val="18"/>
                <w:szCs w:val="18"/>
              </w:rPr>
              <w:t>3)</w:t>
            </w:r>
            <w:r w:rsidRPr="003A7D6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SepCysS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gene amplification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22JChot.r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GTGCTCGAGTGCGGCCGCACGGCTGCTATATTTGTCCAGGATG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lastRenderedPageBreak/>
              <w:t>p22.Cter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GCGGCCGCACTCGAGCAC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pET22 backbone amplification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p22.Nter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CATATGTATATCTCCTTCTTAAAGTTAAAC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p15.Nter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CATATGGCTGCCGCGCGGCACCAGGCCGC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pET15 backbone amplification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r w:rsidRPr="003A7D6E">
              <w:rPr>
                <w:rFonts w:ascii="Arial" w:hAnsi="Arial" w:cs="Arial"/>
                <w:sz w:val="17"/>
                <w:szCs w:val="17"/>
              </w:rPr>
              <w:t>p15.Cter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TAATCCGGCTGCTAACAAAGCCCG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3A7D6E">
              <w:rPr>
                <w:rFonts w:ascii="Arial" w:hAnsi="Arial" w:cs="Arial"/>
                <w:sz w:val="17"/>
                <w:szCs w:val="17"/>
              </w:rPr>
              <w:t>Parcu_a.f</w:t>
            </w:r>
            <w:proofErr w:type="spellEnd"/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CGACTCACTATAGACGGGGTGGCGGAATCTG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 xml:space="preserve">archaeal G37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tRNA</w:t>
            </w:r>
            <w:r w:rsidRPr="003A7D6E">
              <w:rPr>
                <w:rFonts w:ascii="Arial" w:hAnsi="Arial" w:cs="Arial"/>
                <w:sz w:val="18"/>
                <w:szCs w:val="18"/>
                <w:vertAlign w:val="superscript"/>
              </w:rPr>
              <w:t>Cys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amplification 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3A7D6E">
              <w:rPr>
                <w:rFonts w:ascii="Arial" w:hAnsi="Arial" w:cs="Arial"/>
                <w:sz w:val="17"/>
                <w:szCs w:val="17"/>
              </w:rPr>
              <w:t>Parcu_a.r</w:t>
            </w:r>
            <w:proofErr w:type="spellEnd"/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GTACCCGGGGATCCCCTGGAGACGGGGGTAGGATTTG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3A7D6E">
              <w:rPr>
                <w:rFonts w:ascii="Arial" w:hAnsi="Arial" w:cs="Arial"/>
                <w:sz w:val="17"/>
                <w:szCs w:val="17"/>
              </w:rPr>
              <w:t>Par_b.f</w:t>
            </w:r>
            <w:proofErr w:type="spellEnd"/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ACGACTCACTATAGGCGCGGTAGCCAAGTAGCTAAGG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 xml:space="preserve">bacterial A37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tRNA</w:t>
            </w:r>
            <w:r w:rsidRPr="003A7D6E">
              <w:rPr>
                <w:rFonts w:ascii="Arial" w:hAnsi="Arial" w:cs="Arial"/>
                <w:sz w:val="18"/>
                <w:szCs w:val="18"/>
                <w:vertAlign w:val="superscript"/>
              </w:rPr>
              <w:t>Cys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amplification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3A7D6E">
              <w:rPr>
                <w:rFonts w:ascii="Arial" w:hAnsi="Arial" w:cs="Arial"/>
                <w:sz w:val="17"/>
                <w:szCs w:val="17"/>
              </w:rPr>
              <w:t>Par.b.r</w:t>
            </w:r>
            <w:proofErr w:type="spellEnd"/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GTACCCGGGGATCCCCTGGAGGCGCGGATGGGAATTGC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3A7D6E">
              <w:rPr>
                <w:rFonts w:ascii="Arial" w:hAnsi="Arial" w:cs="Arial"/>
                <w:sz w:val="17"/>
                <w:szCs w:val="17"/>
              </w:rPr>
              <w:t>PucPar_a.r</w:t>
            </w:r>
            <w:proofErr w:type="spellEnd"/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CCCGTCTATAGTGAGTCGTATTAACCTG</w:t>
            </w:r>
          </w:p>
        </w:tc>
        <w:tc>
          <w:tcPr>
            <w:tcW w:w="3511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 xml:space="preserve">pUC18 backbone amplification for archaeal G37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tRNA</w:t>
            </w:r>
            <w:r w:rsidRPr="003A7D6E">
              <w:rPr>
                <w:rFonts w:ascii="Arial" w:hAnsi="Arial" w:cs="Arial"/>
                <w:sz w:val="18"/>
                <w:szCs w:val="18"/>
                <w:vertAlign w:val="superscript"/>
              </w:rPr>
              <w:t>Cys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insertion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pUC.b.r</w:t>
            </w:r>
            <w:proofErr w:type="spellEnd"/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GCGCCTATAGTGAGTCGTATTAACCTG</w:t>
            </w:r>
          </w:p>
        </w:tc>
        <w:tc>
          <w:tcPr>
            <w:tcW w:w="3511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 xml:space="preserve">pUC18 backbone amplification for bacterial A37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tRNA</w:t>
            </w:r>
            <w:r w:rsidRPr="003A7D6E">
              <w:rPr>
                <w:rFonts w:ascii="Arial" w:hAnsi="Arial" w:cs="Arial"/>
                <w:sz w:val="18"/>
                <w:szCs w:val="18"/>
                <w:vertAlign w:val="superscript"/>
              </w:rPr>
              <w:t>Cys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insertion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Puc3.f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CCAGGGGATCCCCGGGTACCGAGCTCG</w:t>
            </w:r>
          </w:p>
        </w:tc>
        <w:tc>
          <w:tcPr>
            <w:tcW w:w="3511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 xml:space="preserve">pUC18 backbone amplification for archaeal and bacterial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tRNA</w:t>
            </w:r>
            <w:r w:rsidRPr="003A7D6E">
              <w:rPr>
                <w:rFonts w:ascii="Arial" w:hAnsi="Arial" w:cs="Arial"/>
                <w:sz w:val="18"/>
                <w:szCs w:val="18"/>
                <w:vertAlign w:val="superscript"/>
              </w:rPr>
              <w:t>Cys</w:t>
            </w:r>
            <w:proofErr w:type="spellEnd"/>
            <w:r w:rsidRPr="003A7D6E">
              <w:rPr>
                <w:rFonts w:ascii="Arial" w:hAnsi="Arial" w:cs="Arial"/>
                <w:sz w:val="18"/>
                <w:szCs w:val="18"/>
              </w:rPr>
              <w:t xml:space="preserve"> insertion</w:t>
            </w:r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Parc37.f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GAACGCAGGAGACTGCAAATCTCCATTATGTAGG</w:t>
            </w:r>
          </w:p>
        </w:tc>
        <w:tc>
          <w:tcPr>
            <w:tcW w:w="3511" w:type="dxa"/>
            <w:vMerge w:val="restart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 xml:space="preserve">mutagenesis of archaeal G37 </w:t>
            </w:r>
            <w:proofErr w:type="spellStart"/>
            <w:r w:rsidRPr="003A7D6E">
              <w:rPr>
                <w:rFonts w:ascii="Arial" w:hAnsi="Arial" w:cs="Arial"/>
                <w:sz w:val="18"/>
                <w:szCs w:val="18"/>
              </w:rPr>
              <w:t>tRNA</w:t>
            </w:r>
            <w:r w:rsidRPr="003A7D6E">
              <w:rPr>
                <w:rFonts w:ascii="Arial" w:hAnsi="Arial" w:cs="Arial"/>
                <w:sz w:val="18"/>
                <w:szCs w:val="18"/>
                <w:vertAlign w:val="superscript"/>
              </w:rPr>
              <w:t>Cys</w:t>
            </w:r>
            <w:proofErr w:type="spellEnd"/>
          </w:p>
        </w:tc>
      </w:tr>
      <w:tr w:rsidR="005472D5" w:rsidRPr="003A7D6E" w:rsidTr="00C41773">
        <w:trPr>
          <w:cantSplit/>
        </w:trPr>
        <w:tc>
          <w:tcPr>
            <w:tcW w:w="1009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Parc37.r</w:t>
            </w:r>
          </w:p>
        </w:tc>
        <w:tc>
          <w:tcPr>
            <w:tcW w:w="5072" w:type="dxa"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A7D6E">
              <w:rPr>
                <w:rFonts w:ascii="Arial" w:hAnsi="Arial" w:cs="Arial"/>
                <w:sz w:val="18"/>
                <w:szCs w:val="18"/>
              </w:rPr>
              <w:t>CCTACATAATGGAGATTTGCAGTCTCCTGCGTTC</w:t>
            </w:r>
          </w:p>
        </w:tc>
        <w:tc>
          <w:tcPr>
            <w:tcW w:w="3511" w:type="dxa"/>
            <w:vMerge/>
            <w:vAlign w:val="center"/>
          </w:tcPr>
          <w:p w:rsidR="005472D5" w:rsidRPr="003A7D6E" w:rsidRDefault="005472D5" w:rsidP="00C41773">
            <w:pPr>
              <w:widowControl/>
              <w:spacing w:line="300" w:lineRule="exact"/>
              <w:contextualSpacing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113AB" w:rsidRPr="00DC7C7B" w:rsidRDefault="001113AB" w:rsidP="00DC7C7B">
      <w:pPr>
        <w:ind w:firstLine="357"/>
        <w:rPr>
          <w:rFonts w:ascii="Arial" w:hAnsi="Arial" w:cs="Arial"/>
          <w:sz w:val="22"/>
        </w:rPr>
      </w:pPr>
      <w:proofErr w:type="gramStart"/>
      <w:r w:rsidRPr="00DC7C7B">
        <w:rPr>
          <w:rFonts w:ascii="Arial" w:hAnsi="Arial" w:cs="Arial"/>
          <w:b/>
          <w:sz w:val="22"/>
        </w:rPr>
        <w:t xml:space="preserve">Overexpression and purification of recombinant </w:t>
      </w:r>
      <w:proofErr w:type="spellStart"/>
      <w:r w:rsidRPr="00DC7C7B">
        <w:rPr>
          <w:rFonts w:ascii="Arial" w:hAnsi="Arial" w:cs="Arial"/>
          <w:b/>
          <w:sz w:val="22"/>
        </w:rPr>
        <w:t>Parcubacteria</w:t>
      </w:r>
      <w:proofErr w:type="spellEnd"/>
      <w:r w:rsidRPr="00DC7C7B">
        <w:rPr>
          <w:rFonts w:ascii="Arial" w:hAnsi="Arial" w:cs="Arial"/>
          <w:b/>
          <w:sz w:val="22"/>
        </w:rPr>
        <w:t xml:space="preserve"> and </w:t>
      </w:r>
      <w:proofErr w:type="spellStart"/>
      <w:r w:rsidRPr="00DC7C7B">
        <w:rPr>
          <w:rFonts w:ascii="Arial" w:hAnsi="Arial" w:cs="Arial"/>
          <w:b/>
          <w:sz w:val="22"/>
        </w:rPr>
        <w:t>Chloroflexi</w:t>
      </w:r>
      <w:proofErr w:type="spellEnd"/>
      <w:r w:rsidRPr="00DC7C7B">
        <w:rPr>
          <w:rFonts w:ascii="Arial" w:hAnsi="Arial" w:cs="Arial"/>
          <w:b/>
          <w:sz w:val="22"/>
        </w:rPr>
        <w:t xml:space="preserve"> </w:t>
      </w:r>
      <w:proofErr w:type="spellStart"/>
      <w:r w:rsidRPr="00DC7C7B">
        <w:rPr>
          <w:rFonts w:ascii="Arial" w:hAnsi="Arial" w:cs="Arial"/>
          <w:b/>
          <w:sz w:val="22"/>
        </w:rPr>
        <w:t>SepRS</w:t>
      </w:r>
      <w:proofErr w:type="spellEnd"/>
      <w:r w:rsidRPr="00DC7C7B">
        <w:rPr>
          <w:rFonts w:ascii="Arial" w:hAnsi="Arial" w:cs="Arial"/>
          <w:b/>
          <w:sz w:val="22"/>
        </w:rPr>
        <w:t>.</w:t>
      </w:r>
      <w:proofErr w:type="gramEnd"/>
      <w:r w:rsidRPr="00DC7C7B">
        <w:rPr>
          <w:rFonts w:ascii="Arial" w:hAnsi="Arial" w:cs="Arial"/>
          <w:b/>
          <w:sz w:val="22"/>
        </w:rPr>
        <w:t xml:space="preserve"> </w:t>
      </w:r>
      <w:r w:rsidRPr="00DC7C7B">
        <w:rPr>
          <w:rFonts w:ascii="Arial" w:hAnsi="Arial" w:cs="Arial"/>
          <w:sz w:val="22"/>
        </w:rPr>
        <w:t>Recombinant</w:t>
      </w:r>
      <w:r w:rsidRPr="00DC7C7B">
        <w:rPr>
          <w:rFonts w:ascii="Arial" w:hAnsi="Arial" w:cs="Arial"/>
          <w:b/>
          <w:sz w:val="22"/>
        </w:rPr>
        <w:t xml:space="preserve"> </w:t>
      </w:r>
      <w:r w:rsidRPr="00DC7C7B">
        <w:rPr>
          <w:rFonts w:ascii="Arial" w:hAnsi="Arial" w:cs="Arial"/>
          <w:sz w:val="22"/>
        </w:rPr>
        <w:t xml:space="preserve">pET22-sepS plasmids were transformed into </w:t>
      </w:r>
      <w:r w:rsidRPr="00DC7C7B">
        <w:rPr>
          <w:rFonts w:ascii="Arial" w:hAnsi="Arial" w:cs="Arial"/>
          <w:i/>
          <w:sz w:val="22"/>
        </w:rPr>
        <w:t xml:space="preserve">E. coli </w:t>
      </w:r>
      <w:proofErr w:type="gramStart"/>
      <w:r w:rsidRPr="00DC7C7B">
        <w:rPr>
          <w:rFonts w:ascii="Arial" w:hAnsi="Arial" w:cs="Arial"/>
          <w:sz w:val="22"/>
        </w:rPr>
        <w:t>BL21(</w:t>
      </w:r>
      <w:proofErr w:type="gramEnd"/>
      <w:r w:rsidRPr="00DC7C7B">
        <w:rPr>
          <w:rFonts w:ascii="Arial" w:hAnsi="Arial" w:cs="Arial"/>
          <w:sz w:val="22"/>
        </w:rPr>
        <w:t>DE3) for protein production. Cells were grown to OD</w:t>
      </w:r>
      <w:r w:rsidRPr="00DC7C7B">
        <w:rPr>
          <w:rFonts w:ascii="Arial" w:hAnsi="Arial" w:cs="Arial"/>
          <w:sz w:val="22"/>
          <w:vertAlign w:val="subscript"/>
        </w:rPr>
        <w:t>600</w:t>
      </w:r>
      <w:r w:rsidRPr="00DC7C7B">
        <w:rPr>
          <w:rFonts w:ascii="Arial" w:hAnsi="Arial" w:cs="Arial"/>
          <w:sz w:val="22"/>
        </w:rPr>
        <w:t xml:space="preserve"> 0.6 at 37 °C, cooled and supplemented with 1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isopropyl β-</w:t>
      </w:r>
      <w:r w:rsidRPr="00DC7C7B">
        <w:rPr>
          <w:rFonts w:ascii="Arial" w:hAnsi="Arial" w:cs="Arial"/>
          <w:smallCaps/>
          <w:sz w:val="22"/>
        </w:rPr>
        <w:t>d</w:t>
      </w:r>
      <w:r w:rsidRPr="00DC7C7B">
        <w:rPr>
          <w:rFonts w:ascii="Arial" w:hAnsi="Arial" w:cs="Arial"/>
          <w:sz w:val="22"/>
        </w:rPr>
        <w:t xml:space="preserve">-1-thiogalactopyranoside (IPTG). After induction cells were grown at 18 °C for 11 hours. Cells containing the C-terminally his-tagged proteins were </w:t>
      </w:r>
      <w:proofErr w:type="spellStart"/>
      <w:r w:rsidRPr="00DC7C7B">
        <w:rPr>
          <w:rFonts w:ascii="Arial" w:hAnsi="Arial" w:cs="Arial"/>
          <w:sz w:val="22"/>
        </w:rPr>
        <w:t>resuspended</w:t>
      </w:r>
      <w:proofErr w:type="spellEnd"/>
      <w:r w:rsidRPr="00DC7C7B">
        <w:rPr>
          <w:rFonts w:ascii="Arial" w:hAnsi="Arial" w:cs="Arial"/>
          <w:sz w:val="22"/>
        </w:rPr>
        <w:t xml:space="preserve"> in buffer </w:t>
      </w:r>
      <w:proofErr w:type="gramStart"/>
      <w:r w:rsidRPr="00DC7C7B">
        <w:rPr>
          <w:rFonts w:ascii="Arial" w:hAnsi="Arial" w:cs="Arial"/>
          <w:sz w:val="22"/>
        </w:rPr>
        <w:t>A</w:t>
      </w:r>
      <w:proofErr w:type="gramEnd"/>
      <w:r w:rsidRPr="00DC7C7B">
        <w:rPr>
          <w:rFonts w:ascii="Arial" w:hAnsi="Arial" w:cs="Arial"/>
          <w:sz w:val="22"/>
        </w:rPr>
        <w:t xml:space="preserve"> (0.1 M sodium phosphate pH 7.4, 0.15 M </w:t>
      </w:r>
      <w:proofErr w:type="spellStart"/>
      <w:r w:rsidRPr="00DC7C7B">
        <w:rPr>
          <w:rFonts w:ascii="Arial" w:hAnsi="Arial" w:cs="Arial"/>
          <w:sz w:val="22"/>
        </w:rPr>
        <w:t>NaCl</w:t>
      </w:r>
      <w:proofErr w:type="spellEnd"/>
      <w:r w:rsidRPr="00DC7C7B">
        <w:rPr>
          <w:rFonts w:ascii="Arial" w:hAnsi="Arial" w:cs="Arial"/>
          <w:sz w:val="22"/>
        </w:rPr>
        <w:t xml:space="preserve">, 10% glycerol, 10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β-</w:t>
      </w:r>
      <w:proofErr w:type="spellStart"/>
      <w:r w:rsidRPr="00DC7C7B">
        <w:rPr>
          <w:rFonts w:ascii="Arial" w:hAnsi="Arial" w:cs="Arial"/>
          <w:sz w:val="22"/>
        </w:rPr>
        <w:t>mercaptoethanol</w:t>
      </w:r>
      <w:proofErr w:type="spellEnd"/>
      <w:r w:rsidRPr="00DC7C7B">
        <w:rPr>
          <w:rFonts w:ascii="Arial" w:hAnsi="Arial" w:cs="Arial"/>
          <w:sz w:val="22"/>
        </w:rPr>
        <w:t xml:space="preserve">) and broken by ultrasonic treatment. After purification using Ni-NTA chromatography eluted proteins were concentrated and stored at -20 °C in buffer S (0.1 M sodium phosphate pH 7.4, 0.15 M </w:t>
      </w:r>
      <w:proofErr w:type="spellStart"/>
      <w:r w:rsidRPr="00DC7C7B">
        <w:rPr>
          <w:rFonts w:ascii="Arial" w:hAnsi="Arial" w:cs="Arial"/>
          <w:sz w:val="22"/>
        </w:rPr>
        <w:t>NaCl</w:t>
      </w:r>
      <w:proofErr w:type="spellEnd"/>
      <w:r w:rsidRPr="00DC7C7B">
        <w:rPr>
          <w:rFonts w:ascii="Arial" w:hAnsi="Arial" w:cs="Arial"/>
          <w:sz w:val="22"/>
        </w:rPr>
        <w:t xml:space="preserve">, 50% glycerol, 10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β-</w:t>
      </w:r>
      <w:proofErr w:type="spellStart"/>
      <w:r w:rsidRPr="00DC7C7B">
        <w:rPr>
          <w:rFonts w:ascii="Arial" w:hAnsi="Arial" w:cs="Arial"/>
          <w:sz w:val="22"/>
        </w:rPr>
        <w:t>mercaptoethanol</w:t>
      </w:r>
      <w:proofErr w:type="spellEnd"/>
      <w:r w:rsidRPr="00DC7C7B">
        <w:rPr>
          <w:rFonts w:ascii="Arial" w:hAnsi="Arial" w:cs="Arial"/>
          <w:sz w:val="22"/>
        </w:rPr>
        <w:t xml:space="preserve">). Prior to the </w:t>
      </w:r>
      <w:proofErr w:type="spellStart"/>
      <w:r w:rsidRPr="00DC7C7B">
        <w:rPr>
          <w:rFonts w:ascii="Arial" w:hAnsi="Arial" w:cs="Arial"/>
          <w:sz w:val="22"/>
        </w:rPr>
        <w:t>aminoacylation</w:t>
      </w:r>
      <w:proofErr w:type="spellEnd"/>
      <w:r w:rsidRPr="00DC7C7B">
        <w:rPr>
          <w:rFonts w:ascii="Arial" w:hAnsi="Arial" w:cs="Arial"/>
          <w:sz w:val="22"/>
        </w:rPr>
        <w:t xml:space="preserve"> assay, proteins were transferred to buffer A and their concentration was measured according to the theoretical extinction coefficients (225080 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cm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for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 and 201240 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cm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for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) </w:t>
      </w:r>
      <w:r w:rsidRPr="00DC7C7B">
        <w:rPr>
          <w:rFonts w:ascii="Arial" w:hAnsi="Arial" w:cs="Arial"/>
          <w:noProof/>
          <w:sz w:val="22"/>
        </w:rPr>
        <w:t>(6)</w:t>
      </w:r>
      <w:r w:rsidRPr="00DC7C7B">
        <w:rPr>
          <w:rFonts w:ascii="Arial" w:hAnsi="Arial" w:cs="Arial"/>
          <w:sz w:val="22"/>
        </w:rPr>
        <w:t>.</w:t>
      </w:r>
    </w:p>
    <w:p w:rsidR="001113AB" w:rsidRPr="00DC7C7B" w:rsidRDefault="001113AB" w:rsidP="00DC7C7B">
      <w:pPr>
        <w:ind w:firstLine="357"/>
        <w:rPr>
          <w:rFonts w:ascii="Arial" w:hAnsi="Arial" w:cs="Arial"/>
          <w:b/>
          <w:sz w:val="22"/>
        </w:rPr>
      </w:pPr>
      <w:r w:rsidRPr="00DC7C7B">
        <w:rPr>
          <w:rFonts w:ascii="Arial" w:hAnsi="Arial" w:cs="Arial"/>
          <w:sz w:val="22"/>
        </w:rPr>
        <w:t xml:space="preserve">Genes encoding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and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 xml:space="preserve"> proteins were introduced into pET15b and pET22 plasmids, respectively. Protein production was executed in </w:t>
      </w:r>
      <w:r w:rsidRPr="00DC7C7B">
        <w:rPr>
          <w:rFonts w:ascii="Arial" w:hAnsi="Arial" w:cs="Arial"/>
          <w:i/>
          <w:sz w:val="22"/>
        </w:rPr>
        <w:t xml:space="preserve">E. coli </w:t>
      </w:r>
      <w:proofErr w:type="gramStart"/>
      <w:r w:rsidRPr="00DC7C7B">
        <w:rPr>
          <w:rFonts w:ascii="Arial" w:hAnsi="Arial" w:cs="Arial"/>
          <w:sz w:val="22"/>
        </w:rPr>
        <w:t>BL21(</w:t>
      </w:r>
      <w:proofErr w:type="gramEnd"/>
      <w:r w:rsidRPr="00DC7C7B">
        <w:rPr>
          <w:rFonts w:ascii="Arial" w:hAnsi="Arial" w:cs="Arial"/>
          <w:sz w:val="22"/>
        </w:rPr>
        <w:t xml:space="preserve">DE3) under the same conditions as for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 proteins. The collected cells were transferred to an anaerobic chamber (Coy Laboratories) for anaerobic protein purification. The cells were </w:t>
      </w:r>
      <w:proofErr w:type="spellStart"/>
      <w:r w:rsidRPr="00DC7C7B">
        <w:rPr>
          <w:rFonts w:ascii="Arial" w:hAnsi="Arial" w:cs="Arial"/>
          <w:sz w:val="22"/>
        </w:rPr>
        <w:t>resuspended</w:t>
      </w:r>
      <w:proofErr w:type="spellEnd"/>
      <w:r w:rsidRPr="00DC7C7B">
        <w:rPr>
          <w:rFonts w:ascii="Arial" w:hAnsi="Arial" w:cs="Arial"/>
          <w:sz w:val="22"/>
        </w:rPr>
        <w:t xml:space="preserve"> in buffer Ax (50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Tris</w:t>
      </w:r>
      <w:proofErr w:type="spellEnd"/>
      <w:r w:rsidRPr="00DC7C7B">
        <w:rPr>
          <w:rFonts w:ascii="Arial" w:hAnsi="Arial" w:cs="Arial"/>
          <w:sz w:val="22"/>
        </w:rPr>
        <w:t xml:space="preserve">-Cl pH 7.5, 0.3 M </w:t>
      </w:r>
      <w:proofErr w:type="spellStart"/>
      <w:r w:rsidRPr="00DC7C7B">
        <w:rPr>
          <w:rFonts w:ascii="Arial" w:hAnsi="Arial" w:cs="Arial"/>
          <w:sz w:val="22"/>
        </w:rPr>
        <w:t>NaCl</w:t>
      </w:r>
      <w:proofErr w:type="spellEnd"/>
      <w:r w:rsidRPr="00DC7C7B">
        <w:rPr>
          <w:rFonts w:ascii="Arial" w:hAnsi="Arial" w:cs="Arial"/>
          <w:sz w:val="22"/>
        </w:rPr>
        <w:t xml:space="preserve">, 10 % glycerol, 10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imidazole) and lysed for 15 minutes with 1× </w:t>
      </w:r>
      <w:proofErr w:type="spellStart"/>
      <w:r w:rsidRPr="00DC7C7B">
        <w:rPr>
          <w:rFonts w:ascii="Arial" w:hAnsi="Arial" w:cs="Arial"/>
          <w:sz w:val="22"/>
        </w:rPr>
        <w:t>BugBuster</w:t>
      </w:r>
      <w:proofErr w:type="spellEnd"/>
      <w:r w:rsidRPr="00DC7C7B">
        <w:rPr>
          <w:rFonts w:ascii="Arial" w:hAnsi="Arial" w:cs="Arial"/>
          <w:sz w:val="22"/>
        </w:rPr>
        <w:t xml:space="preserve"> (</w:t>
      </w:r>
      <w:proofErr w:type="spellStart"/>
      <w:r w:rsidRPr="00DC7C7B">
        <w:rPr>
          <w:rFonts w:ascii="Arial" w:hAnsi="Arial" w:cs="Arial"/>
          <w:sz w:val="22"/>
        </w:rPr>
        <w:t>Novagen</w:t>
      </w:r>
      <w:proofErr w:type="spellEnd"/>
      <w:r w:rsidRPr="00DC7C7B">
        <w:rPr>
          <w:rFonts w:ascii="Arial" w:hAnsi="Arial" w:cs="Arial"/>
          <w:sz w:val="22"/>
        </w:rPr>
        <w:t xml:space="preserve">); 15 U </w:t>
      </w:r>
      <w:proofErr w:type="spellStart"/>
      <w:r w:rsidRPr="00DC7C7B">
        <w:rPr>
          <w:rFonts w:ascii="Arial" w:hAnsi="Arial" w:cs="Arial"/>
          <w:sz w:val="22"/>
        </w:rPr>
        <w:t>Benzonase</w:t>
      </w:r>
      <w:proofErr w:type="spellEnd"/>
      <w:r w:rsidRPr="00DC7C7B">
        <w:rPr>
          <w:rFonts w:ascii="Arial" w:hAnsi="Arial" w:cs="Arial"/>
          <w:sz w:val="22"/>
        </w:rPr>
        <w:t xml:space="preserve"> (Sigma) and one </w:t>
      </w:r>
      <w:proofErr w:type="spellStart"/>
      <w:r w:rsidRPr="00DC7C7B">
        <w:rPr>
          <w:rFonts w:ascii="Arial" w:hAnsi="Arial" w:cs="Arial"/>
          <w:sz w:val="22"/>
        </w:rPr>
        <w:t>cOmplete</w:t>
      </w:r>
      <w:proofErr w:type="spellEnd"/>
      <w:r w:rsidRPr="00DC7C7B">
        <w:rPr>
          <w:rFonts w:ascii="Arial" w:hAnsi="Arial" w:cs="Arial"/>
          <w:sz w:val="22"/>
        </w:rPr>
        <w:t xml:space="preserve"> EDTA-free Protease Inhibitor Mixture tablet (Roche) were added to the sample. After purification using Ni-NTA chromatography eluted proteins were concentrated and stored at -80 °C in buffer </w:t>
      </w:r>
      <w:proofErr w:type="spellStart"/>
      <w:r w:rsidRPr="00DC7C7B">
        <w:rPr>
          <w:rFonts w:ascii="Arial" w:hAnsi="Arial" w:cs="Arial"/>
          <w:sz w:val="22"/>
        </w:rPr>
        <w:t>Sx</w:t>
      </w:r>
      <w:proofErr w:type="spellEnd"/>
      <w:r w:rsidRPr="00DC7C7B">
        <w:rPr>
          <w:rFonts w:ascii="Arial" w:hAnsi="Arial" w:cs="Arial"/>
          <w:sz w:val="22"/>
        </w:rPr>
        <w:t xml:space="preserve"> (50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Tris</w:t>
      </w:r>
      <w:proofErr w:type="spellEnd"/>
      <w:r w:rsidRPr="00DC7C7B">
        <w:rPr>
          <w:rFonts w:ascii="Arial" w:hAnsi="Arial" w:cs="Arial"/>
          <w:sz w:val="22"/>
        </w:rPr>
        <w:t xml:space="preserve">-Cl pH 7.5, 0.15 M </w:t>
      </w:r>
      <w:proofErr w:type="spellStart"/>
      <w:r w:rsidRPr="00DC7C7B">
        <w:rPr>
          <w:rFonts w:ascii="Arial" w:hAnsi="Arial" w:cs="Arial"/>
          <w:sz w:val="22"/>
        </w:rPr>
        <w:t>NaCl</w:t>
      </w:r>
      <w:proofErr w:type="spellEnd"/>
      <w:r w:rsidRPr="00DC7C7B">
        <w:rPr>
          <w:rFonts w:ascii="Arial" w:hAnsi="Arial" w:cs="Arial"/>
          <w:sz w:val="22"/>
        </w:rPr>
        <w:t xml:space="preserve">, 50% glycerol). Prior to testing, proteins </w:t>
      </w:r>
      <w:r w:rsidRPr="00DC7C7B">
        <w:rPr>
          <w:rFonts w:ascii="Arial" w:hAnsi="Arial" w:cs="Arial"/>
          <w:sz w:val="22"/>
        </w:rPr>
        <w:lastRenderedPageBreak/>
        <w:t xml:space="preserve">were transferred to buffer </w:t>
      </w:r>
      <w:proofErr w:type="gramStart"/>
      <w:r w:rsidRPr="00DC7C7B">
        <w:rPr>
          <w:rFonts w:ascii="Arial" w:hAnsi="Arial" w:cs="Arial"/>
          <w:sz w:val="22"/>
        </w:rPr>
        <w:t>Sa</w:t>
      </w:r>
      <w:proofErr w:type="gramEnd"/>
      <w:r w:rsidRPr="00DC7C7B">
        <w:rPr>
          <w:rFonts w:ascii="Arial" w:hAnsi="Arial" w:cs="Arial"/>
          <w:sz w:val="22"/>
        </w:rPr>
        <w:t xml:space="preserve"> (50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Tris</w:t>
      </w:r>
      <w:proofErr w:type="spellEnd"/>
      <w:r w:rsidRPr="00DC7C7B">
        <w:rPr>
          <w:rFonts w:ascii="Arial" w:hAnsi="Arial" w:cs="Arial"/>
          <w:sz w:val="22"/>
        </w:rPr>
        <w:t xml:space="preserve">-Cl pH 7.5, 0.15 M </w:t>
      </w:r>
      <w:proofErr w:type="spellStart"/>
      <w:r w:rsidRPr="00DC7C7B">
        <w:rPr>
          <w:rFonts w:ascii="Arial" w:hAnsi="Arial" w:cs="Arial"/>
          <w:sz w:val="22"/>
        </w:rPr>
        <w:t>NaCl</w:t>
      </w:r>
      <w:proofErr w:type="spellEnd"/>
      <w:r w:rsidRPr="00DC7C7B">
        <w:rPr>
          <w:rFonts w:ascii="Arial" w:hAnsi="Arial" w:cs="Arial"/>
          <w:sz w:val="22"/>
        </w:rPr>
        <w:t>) and their concentration was measured according to the theoretical extinction coefficients (105660 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cm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for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 xml:space="preserve"> and 82740 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cm</w:t>
      </w:r>
      <w:r w:rsidRPr="00DC7C7B">
        <w:rPr>
          <w:rFonts w:ascii="Arial" w:hAnsi="Arial" w:cs="Arial"/>
          <w:sz w:val="22"/>
          <w:vertAlign w:val="superscript"/>
        </w:rPr>
        <w:t>-1</w:t>
      </w:r>
      <w:r w:rsidRPr="00DC7C7B">
        <w:rPr>
          <w:rFonts w:ascii="Arial" w:hAnsi="Arial" w:cs="Arial"/>
          <w:sz w:val="22"/>
        </w:rPr>
        <w:t xml:space="preserve"> for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>).</w:t>
      </w:r>
    </w:p>
    <w:p w:rsidR="001113AB" w:rsidRPr="00DC7C7B" w:rsidRDefault="001113AB" w:rsidP="00DC7C7B">
      <w:pPr>
        <w:ind w:firstLine="357"/>
        <w:rPr>
          <w:rFonts w:ascii="Arial" w:hAnsi="Arial" w:cs="Arial"/>
          <w:sz w:val="22"/>
        </w:rPr>
      </w:pPr>
      <w:proofErr w:type="gramStart"/>
      <w:r w:rsidRPr="00DC7C7B">
        <w:rPr>
          <w:rFonts w:ascii="Arial" w:hAnsi="Arial" w:cs="Arial"/>
          <w:b/>
          <w:sz w:val="22"/>
        </w:rPr>
        <w:t>Transcript preparation, purification and labeling.</w:t>
      </w:r>
      <w:proofErr w:type="gramEnd"/>
      <w:r w:rsidRPr="00DC7C7B">
        <w:rPr>
          <w:rFonts w:ascii="Arial" w:hAnsi="Arial" w:cs="Arial"/>
          <w:b/>
          <w:sz w:val="22"/>
        </w:rPr>
        <w:t xml:space="preserve"> </w:t>
      </w:r>
      <w:r w:rsidRPr="00DC7C7B">
        <w:rPr>
          <w:rFonts w:ascii="Arial" w:hAnsi="Arial" w:cs="Arial"/>
          <w:sz w:val="22"/>
        </w:rPr>
        <w:t xml:space="preserve">After </w:t>
      </w:r>
      <w:proofErr w:type="spellStart"/>
      <w:r w:rsidRPr="00DC7C7B">
        <w:rPr>
          <w:rFonts w:ascii="Arial" w:hAnsi="Arial" w:cs="Arial"/>
          <w:sz w:val="22"/>
        </w:rPr>
        <w:t>BstNI</w:t>
      </w:r>
      <w:proofErr w:type="spellEnd"/>
      <w:r w:rsidRPr="00DC7C7B">
        <w:rPr>
          <w:rFonts w:ascii="Arial" w:hAnsi="Arial" w:cs="Arial"/>
          <w:sz w:val="22"/>
        </w:rPr>
        <w:t xml:space="preserve"> digestion to generate 3’-CCA end, </w:t>
      </w:r>
      <w:proofErr w:type="spellStart"/>
      <w:r w:rsidRPr="00DC7C7B">
        <w:rPr>
          <w:rFonts w:ascii="Arial" w:hAnsi="Arial" w:cs="Arial"/>
          <w:sz w:val="22"/>
        </w:rPr>
        <w:t>tRNA</w:t>
      </w:r>
      <w:r w:rsidRPr="00DC7C7B">
        <w:rPr>
          <w:rFonts w:ascii="Arial" w:hAnsi="Arial" w:cs="Arial"/>
          <w:sz w:val="22"/>
          <w:vertAlign w:val="superscript"/>
        </w:rPr>
        <w:t>Cys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isoacceptors</w:t>
      </w:r>
      <w:proofErr w:type="spellEnd"/>
      <w:r w:rsidRPr="00DC7C7B">
        <w:rPr>
          <w:rFonts w:ascii="Arial" w:hAnsi="Arial" w:cs="Arial"/>
          <w:sz w:val="22"/>
        </w:rPr>
        <w:t xml:space="preserve"> were produced by </w:t>
      </w:r>
      <w:r w:rsidRPr="00DC7C7B">
        <w:rPr>
          <w:rFonts w:ascii="Arial" w:hAnsi="Arial" w:cs="Arial"/>
          <w:i/>
          <w:sz w:val="22"/>
        </w:rPr>
        <w:t xml:space="preserve">in vitro </w:t>
      </w:r>
      <w:r w:rsidRPr="00DC7C7B">
        <w:rPr>
          <w:rFonts w:ascii="Arial" w:hAnsi="Arial" w:cs="Arial"/>
          <w:sz w:val="22"/>
        </w:rPr>
        <w:t xml:space="preserve">transcription essentially as described before </w:t>
      </w:r>
      <w:r w:rsidRPr="00DC7C7B">
        <w:rPr>
          <w:rFonts w:ascii="Arial" w:hAnsi="Arial" w:cs="Arial"/>
          <w:noProof/>
          <w:sz w:val="22"/>
        </w:rPr>
        <w:t>(3)</w:t>
      </w:r>
      <w:r w:rsidRPr="00DC7C7B">
        <w:rPr>
          <w:rFonts w:ascii="Arial" w:hAnsi="Arial" w:cs="Arial"/>
          <w:sz w:val="22"/>
        </w:rPr>
        <w:t xml:space="preserve">. The reaction was then loaded on a </w:t>
      </w:r>
      <w:proofErr w:type="spellStart"/>
      <w:r w:rsidRPr="00DC7C7B">
        <w:rPr>
          <w:rFonts w:ascii="Arial" w:hAnsi="Arial" w:cs="Arial"/>
          <w:sz w:val="22"/>
        </w:rPr>
        <w:t>HiTrap</w:t>
      </w:r>
      <w:proofErr w:type="spellEnd"/>
      <w:r w:rsidRPr="00DC7C7B">
        <w:rPr>
          <w:rFonts w:ascii="Arial" w:hAnsi="Arial" w:cs="Arial"/>
          <w:sz w:val="22"/>
        </w:rPr>
        <w:t xml:space="preserve"> DEAE FF column (GE Healthcare) and purified as described </w:t>
      </w:r>
      <w:r w:rsidRPr="00DC7C7B">
        <w:rPr>
          <w:rFonts w:ascii="Arial" w:hAnsi="Arial" w:cs="Arial"/>
          <w:noProof/>
          <w:sz w:val="22"/>
        </w:rPr>
        <w:t>(7)</w:t>
      </w:r>
      <w:r w:rsidRPr="00DC7C7B">
        <w:rPr>
          <w:rFonts w:ascii="Arial" w:hAnsi="Arial" w:cs="Arial"/>
          <w:sz w:val="22"/>
        </w:rPr>
        <w:t xml:space="preserve">. Fractions containing the </w:t>
      </w:r>
      <w:proofErr w:type="spellStart"/>
      <w:r w:rsidRPr="00DC7C7B">
        <w:rPr>
          <w:rFonts w:ascii="Arial" w:hAnsi="Arial" w:cs="Arial"/>
          <w:sz w:val="22"/>
        </w:rPr>
        <w:t>tRNA</w:t>
      </w:r>
      <w:proofErr w:type="spellEnd"/>
      <w:r w:rsidRPr="00DC7C7B">
        <w:rPr>
          <w:rFonts w:ascii="Arial" w:hAnsi="Arial" w:cs="Arial"/>
          <w:sz w:val="22"/>
        </w:rPr>
        <w:t xml:space="preserve"> were concentrated, ethanol precipitated and </w:t>
      </w:r>
      <w:proofErr w:type="spellStart"/>
      <w:r w:rsidRPr="00DC7C7B">
        <w:rPr>
          <w:rFonts w:ascii="Arial" w:hAnsi="Arial" w:cs="Arial"/>
          <w:sz w:val="22"/>
        </w:rPr>
        <w:t>resuspended</w:t>
      </w:r>
      <w:proofErr w:type="spellEnd"/>
      <w:r w:rsidRPr="00DC7C7B">
        <w:rPr>
          <w:rFonts w:ascii="Arial" w:hAnsi="Arial" w:cs="Arial"/>
          <w:sz w:val="22"/>
        </w:rPr>
        <w:t xml:space="preserve"> in redistilled water. Prior to use </w:t>
      </w:r>
      <w:proofErr w:type="spellStart"/>
      <w:r w:rsidRPr="00DC7C7B">
        <w:rPr>
          <w:rFonts w:ascii="Arial" w:hAnsi="Arial" w:cs="Arial"/>
          <w:sz w:val="22"/>
        </w:rPr>
        <w:t>tRNAs</w:t>
      </w:r>
      <w:proofErr w:type="spellEnd"/>
      <w:r w:rsidRPr="00DC7C7B">
        <w:rPr>
          <w:rFonts w:ascii="Arial" w:hAnsi="Arial" w:cs="Arial"/>
          <w:sz w:val="22"/>
        </w:rPr>
        <w:t xml:space="preserve"> were heated to 78 °C for 3 minutes and slowly cooled to ambient temperature in the presence of 10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MgCl</w:t>
      </w:r>
      <w:r w:rsidRPr="00DC7C7B">
        <w:rPr>
          <w:rFonts w:ascii="Arial" w:hAnsi="Arial" w:cs="Arial"/>
          <w:sz w:val="22"/>
          <w:vertAlign w:val="subscript"/>
        </w:rPr>
        <w:t xml:space="preserve">2 </w:t>
      </w:r>
      <w:r w:rsidRPr="00DC7C7B">
        <w:rPr>
          <w:rFonts w:ascii="Arial" w:hAnsi="Arial" w:cs="Arial"/>
          <w:sz w:val="22"/>
        </w:rPr>
        <w:t xml:space="preserve">to facilitate renaturation. </w:t>
      </w:r>
      <w:proofErr w:type="spellStart"/>
      <w:proofErr w:type="gramStart"/>
      <w:r w:rsidRPr="00DC7C7B">
        <w:rPr>
          <w:rFonts w:ascii="Arial" w:hAnsi="Arial" w:cs="Arial"/>
          <w:sz w:val="22"/>
        </w:rPr>
        <w:t>tRNA</w:t>
      </w:r>
      <w:proofErr w:type="spellEnd"/>
      <w:proofErr w:type="gramEnd"/>
      <w:r w:rsidRPr="00DC7C7B">
        <w:rPr>
          <w:rFonts w:ascii="Arial" w:hAnsi="Arial" w:cs="Arial"/>
          <w:sz w:val="22"/>
        </w:rPr>
        <w:t xml:space="preserve"> labeling on the 3’-terminal adenosine using [α-</w:t>
      </w:r>
      <w:r w:rsidRPr="00DC7C7B">
        <w:rPr>
          <w:rFonts w:ascii="Arial" w:hAnsi="Arial" w:cs="Arial"/>
          <w:sz w:val="22"/>
          <w:vertAlign w:val="superscript"/>
        </w:rPr>
        <w:t>32</w:t>
      </w:r>
      <w:r w:rsidRPr="00DC7C7B">
        <w:rPr>
          <w:rFonts w:ascii="Arial" w:hAnsi="Arial" w:cs="Arial"/>
          <w:sz w:val="22"/>
        </w:rPr>
        <w:t xml:space="preserve">P]-ATP (Perkin Elmer) was executed as described before, without variation </w:t>
      </w:r>
      <w:r w:rsidRPr="00DC7C7B">
        <w:rPr>
          <w:rFonts w:ascii="Arial" w:hAnsi="Arial" w:cs="Arial"/>
          <w:noProof/>
          <w:sz w:val="22"/>
        </w:rPr>
        <w:t>(8)</w:t>
      </w:r>
      <w:r w:rsidRPr="00DC7C7B">
        <w:rPr>
          <w:rFonts w:ascii="Arial" w:hAnsi="Arial" w:cs="Arial"/>
          <w:sz w:val="22"/>
        </w:rPr>
        <w:t>.</w:t>
      </w:r>
    </w:p>
    <w:p w:rsidR="001113AB" w:rsidRPr="00DC7C7B" w:rsidRDefault="001113AB" w:rsidP="00DC7C7B">
      <w:pPr>
        <w:ind w:firstLine="357"/>
        <w:rPr>
          <w:rFonts w:ascii="Arial" w:hAnsi="Arial" w:cs="Arial"/>
          <w:sz w:val="22"/>
        </w:rPr>
      </w:pPr>
      <w:proofErr w:type="spellStart"/>
      <w:proofErr w:type="gramStart"/>
      <w:r w:rsidRPr="00DC7C7B">
        <w:rPr>
          <w:rFonts w:ascii="Arial" w:hAnsi="Arial" w:cs="Arial"/>
          <w:b/>
          <w:sz w:val="22"/>
        </w:rPr>
        <w:t>SepRS</w:t>
      </w:r>
      <w:proofErr w:type="spellEnd"/>
      <w:r w:rsidRPr="00DC7C7B">
        <w:rPr>
          <w:rFonts w:ascii="Arial" w:hAnsi="Arial" w:cs="Arial"/>
          <w:b/>
          <w:sz w:val="22"/>
        </w:rPr>
        <w:t xml:space="preserve"> assay </w:t>
      </w:r>
      <w:r w:rsidRPr="00DC7C7B">
        <w:rPr>
          <w:rFonts w:ascii="Arial" w:hAnsi="Arial" w:cs="Arial"/>
          <w:b/>
          <w:i/>
          <w:sz w:val="22"/>
        </w:rPr>
        <w:t>in vitro</w:t>
      </w:r>
      <w:r w:rsidRPr="00DC7C7B">
        <w:rPr>
          <w:rFonts w:ascii="Arial" w:hAnsi="Arial" w:cs="Arial"/>
          <w:b/>
          <w:sz w:val="22"/>
        </w:rPr>
        <w:t>.</w:t>
      </w:r>
      <w:proofErr w:type="gramEnd"/>
      <w:r w:rsidRPr="00DC7C7B">
        <w:rPr>
          <w:rFonts w:ascii="Arial" w:hAnsi="Arial" w:cs="Arial"/>
          <w:sz w:val="22"/>
        </w:rPr>
        <w:t xml:space="preserve"> Enzyme’s activity was assayed in a reaction mixture containing 3 µM </w:t>
      </w:r>
      <w:proofErr w:type="spellStart"/>
      <w:r w:rsidRPr="00DC7C7B">
        <w:rPr>
          <w:rFonts w:ascii="Arial" w:hAnsi="Arial" w:cs="Arial"/>
          <w:sz w:val="22"/>
        </w:rPr>
        <w:t>tRNA</w:t>
      </w:r>
      <w:r w:rsidRPr="00DC7C7B">
        <w:rPr>
          <w:rFonts w:ascii="Arial" w:hAnsi="Arial" w:cs="Arial"/>
          <w:sz w:val="22"/>
          <w:vertAlign w:val="superscript"/>
        </w:rPr>
        <w:t>Cys</w:t>
      </w:r>
      <w:proofErr w:type="spellEnd"/>
      <w:r w:rsidRPr="00DC7C7B">
        <w:rPr>
          <w:rFonts w:ascii="Arial" w:hAnsi="Arial" w:cs="Arial"/>
          <w:sz w:val="22"/>
        </w:rPr>
        <w:t xml:space="preserve">, 6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ATP, 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Tris</w:t>
      </w:r>
      <w:proofErr w:type="spellEnd"/>
      <w:r w:rsidRPr="00DC7C7B">
        <w:rPr>
          <w:rFonts w:ascii="Arial" w:hAnsi="Arial" w:cs="Arial"/>
          <w:sz w:val="22"/>
        </w:rPr>
        <w:t xml:space="preserve"> pH 7.5 at 25 °C, 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NaCl</w:t>
      </w:r>
      <w:proofErr w:type="spellEnd"/>
      <w:r w:rsidRPr="00DC7C7B">
        <w:rPr>
          <w:rFonts w:ascii="Arial" w:hAnsi="Arial" w:cs="Arial"/>
          <w:sz w:val="22"/>
        </w:rPr>
        <w:t xml:space="preserve">, 10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MgCl</w:t>
      </w:r>
      <w:r w:rsidRPr="00DC7C7B">
        <w:rPr>
          <w:rFonts w:ascii="Arial" w:hAnsi="Arial" w:cs="Arial"/>
          <w:sz w:val="22"/>
          <w:vertAlign w:val="subscript"/>
        </w:rPr>
        <w:t>2</w:t>
      </w:r>
      <w:r w:rsidRPr="00DC7C7B">
        <w:rPr>
          <w:rFonts w:ascii="Arial" w:hAnsi="Arial" w:cs="Arial"/>
          <w:sz w:val="22"/>
        </w:rPr>
        <w:t xml:space="preserve">, 5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dithiothreitol</w:t>
      </w:r>
      <w:proofErr w:type="spellEnd"/>
      <w:r w:rsidRPr="00DC7C7B">
        <w:rPr>
          <w:rFonts w:ascii="Arial" w:hAnsi="Arial" w:cs="Arial"/>
          <w:sz w:val="22"/>
        </w:rPr>
        <w:t xml:space="preserve"> (DTT), 2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phosphoserine and trace amounts of appropriate </w:t>
      </w:r>
      <w:r w:rsidRPr="00DC7C7B">
        <w:rPr>
          <w:rFonts w:ascii="Arial" w:hAnsi="Arial" w:cs="Arial"/>
          <w:sz w:val="22"/>
          <w:vertAlign w:val="superscript"/>
        </w:rPr>
        <w:t>32</w:t>
      </w:r>
      <w:r w:rsidRPr="00DC7C7B">
        <w:rPr>
          <w:rFonts w:ascii="Arial" w:hAnsi="Arial" w:cs="Arial"/>
          <w:sz w:val="22"/>
        </w:rPr>
        <w:t xml:space="preserve">P-labeled </w:t>
      </w:r>
      <w:proofErr w:type="spellStart"/>
      <w:r w:rsidRPr="00DC7C7B">
        <w:rPr>
          <w:rFonts w:ascii="Arial" w:hAnsi="Arial" w:cs="Arial"/>
          <w:sz w:val="22"/>
        </w:rPr>
        <w:t>tRNA</w:t>
      </w:r>
      <w:proofErr w:type="spellEnd"/>
      <w:r w:rsidRPr="00DC7C7B">
        <w:rPr>
          <w:rFonts w:ascii="Arial" w:hAnsi="Arial" w:cs="Arial"/>
          <w:sz w:val="22"/>
        </w:rPr>
        <w:t xml:space="preserve">. The enzyme concentrations were 1.7 µM and 5.2 µM for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and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, respectively. Reaction was conducted at 37 °C in case of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and at 25 °C in case of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. From a 20 µl reaction aliquots (2.5 µl) were taken at given times and mixed with 2 volumes of stop solution </w:t>
      </w:r>
      <w:proofErr w:type="gramStart"/>
      <w:r w:rsidRPr="00DC7C7B">
        <w:rPr>
          <w:rFonts w:ascii="Arial" w:hAnsi="Arial" w:cs="Arial"/>
          <w:sz w:val="22"/>
        </w:rPr>
        <w:t xml:space="preserve">(0.4 M </w:t>
      </w:r>
      <w:proofErr w:type="spellStart"/>
      <w:r w:rsidRPr="00DC7C7B">
        <w:rPr>
          <w:rFonts w:ascii="Arial" w:hAnsi="Arial" w:cs="Arial"/>
          <w:sz w:val="22"/>
        </w:rPr>
        <w:t>NaOAc</w:t>
      </w:r>
      <w:proofErr w:type="spellEnd"/>
      <w:r w:rsidRPr="00DC7C7B">
        <w:rPr>
          <w:rFonts w:ascii="Arial" w:hAnsi="Arial" w:cs="Arial"/>
          <w:sz w:val="22"/>
        </w:rPr>
        <w:t xml:space="preserve"> pH 5.2, 0.1 % SDS)</w:t>
      </w:r>
      <w:proofErr w:type="gramEnd"/>
      <w:r w:rsidRPr="00DC7C7B">
        <w:rPr>
          <w:rFonts w:ascii="Arial" w:hAnsi="Arial" w:cs="Arial"/>
          <w:sz w:val="22"/>
        </w:rPr>
        <w:t xml:space="preserve">. Quenched reaction aliquots were then mixed with 2 volumes of P1 nuclease (0.1 mg/ml in 0.3 M </w:t>
      </w:r>
      <w:proofErr w:type="spellStart"/>
      <w:r w:rsidRPr="00DC7C7B">
        <w:rPr>
          <w:rFonts w:ascii="Arial" w:hAnsi="Arial" w:cs="Arial"/>
          <w:sz w:val="22"/>
        </w:rPr>
        <w:t>NaOAc</w:t>
      </w:r>
      <w:proofErr w:type="spellEnd"/>
      <w:r w:rsidRPr="00DC7C7B">
        <w:rPr>
          <w:rFonts w:ascii="Arial" w:hAnsi="Arial" w:cs="Arial"/>
          <w:sz w:val="22"/>
        </w:rPr>
        <w:t xml:space="preserve"> pH 5.2) and incubated at room temperature for an hour. After digestion 1.5 µl of each aliquot was spotted on a PEI-cellulose thin-layer chromatography (TLC) plate and developed in a buffer containing 10 % ammonium acetate and 5 % acetic acid. Upon completion TLC-plates were dried and separated radioactive spots of AMP and Sep-AMP (originating from the </w:t>
      </w:r>
      <w:proofErr w:type="spellStart"/>
      <w:r w:rsidRPr="00DC7C7B">
        <w:rPr>
          <w:rFonts w:ascii="Arial" w:hAnsi="Arial" w:cs="Arial"/>
          <w:sz w:val="22"/>
        </w:rPr>
        <w:t>aminoacylated</w:t>
      </w:r>
      <w:proofErr w:type="spellEnd"/>
      <w:r w:rsidRPr="00DC7C7B">
        <w:rPr>
          <w:rFonts w:ascii="Arial" w:hAnsi="Arial" w:cs="Arial"/>
          <w:sz w:val="22"/>
        </w:rPr>
        <w:t xml:space="preserve"> and free 3’-terminal adenosines of </w:t>
      </w:r>
      <w:proofErr w:type="spellStart"/>
      <w:r w:rsidRPr="00DC7C7B">
        <w:rPr>
          <w:rFonts w:ascii="Arial" w:hAnsi="Arial" w:cs="Arial"/>
          <w:sz w:val="22"/>
        </w:rPr>
        <w:t>tRNA</w:t>
      </w:r>
      <w:proofErr w:type="spellEnd"/>
      <w:r w:rsidRPr="00DC7C7B">
        <w:rPr>
          <w:rFonts w:ascii="Arial" w:hAnsi="Arial" w:cs="Arial"/>
          <w:sz w:val="22"/>
        </w:rPr>
        <w:t xml:space="preserve">) were detected by imaging plates (Fuji Films, exposition time 24-48 h). Imaging plates were scanned on a Molecular Dynamics Storm 860 </w:t>
      </w:r>
      <w:proofErr w:type="spellStart"/>
      <w:r w:rsidRPr="00DC7C7B">
        <w:rPr>
          <w:rFonts w:ascii="Arial" w:hAnsi="Arial" w:cs="Arial"/>
          <w:sz w:val="22"/>
        </w:rPr>
        <w:t>Phosphoimager</w:t>
      </w:r>
      <w:proofErr w:type="spellEnd"/>
      <w:r w:rsidRPr="00DC7C7B">
        <w:rPr>
          <w:rFonts w:ascii="Arial" w:hAnsi="Arial" w:cs="Arial"/>
          <w:sz w:val="22"/>
        </w:rPr>
        <w:t xml:space="preserve">, and radioactive spots corresponding to AMP and Sep-AMP were quantified using ImageJ </w:t>
      </w:r>
      <w:r w:rsidRPr="00DC7C7B">
        <w:rPr>
          <w:rFonts w:ascii="Arial" w:hAnsi="Arial" w:cs="Arial"/>
          <w:noProof/>
          <w:sz w:val="22"/>
        </w:rPr>
        <w:t>(9)</w:t>
      </w:r>
      <w:r w:rsidRPr="00DC7C7B">
        <w:rPr>
          <w:rFonts w:ascii="Arial" w:hAnsi="Arial" w:cs="Arial"/>
          <w:sz w:val="22"/>
        </w:rPr>
        <w:t xml:space="preserve">. Percent of </w:t>
      </w:r>
      <w:proofErr w:type="spellStart"/>
      <w:r w:rsidRPr="00DC7C7B">
        <w:rPr>
          <w:rFonts w:ascii="Arial" w:hAnsi="Arial" w:cs="Arial"/>
          <w:sz w:val="22"/>
        </w:rPr>
        <w:t>aminoacylated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tRNA</w:t>
      </w:r>
      <w:proofErr w:type="spellEnd"/>
      <w:r w:rsidRPr="00DC7C7B">
        <w:rPr>
          <w:rFonts w:ascii="Arial" w:hAnsi="Arial" w:cs="Arial"/>
          <w:sz w:val="22"/>
        </w:rPr>
        <w:t xml:space="preserve"> was then calculated from the ratio of signal intensity obtained for Sep-AMP radioactive spots divided by the total intensity corresponding to both AMP and Sep-AMP spots.</w:t>
      </w:r>
    </w:p>
    <w:p w:rsidR="00884F17" w:rsidRDefault="001113AB" w:rsidP="00884F17">
      <w:pPr>
        <w:ind w:firstLine="357"/>
        <w:rPr>
          <w:rFonts w:ascii="Arial" w:hAnsi="Arial" w:cs="Arial"/>
          <w:sz w:val="22"/>
        </w:rPr>
      </w:pPr>
      <w:proofErr w:type="spellStart"/>
      <w:proofErr w:type="gramStart"/>
      <w:r w:rsidRPr="00DC7C7B">
        <w:rPr>
          <w:rFonts w:ascii="Arial" w:hAnsi="Arial" w:cs="Arial"/>
          <w:b/>
          <w:sz w:val="22"/>
        </w:rPr>
        <w:t>SepCysS</w:t>
      </w:r>
      <w:proofErr w:type="spellEnd"/>
      <w:r w:rsidRPr="00DC7C7B">
        <w:rPr>
          <w:rFonts w:ascii="Arial" w:hAnsi="Arial" w:cs="Arial"/>
          <w:b/>
          <w:sz w:val="22"/>
        </w:rPr>
        <w:t xml:space="preserve"> assay </w:t>
      </w:r>
      <w:r w:rsidRPr="00DC7C7B">
        <w:rPr>
          <w:rFonts w:ascii="Arial" w:hAnsi="Arial" w:cs="Arial"/>
          <w:b/>
          <w:i/>
          <w:sz w:val="22"/>
        </w:rPr>
        <w:t>in vitro</w:t>
      </w:r>
      <w:r w:rsidRPr="00DC7C7B">
        <w:rPr>
          <w:rFonts w:ascii="Arial" w:hAnsi="Arial" w:cs="Arial"/>
          <w:b/>
          <w:sz w:val="22"/>
        </w:rPr>
        <w:t>.</w:t>
      </w:r>
      <w:proofErr w:type="gramEnd"/>
      <w:r w:rsidRPr="00DC7C7B">
        <w:rPr>
          <w:rFonts w:ascii="Arial" w:hAnsi="Arial" w:cs="Arial"/>
          <w:sz w:val="22"/>
        </w:rPr>
        <w:t xml:space="preserve"> Activities of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 xml:space="preserve"> enzymes were assayed in a reaction mixture containing 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Tris</w:t>
      </w:r>
      <w:proofErr w:type="spellEnd"/>
      <w:r w:rsidRPr="00DC7C7B">
        <w:rPr>
          <w:rFonts w:ascii="Arial" w:hAnsi="Arial" w:cs="Arial"/>
          <w:sz w:val="22"/>
        </w:rPr>
        <w:t xml:space="preserve"> pH 7.5, 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NaCl</w:t>
      </w:r>
      <w:proofErr w:type="spellEnd"/>
      <w:r w:rsidRPr="00DC7C7B">
        <w:rPr>
          <w:rFonts w:ascii="Arial" w:hAnsi="Arial" w:cs="Arial"/>
          <w:sz w:val="22"/>
        </w:rPr>
        <w:t xml:space="preserve">, 10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MgCl</w:t>
      </w:r>
      <w:r w:rsidRPr="00DC7C7B">
        <w:rPr>
          <w:rFonts w:ascii="Arial" w:hAnsi="Arial" w:cs="Arial"/>
          <w:sz w:val="22"/>
          <w:vertAlign w:val="subscript"/>
        </w:rPr>
        <w:t>2</w:t>
      </w:r>
      <w:r w:rsidRPr="00DC7C7B">
        <w:rPr>
          <w:rFonts w:ascii="Arial" w:hAnsi="Arial" w:cs="Arial"/>
          <w:sz w:val="22"/>
        </w:rPr>
        <w:t xml:space="preserve">, 5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DTT, 8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ATP, 1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phosphoserine, 40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sodium sulfide, 0.1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pyridoxal phosphate, 5 µM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SepRS</w:t>
      </w:r>
      <w:proofErr w:type="spellEnd"/>
      <w:r w:rsidRPr="00DC7C7B">
        <w:rPr>
          <w:rFonts w:ascii="Arial" w:hAnsi="Arial" w:cs="Arial"/>
          <w:sz w:val="22"/>
        </w:rPr>
        <w:t xml:space="preserve">, and 20 µM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 or 40 µM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 xml:space="preserve">. This mixture was reconstituted anaerobically. Reactions were conducted at 37 °C and started by the addition of 5 - 20 µM appropriate </w:t>
      </w:r>
      <w:proofErr w:type="spellStart"/>
      <w:r w:rsidRPr="00DC7C7B">
        <w:rPr>
          <w:rFonts w:ascii="Arial" w:hAnsi="Arial" w:cs="Arial"/>
          <w:sz w:val="22"/>
        </w:rPr>
        <w:t>tRNA</w:t>
      </w:r>
      <w:r w:rsidRPr="00DC7C7B">
        <w:rPr>
          <w:rFonts w:ascii="Arial" w:hAnsi="Arial" w:cs="Arial"/>
          <w:sz w:val="22"/>
          <w:vertAlign w:val="superscript"/>
        </w:rPr>
        <w:t>Cys</w:t>
      </w:r>
      <w:proofErr w:type="spellEnd"/>
      <w:r w:rsidRPr="00DC7C7B">
        <w:rPr>
          <w:rFonts w:ascii="Arial" w:hAnsi="Arial" w:cs="Arial"/>
          <w:sz w:val="22"/>
        </w:rPr>
        <w:t xml:space="preserve"> variant combined with trace amounts of the same </w:t>
      </w:r>
      <w:r w:rsidRPr="00DC7C7B">
        <w:rPr>
          <w:rFonts w:ascii="Arial" w:hAnsi="Arial" w:cs="Arial"/>
          <w:sz w:val="22"/>
          <w:vertAlign w:val="superscript"/>
        </w:rPr>
        <w:t>32</w:t>
      </w:r>
      <w:r w:rsidRPr="00DC7C7B">
        <w:rPr>
          <w:rFonts w:ascii="Arial" w:hAnsi="Arial" w:cs="Arial"/>
          <w:sz w:val="22"/>
        </w:rPr>
        <w:t xml:space="preserve">P-labeled </w:t>
      </w:r>
      <w:proofErr w:type="spellStart"/>
      <w:r w:rsidRPr="00DC7C7B">
        <w:rPr>
          <w:rFonts w:ascii="Arial" w:hAnsi="Arial" w:cs="Arial"/>
          <w:sz w:val="22"/>
        </w:rPr>
        <w:t>tRNA</w:t>
      </w:r>
      <w:proofErr w:type="spellEnd"/>
      <w:r w:rsidRPr="00DC7C7B">
        <w:rPr>
          <w:rFonts w:ascii="Arial" w:hAnsi="Arial" w:cs="Arial"/>
          <w:sz w:val="22"/>
        </w:rPr>
        <w:t xml:space="preserve">. From a 20 µl reaction aliquots (2.5 µl) were taken after 20 minutes, quenched and digested as before. </w:t>
      </w:r>
      <w:r w:rsidRPr="00DC7C7B">
        <w:rPr>
          <w:rFonts w:ascii="Arial" w:hAnsi="Arial" w:cs="Arial"/>
          <w:sz w:val="22"/>
        </w:rPr>
        <w:lastRenderedPageBreak/>
        <w:t>1.5 µl of each digested sample was then spotted on a PEI-cellulose TLC plate and developed in 1 M acetic acid, titrated to pH 3.5 with ammonium acetate.</w:t>
      </w:r>
    </w:p>
    <w:p w:rsidR="001113AB" w:rsidRPr="00DC7C7B" w:rsidRDefault="001113AB" w:rsidP="00884F17">
      <w:pPr>
        <w:ind w:firstLine="357"/>
        <w:rPr>
          <w:rFonts w:ascii="Arial" w:hAnsi="Arial" w:cs="Arial"/>
          <w:sz w:val="22"/>
        </w:rPr>
      </w:pPr>
      <w:proofErr w:type="spellStart"/>
      <w:r w:rsidRPr="00DC7C7B">
        <w:rPr>
          <w:rFonts w:ascii="Arial" w:hAnsi="Arial" w:cs="Arial"/>
          <w:b/>
          <w:sz w:val="22"/>
        </w:rPr>
        <w:t>SepCysS</w:t>
      </w:r>
      <w:proofErr w:type="spellEnd"/>
      <w:r w:rsidRPr="00DC7C7B">
        <w:rPr>
          <w:rFonts w:ascii="Arial" w:hAnsi="Arial" w:cs="Arial"/>
          <w:b/>
          <w:sz w:val="22"/>
        </w:rPr>
        <w:t xml:space="preserve"> assay using </w:t>
      </w:r>
      <w:r w:rsidRPr="00DC7C7B">
        <w:rPr>
          <w:rFonts w:ascii="Arial" w:hAnsi="Arial" w:cs="Arial"/>
          <w:b/>
          <w:i/>
          <w:sz w:val="22"/>
        </w:rPr>
        <w:t>E. coli</w:t>
      </w:r>
      <w:r w:rsidRPr="00DC7C7B">
        <w:rPr>
          <w:rFonts w:ascii="Arial" w:hAnsi="Arial" w:cs="Arial"/>
          <w:b/>
          <w:sz w:val="22"/>
        </w:rPr>
        <w:t>.</w:t>
      </w:r>
      <w:r w:rsidRPr="00DC7C7B">
        <w:rPr>
          <w:rFonts w:ascii="Arial" w:hAnsi="Arial" w:cs="Arial"/>
          <w:sz w:val="22"/>
        </w:rPr>
        <w:t xml:space="preserve"> The </w:t>
      </w:r>
      <w:proofErr w:type="spellStart"/>
      <w:r w:rsidRPr="00DC7C7B">
        <w:rPr>
          <w:rFonts w:ascii="Arial" w:hAnsi="Arial" w:cs="Arial"/>
          <w:sz w:val="22"/>
        </w:rPr>
        <w:t>Δ</w:t>
      </w:r>
      <w:r w:rsidRPr="00DC7C7B">
        <w:rPr>
          <w:rFonts w:ascii="Arial" w:hAnsi="Arial" w:cs="Arial"/>
          <w:i/>
          <w:sz w:val="22"/>
        </w:rPr>
        <w:t>selA</w:t>
      </w:r>
      <w:proofErr w:type="spellEnd"/>
      <w:r w:rsidRPr="00DC7C7B">
        <w:rPr>
          <w:rFonts w:ascii="Arial" w:hAnsi="Arial" w:cs="Arial"/>
          <w:i/>
          <w:sz w:val="22"/>
        </w:rPr>
        <w:t xml:space="preserve"> </w:t>
      </w:r>
      <w:r w:rsidRPr="00DC7C7B">
        <w:rPr>
          <w:rFonts w:ascii="Arial" w:hAnsi="Arial" w:cs="Arial"/>
          <w:sz w:val="22"/>
        </w:rPr>
        <w:t xml:space="preserve">phenotype of the </w:t>
      </w:r>
      <w:r w:rsidRPr="00DC7C7B">
        <w:rPr>
          <w:rFonts w:ascii="Arial" w:hAnsi="Arial" w:cs="Arial"/>
          <w:i/>
          <w:sz w:val="22"/>
        </w:rPr>
        <w:t>E. coli</w:t>
      </w:r>
      <w:r w:rsidRPr="00DC7C7B">
        <w:rPr>
          <w:rFonts w:ascii="Arial" w:hAnsi="Arial" w:cs="Arial"/>
          <w:sz w:val="22"/>
        </w:rPr>
        <w:t xml:space="preserve"> JS1 strain </w:t>
      </w:r>
      <w:r w:rsidRPr="00DC7C7B">
        <w:rPr>
          <w:rFonts w:ascii="Arial" w:hAnsi="Arial" w:cs="Arial"/>
          <w:noProof/>
          <w:sz w:val="22"/>
        </w:rPr>
        <w:t>(2)</w:t>
      </w:r>
      <w:r w:rsidRPr="00DC7C7B">
        <w:rPr>
          <w:rFonts w:ascii="Arial" w:hAnsi="Arial" w:cs="Arial"/>
          <w:sz w:val="22"/>
        </w:rPr>
        <w:t xml:space="preserve"> transformed with </w:t>
      </w:r>
      <w:proofErr w:type="spellStart"/>
      <w:r w:rsidRPr="00DC7C7B">
        <w:rPr>
          <w:rFonts w:ascii="Arial" w:hAnsi="Arial" w:cs="Arial"/>
          <w:sz w:val="22"/>
        </w:rPr>
        <w:t>pACYC-MjPSTK-EcselC</w:t>
      </w:r>
      <w:proofErr w:type="spellEnd"/>
      <w:r w:rsidRPr="00DC7C7B">
        <w:rPr>
          <w:rFonts w:ascii="Arial" w:hAnsi="Arial" w:cs="Arial"/>
          <w:sz w:val="22"/>
        </w:rPr>
        <w:t xml:space="preserve"> and </w:t>
      </w:r>
      <w:proofErr w:type="spellStart"/>
      <w:r w:rsidRPr="00DC7C7B">
        <w:rPr>
          <w:rFonts w:ascii="Arial" w:hAnsi="Arial" w:cs="Arial"/>
          <w:sz w:val="22"/>
        </w:rPr>
        <w:t>pBAD</w:t>
      </w:r>
      <w:proofErr w:type="spellEnd"/>
      <w:r w:rsidRPr="00DC7C7B">
        <w:rPr>
          <w:rFonts w:ascii="Arial" w:hAnsi="Arial" w:cs="Arial"/>
          <w:sz w:val="22"/>
        </w:rPr>
        <w:t>-CDF-</w:t>
      </w:r>
      <w:proofErr w:type="spellStart"/>
      <w:r w:rsidRPr="00DC7C7B">
        <w:rPr>
          <w:rFonts w:ascii="Arial" w:hAnsi="Arial" w:cs="Arial"/>
          <w:sz w:val="22"/>
        </w:rPr>
        <w:t>fdhF</w:t>
      </w:r>
      <w:proofErr w:type="spellEnd"/>
      <w:r w:rsidRPr="00DC7C7B">
        <w:rPr>
          <w:rFonts w:ascii="Arial" w:hAnsi="Arial" w:cs="Arial"/>
          <w:sz w:val="22"/>
        </w:rPr>
        <w:t xml:space="preserve"> was complemented by introducing plasmids expressing one of the three </w:t>
      </w:r>
      <w:proofErr w:type="spellStart"/>
      <w:r w:rsidRPr="00DC7C7B">
        <w:rPr>
          <w:rFonts w:ascii="Arial" w:hAnsi="Arial" w:cs="Arial"/>
          <w:sz w:val="22"/>
        </w:rPr>
        <w:t>SepCysS</w:t>
      </w:r>
      <w:proofErr w:type="spellEnd"/>
      <w:r w:rsidRPr="00DC7C7B">
        <w:rPr>
          <w:rFonts w:ascii="Arial" w:hAnsi="Arial" w:cs="Arial"/>
          <w:sz w:val="22"/>
        </w:rPr>
        <w:t xml:space="preserve"> proteins of </w:t>
      </w:r>
      <w:r w:rsidRPr="00DC7C7B">
        <w:rPr>
          <w:rFonts w:ascii="Arial" w:hAnsi="Arial" w:cs="Arial"/>
          <w:i/>
          <w:sz w:val="22"/>
        </w:rPr>
        <w:t xml:space="preserve">M. </w:t>
      </w:r>
      <w:proofErr w:type="spellStart"/>
      <w:r w:rsidRPr="00DC7C7B">
        <w:rPr>
          <w:rFonts w:ascii="Arial" w:hAnsi="Arial" w:cs="Arial"/>
          <w:i/>
          <w:sz w:val="22"/>
        </w:rPr>
        <w:t>jannaschii</w:t>
      </w:r>
      <w:proofErr w:type="spellEnd"/>
      <w:r w:rsidRPr="00DC7C7B">
        <w:rPr>
          <w:rFonts w:ascii="Arial" w:hAnsi="Arial" w:cs="Arial"/>
          <w:sz w:val="22"/>
        </w:rPr>
        <w:t xml:space="preserve">, </w:t>
      </w:r>
      <w:proofErr w:type="spellStart"/>
      <w:r w:rsidRPr="00DC7C7B">
        <w:rPr>
          <w:rFonts w:ascii="Arial" w:hAnsi="Arial" w:cs="Arial"/>
          <w:sz w:val="22"/>
        </w:rPr>
        <w:t>Parcubacteria</w:t>
      </w:r>
      <w:proofErr w:type="spellEnd"/>
      <w:r w:rsidRPr="00DC7C7B">
        <w:rPr>
          <w:rFonts w:ascii="Arial" w:hAnsi="Arial" w:cs="Arial"/>
          <w:sz w:val="22"/>
        </w:rPr>
        <w:t xml:space="preserve">, and </w:t>
      </w:r>
      <w:proofErr w:type="spellStart"/>
      <w:r w:rsidRPr="00DC7C7B">
        <w:rPr>
          <w:rFonts w:ascii="Arial" w:hAnsi="Arial" w:cs="Arial"/>
          <w:sz w:val="22"/>
        </w:rPr>
        <w:t>Chloroflexi</w:t>
      </w:r>
      <w:proofErr w:type="spellEnd"/>
      <w:r w:rsidRPr="00DC7C7B">
        <w:rPr>
          <w:rFonts w:ascii="Arial" w:hAnsi="Arial" w:cs="Arial"/>
          <w:sz w:val="22"/>
        </w:rPr>
        <w:t xml:space="preserve">. Overnight cultures of transformed cells were spotted on LB agar plates supplemented with 1 </w:t>
      </w:r>
      <w:proofErr w:type="spellStart"/>
      <w:r w:rsidRPr="00DC7C7B">
        <w:rPr>
          <w:rFonts w:ascii="Arial" w:hAnsi="Arial" w:cs="Arial"/>
          <w:sz w:val="22"/>
        </w:rPr>
        <w:t>μM</w:t>
      </w:r>
      <w:proofErr w:type="spellEnd"/>
      <w:r w:rsidRPr="00DC7C7B">
        <w:rPr>
          <w:rFonts w:ascii="Arial" w:hAnsi="Arial" w:cs="Arial"/>
          <w:sz w:val="22"/>
        </w:rPr>
        <w:t xml:space="preserve"> Na</w:t>
      </w:r>
      <w:r w:rsidRPr="00DC7C7B">
        <w:rPr>
          <w:rFonts w:ascii="Arial" w:hAnsi="Arial" w:cs="Arial"/>
          <w:sz w:val="22"/>
          <w:vertAlign w:val="subscript"/>
        </w:rPr>
        <w:t>2</w:t>
      </w:r>
      <w:r w:rsidRPr="00DC7C7B">
        <w:rPr>
          <w:rFonts w:ascii="Arial" w:hAnsi="Arial" w:cs="Arial"/>
          <w:sz w:val="22"/>
        </w:rPr>
        <w:t>MoO</w:t>
      </w:r>
      <w:r w:rsidRPr="00DC7C7B">
        <w:rPr>
          <w:rFonts w:ascii="Arial" w:hAnsi="Arial" w:cs="Arial"/>
          <w:sz w:val="22"/>
          <w:vertAlign w:val="subscript"/>
        </w:rPr>
        <w:t>4</w:t>
      </w:r>
      <w:r w:rsidRPr="00DC7C7B">
        <w:rPr>
          <w:rFonts w:ascii="Arial" w:hAnsi="Arial" w:cs="Arial"/>
          <w:sz w:val="22"/>
        </w:rPr>
        <w:t xml:space="preserve">, 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sodium formate, 0.1% </w:t>
      </w:r>
      <w:r w:rsidRPr="00DC7C7B">
        <w:rPr>
          <w:rFonts w:ascii="Arial" w:hAnsi="Arial" w:cs="Arial"/>
          <w:smallCaps/>
          <w:sz w:val="22"/>
        </w:rPr>
        <w:t>l</w:t>
      </w:r>
      <w:r w:rsidRPr="00DC7C7B">
        <w:rPr>
          <w:rFonts w:ascii="Arial" w:hAnsi="Arial" w:cs="Arial"/>
          <w:sz w:val="22"/>
        </w:rPr>
        <w:t xml:space="preserve">-arabinose, 10 </w:t>
      </w:r>
      <w:proofErr w:type="spellStart"/>
      <w:r w:rsidRPr="00DC7C7B">
        <w:rPr>
          <w:rFonts w:ascii="Arial" w:hAnsi="Arial" w:cs="Arial"/>
          <w:sz w:val="22"/>
        </w:rPr>
        <w:t>μM</w:t>
      </w:r>
      <w:proofErr w:type="spellEnd"/>
      <w:r w:rsidRPr="00DC7C7B">
        <w:rPr>
          <w:rFonts w:ascii="Arial" w:hAnsi="Arial" w:cs="Arial"/>
          <w:sz w:val="22"/>
        </w:rPr>
        <w:t xml:space="preserve"> IPTG, 100 µg/mL </w:t>
      </w:r>
      <w:proofErr w:type="spellStart"/>
      <w:r w:rsidRPr="00DC7C7B">
        <w:rPr>
          <w:rFonts w:ascii="Arial" w:hAnsi="Arial" w:cs="Arial"/>
          <w:sz w:val="22"/>
        </w:rPr>
        <w:t>carbenicillin</w:t>
      </w:r>
      <w:proofErr w:type="spellEnd"/>
      <w:r w:rsidRPr="00DC7C7B">
        <w:rPr>
          <w:rFonts w:ascii="Arial" w:hAnsi="Arial" w:cs="Arial"/>
          <w:sz w:val="22"/>
        </w:rPr>
        <w:t xml:space="preserve">, 34 µg/mL chloramphenicol, 100 µg/mL </w:t>
      </w:r>
      <w:proofErr w:type="spellStart"/>
      <w:r w:rsidRPr="00DC7C7B">
        <w:rPr>
          <w:rFonts w:ascii="Arial" w:hAnsi="Arial" w:cs="Arial"/>
          <w:sz w:val="22"/>
        </w:rPr>
        <w:t>spectinomycin</w:t>
      </w:r>
      <w:proofErr w:type="spellEnd"/>
      <w:r w:rsidRPr="00DC7C7B">
        <w:rPr>
          <w:rFonts w:ascii="Arial" w:hAnsi="Arial" w:cs="Arial"/>
          <w:sz w:val="22"/>
        </w:rPr>
        <w:t xml:space="preserve">, and with or without 1 </w:t>
      </w:r>
      <w:proofErr w:type="spellStart"/>
      <w:r w:rsidRPr="00DC7C7B">
        <w:rPr>
          <w:rFonts w:ascii="Arial" w:hAnsi="Arial" w:cs="Arial"/>
          <w:sz w:val="22"/>
        </w:rPr>
        <w:t>μM</w:t>
      </w:r>
      <w:proofErr w:type="spellEnd"/>
      <w:r w:rsidRPr="00DC7C7B">
        <w:rPr>
          <w:rFonts w:ascii="Arial" w:hAnsi="Arial" w:cs="Arial"/>
          <w:sz w:val="22"/>
        </w:rPr>
        <w:t xml:space="preserve"> Na</w:t>
      </w:r>
      <w:r w:rsidRPr="00DC7C7B">
        <w:rPr>
          <w:rFonts w:ascii="Arial" w:hAnsi="Arial" w:cs="Arial"/>
          <w:sz w:val="22"/>
          <w:vertAlign w:val="subscript"/>
        </w:rPr>
        <w:t>2</w:t>
      </w:r>
      <w:r w:rsidRPr="00DC7C7B">
        <w:rPr>
          <w:rFonts w:ascii="Arial" w:hAnsi="Arial" w:cs="Arial"/>
          <w:sz w:val="22"/>
        </w:rPr>
        <w:t>SeO</w:t>
      </w:r>
      <w:r w:rsidRPr="00DC7C7B">
        <w:rPr>
          <w:rFonts w:ascii="Arial" w:hAnsi="Arial" w:cs="Arial"/>
          <w:sz w:val="22"/>
          <w:vertAlign w:val="subscript"/>
        </w:rPr>
        <w:t>3</w:t>
      </w:r>
      <w:r w:rsidRPr="00DC7C7B">
        <w:rPr>
          <w:rFonts w:ascii="Arial" w:hAnsi="Arial" w:cs="Arial"/>
          <w:sz w:val="22"/>
        </w:rPr>
        <w:t xml:space="preserve"> and incubated for one day at the room temperature in an anaerobic chamber. These agar plates were overlaid with a 0.75% top agar containing 250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sodium formate, 1 mg/mL benzyl </w:t>
      </w:r>
      <w:proofErr w:type="spellStart"/>
      <w:r w:rsidRPr="00DC7C7B">
        <w:rPr>
          <w:rFonts w:ascii="Arial" w:hAnsi="Arial" w:cs="Arial"/>
          <w:sz w:val="22"/>
        </w:rPr>
        <w:t>viologen</w:t>
      </w:r>
      <w:proofErr w:type="spellEnd"/>
      <w:r w:rsidRPr="00DC7C7B">
        <w:rPr>
          <w:rFonts w:ascii="Arial" w:hAnsi="Arial" w:cs="Arial"/>
          <w:sz w:val="22"/>
        </w:rPr>
        <w:t xml:space="preserve">, and 25 </w:t>
      </w:r>
      <w:proofErr w:type="spellStart"/>
      <w:r w:rsidRPr="00DC7C7B">
        <w:rPr>
          <w:rFonts w:ascii="Arial" w:hAnsi="Arial" w:cs="Arial"/>
          <w:sz w:val="22"/>
        </w:rPr>
        <w:t>mM</w:t>
      </w:r>
      <w:proofErr w:type="spellEnd"/>
      <w:r w:rsidRPr="00DC7C7B">
        <w:rPr>
          <w:rFonts w:ascii="Arial" w:hAnsi="Arial" w:cs="Arial"/>
          <w:sz w:val="22"/>
        </w:rPr>
        <w:t xml:space="preserve"> KH</w:t>
      </w:r>
      <w:r w:rsidRPr="00DC7C7B">
        <w:rPr>
          <w:rFonts w:ascii="Arial" w:hAnsi="Arial" w:cs="Arial"/>
          <w:sz w:val="22"/>
          <w:vertAlign w:val="subscript"/>
        </w:rPr>
        <w:t>2</w:t>
      </w:r>
      <w:r w:rsidRPr="00DC7C7B">
        <w:rPr>
          <w:rFonts w:ascii="Arial" w:hAnsi="Arial" w:cs="Arial"/>
          <w:sz w:val="22"/>
        </w:rPr>
        <w:t>PO</w:t>
      </w:r>
      <w:r w:rsidRPr="00DC7C7B">
        <w:rPr>
          <w:rFonts w:ascii="Arial" w:hAnsi="Arial" w:cs="Arial"/>
          <w:sz w:val="22"/>
          <w:vertAlign w:val="subscript"/>
        </w:rPr>
        <w:t>4</w:t>
      </w:r>
      <w:r w:rsidRPr="00DC7C7B">
        <w:rPr>
          <w:rFonts w:ascii="Arial" w:hAnsi="Arial" w:cs="Arial"/>
          <w:sz w:val="22"/>
        </w:rPr>
        <w:t xml:space="preserve"> (pH 7.0) and incubated for a few minutes in the chamber.</w:t>
      </w:r>
    </w:p>
    <w:p w:rsidR="001113AB" w:rsidRPr="00DC7C7B" w:rsidRDefault="001113AB" w:rsidP="00DC7C7B">
      <w:pPr>
        <w:rPr>
          <w:rFonts w:ascii="Arial" w:hAnsi="Arial" w:cs="Arial"/>
          <w:sz w:val="22"/>
        </w:rPr>
      </w:pP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1.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Sherrer RL, O'Donoghue P, Söll D.</w:t>
      </w:r>
      <w:r w:rsidRPr="00DC7C7B">
        <w:rPr>
          <w:rFonts w:ascii="Arial" w:hAnsi="Arial" w:cs="Arial"/>
          <w:sz w:val="22"/>
        </w:rPr>
        <w:t xml:space="preserve"> 2008. Characterization and evolutionary history of an archaeal kinase involved in selenocysteinyl-tRNA formation. Nucleic Acids Res </w:t>
      </w:r>
      <w:r w:rsidRPr="00DC7C7B">
        <w:rPr>
          <w:rFonts w:ascii="Arial" w:hAnsi="Arial" w:cs="Arial"/>
          <w:b/>
          <w:sz w:val="22"/>
        </w:rPr>
        <w:t>36:</w:t>
      </w:r>
      <w:r w:rsidRPr="00DC7C7B">
        <w:rPr>
          <w:rFonts w:ascii="Arial" w:hAnsi="Arial" w:cs="Arial"/>
          <w:sz w:val="22"/>
        </w:rPr>
        <w:t>1247-1259.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2.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Yuan J, Hohn MJ, Sherrer RL, Palioura S, Su D, Söll D.</w:t>
      </w:r>
      <w:r w:rsidRPr="00DC7C7B">
        <w:rPr>
          <w:rFonts w:ascii="Arial" w:hAnsi="Arial" w:cs="Arial"/>
          <w:sz w:val="22"/>
        </w:rPr>
        <w:t xml:space="preserve"> 2010. A tRNA-dependent cysteine biosynthesis enzyme recognizes the selenocysteine-specific tRNA in </w:t>
      </w:r>
      <w:r w:rsidRPr="00DC7C7B">
        <w:rPr>
          <w:rFonts w:ascii="Arial" w:hAnsi="Arial" w:cs="Arial"/>
          <w:i/>
          <w:sz w:val="22"/>
        </w:rPr>
        <w:t>Escherichia coli</w:t>
      </w:r>
      <w:r w:rsidRPr="00DC7C7B">
        <w:rPr>
          <w:rFonts w:ascii="Arial" w:hAnsi="Arial" w:cs="Arial"/>
          <w:sz w:val="22"/>
        </w:rPr>
        <w:t xml:space="preserve">. FEBS Lett </w:t>
      </w:r>
      <w:r w:rsidRPr="00DC7C7B">
        <w:rPr>
          <w:rFonts w:ascii="Arial" w:hAnsi="Arial" w:cs="Arial"/>
          <w:b/>
          <w:sz w:val="22"/>
        </w:rPr>
        <w:t>584:</w:t>
      </w:r>
      <w:r w:rsidRPr="00DC7C7B">
        <w:rPr>
          <w:rFonts w:ascii="Arial" w:hAnsi="Arial" w:cs="Arial"/>
          <w:sz w:val="22"/>
        </w:rPr>
        <w:t>2857-2861.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3.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Hohn MJ, Park HS, O'Donoghue P, Schnitzbauer M, Söll D.</w:t>
      </w:r>
      <w:r w:rsidRPr="00DC7C7B">
        <w:rPr>
          <w:rFonts w:ascii="Arial" w:hAnsi="Arial" w:cs="Arial"/>
          <w:sz w:val="22"/>
        </w:rPr>
        <w:t xml:space="preserve"> 2006. Emergence of the universal genetic code imprinted in an RNA record. Proc Natl Acad Sci U S A </w:t>
      </w:r>
      <w:r w:rsidRPr="00DC7C7B">
        <w:rPr>
          <w:rFonts w:ascii="Arial" w:hAnsi="Arial" w:cs="Arial"/>
          <w:b/>
          <w:sz w:val="22"/>
        </w:rPr>
        <w:t>103:</w:t>
      </w:r>
      <w:r w:rsidRPr="00DC7C7B">
        <w:rPr>
          <w:rFonts w:ascii="Arial" w:hAnsi="Arial" w:cs="Arial"/>
          <w:sz w:val="22"/>
        </w:rPr>
        <w:t>18095-18100.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4.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Yuan J, Palioura S, Salazar JC, Su D, O'Donoghue P, Hohn MJ, Cardoso AM, Whitman WB, Söll D.</w:t>
      </w:r>
      <w:r w:rsidRPr="00DC7C7B">
        <w:rPr>
          <w:rFonts w:ascii="Arial" w:hAnsi="Arial" w:cs="Arial"/>
          <w:sz w:val="22"/>
        </w:rPr>
        <w:t xml:space="preserve"> 2006. RNA-dependent conversion of phosphoserine forms selenocysteine in eukaryotes and archaea. Proc Natl Acad Sci U S A </w:t>
      </w:r>
      <w:r w:rsidRPr="00DC7C7B">
        <w:rPr>
          <w:rFonts w:ascii="Arial" w:hAnsi="Arial" w:cs="Arial"/>
          <w:b/>
          <w:sz w:val="22"/>
        </w:rPr>
        <w:t>103:</w:t>
      </w:r>
      <w:r w:rsidRPr="00DC7C7B">
        <w:rPr>
          <w:rFonts w:ascii="Arial" w:hAnsi="Arial" w:cs="Arial"/>
          <w:sz w:val="22"/>
        </w:rPr>
        <w:t>18923-18927.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5.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Haruna K, Alkazemi MH, Liu Y, Söll D, Englert M.</w:t>
      </w:r>
      <w:r w:rsidRPr="00DC7C7B">
        <w:rPr>
          <w:rFonts w:ascii="Arial" w:hAnsi="Arial" w:cs="Arial"/>
          <w:sz w:val="22"/>
        </w:rPr>
        <w:t xml:space="preserve"> 2014. Engineering the elongation factor Tu for efficient selenoprotein synthesis. Nucleic Acids Res </w:t>
      </w:r>
      <w:r w:rsidRPr="00DC7C7B">
        <w:rPr>
          <w:rFonts w:ascii="Arial" w:hAnsi="Arial" w:cs="Arial"/>
          <w:b/>
          <w:sz w:val="22"/>
        </w:rPr>
        <w:t>42:</w:t>
      </w:r>
      <w:r w:rsidRPr="00DC7C7B">
        <w:rPr>
          <w:rFonts w:ascii="Arial" w:hAnsi="Arial" w:cs="Arial"/>
          <w:sz w:val="22"/>
        </w:rPr>
        <w:t>9976-9983.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6.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Wilkins MR, Gasteiger E, Bairoch A, Sanchez JC, Williams KL, Appel RD, Hochstrasser DF.</w:t>
      </w:r>
      <w:r w:rsidRPr="00DC7C7B">
        <w:rPr>
          <w:rFonts w:ascii="Arial" w:hAnsi="Arial" w:cs="Arial"/>
          <w:sz w:val="22"/>
        </w:rPr>
        <w:t xml:space="preserve"> 1999. Protein identification and analysis tools in the ExPASy server. Methods Mol Biol </w:t>
      </w:r>
      <w:r w:rsidRPr="00DC7C7B">
        <w:rPr>
          <w:rFonts w:ascii="Arial" w:hAnsi="Arial" w:cs="Arial"/>
          <w:b/>
          <w:sz w:val="22"/>
        </w:rPr>
        <w:t>112:</w:t>
      </w:r>
      <w:r w:rsidRPr="00DC7C7B">
        <w:rPr>
          <w:rFonts w:ascii="Arial" w:hAnsi="Arial" w:cs="Arial"/>
          <w:sz w:val="22"/>
        </w:rPr>
        <w:t>531-552.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7.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Easton LE, Shibata Y, Lukavsky PJ.</w:t>
      </w:r>
      <w:r w:rsidRPr="00DC7C7B">
        <w:rPr>
          <w:rFonts w:ascii="Arial" w:hAnsi="Arial" w:cs="Arial"/>
          <w:sz w:val="22"/>
        </w:rPr>
        <w:t xml:space="preserve"> 2010. Rapid, nondenaturing RNA purification using weak anion-exchange fast performance liquid chromatography. RNA </w:t>
      </w:r>
      <w:r w:rsidRPr="00DC7C7B">
        <w:rPr>
          <w:rFonts w:ascii="Arial" w:hAnsi="Arial" w:cs="Arial"/>
          <w:b/>
          <w:sz w:val="22"/>
        </w:rPr>
        <w:t>16:</w:t>
      </w:r>
      <w:r w:rsidRPr="00DC7C7B">
        <w:rPr>
          <w:rFonts w:ascii="Arial" w:hAnsi="Arial" w:cs="Arial"/>
          <w:sz w:val="22"/>
        </w:rPr>
        <w:t>647-653.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8.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Ledoux S, Uhlenbeck OC.</w:t>
      </w:r>
      <w:r w:rsidRPr="00DC7C7B">
        <w:rPr>
          <w:rFonts w:ascii="Arial" w:hAnsi="Arial" w:cs="Arial"/>
          <w:sz w:val="22"/>
        </w:rPr>
        <w:t xml:space="preserve"> 2008. [3'-</w:t>
      </w:r>
      <w:r w:rsidRPr="00DC7C7B">
        <w:rPr>
          <w:rFonts w:ascii="Arial" w:hAnsi="Arial" w:cs="Arial"/>
          <w:sz w:val="22"/>
          <w:vertAlign w:val="superscript"/>
        </w:rPr>
        <w:t>32</w:t>
      </w:r>
      <w:r w:rsidRPr="00DC7C7B">
        <w:rPr>
          <w:rFonts w:ascii="Arial" w:hAnsi="Arial" w:cs="Arial"/>
          <w:sz w:val="22"/>
        </w:rPr>
        <w:t xml:space="preserve">P]-labeling tRNA with nucleotidyltransferase for assaying aminoacylation and peptide bond formation. Methods </w:t>
      </w:r>
      <w:r w:rsidRPr="00DC7C7B">
        <w:rPr>
          <w:rFonts w:ascii="Arial" w:hAnsi="Arial" w:cs="Arial"/>
          <w:b/>
          <w:sz w:val="22"/>
        </w:rPr>
        <w:t>44:</w:t>
      </w:r>
      <w:r w:rsidRPr="00DC7C7B">
        <w:rPr>
          <w:rFonts w:ascii="Arial" w:hAnsi="Arial" w:cs="Arial"/>
          <w:sz w:val="22"/>
        </w:rPr>
        <w:t>74-80.</w:t>
      </w:r>
    </w:p>
    <w:p w:rsidR="001113AB" w:rsidRPr="00DC7C7B" w:rsidRDefault="001113AB" w:rsidP="00DC7C7B">
      <w:pPr>
        <w:pStyle w:val="EndNoteBibliography"/>
        <w:ind w:left="720" w:hanging="720"/>
        <w:rPr>
          <w:rFonts w:ascii="Arial" w:hAnsi="Arial" w:cs="Arial"/>
          <w:sz w:val="22"/>
        </w:rPr>
      </w:pPr>
      <w:r w:rsidRPr="00DC7C7B">
        <w:rPr>
          <w:rFonts w:ascii="Arial" w:hAnsi="Arial" w:cs="Arial"/>
          <w:sz w:val="22"/>
        </w:rPr>
        <w:t>9.</w:t>
      </w:r>
      <w:r w:rsidRPr="00DC7C7B">
        <w:rPr>
          <w:rFonts w:ascii="Arial" w:hAnsi="Arial" w:cs="Arial"/>
          <w:sz w:val="22"/>
        </w:rPr>
        <w:tab/>
      </w:r>
      <w:r w:rsidRPr="00DC7C7B">
        <w:rPr>
          <w:rFonts w:ascii="Arial" w:hAnsi="Arial" w:cs="Arial"/>
          <w:b/>
          <w:sz w:val="22"/>
        </w:rPr>
        <w:t>Schneider CA, Rasband WS, Eliceiri KW.</w:t>
      </w:r>
      <w:r w:rsidRPr="00DC7C7B">
        <w:rPr>
          <w:rFonts w:ascii="Arial" w:hAnsi="Arial" w:cs="Arial"/>
          <w:sz w:val="22"/>
        </w:rPr>
        <w:t xml:space="preserve"> 2012. NIH Image to ImageJ: 25 years of image analysis. Nat Methods </w:t>
      </w:r>
      <w:r w:rsidRPr="00DC7C7B">
        <w:rPr>
          <w:rFonts w:ascii="Arial" w:hAnsi="Arial" w:cs="Arial"/>
          <w:b/>
          <w:sz w:val="22"/>
        </w:rPr>
        <w:t>9:</w:t>
      </w:r>
      <w:r w:rsidRPr="00DC7C7B">
        <w:rPr>
          <w:rFonts w:ascii="Arial" w:hAnsi="Arial" w:cs="Arial"/>
          <w:sz w:val="22"/>
        </w:rPr>
        <w:t>671-675.</w:t>
      </w:r>
    </w:p>
    <w:p w:rsidR="0005223A" w:rsidRDefault="0005223A"/>
    <w:sectPr w:rsidR="0005223A" w:rsidSect="00214A22">
      <w:footerReference w:type="default" r:id="rId7"/>
      <w:pgSz w:w="12242" w:h="15842" w:code="1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149" w:rsidRDefault="000B0149" w:rsidP="00065279">
      <w:r>
        <w:separator/>
      </w:r>
    </w:p>
  </w:endnote>
  <w:endnote w:type="continuationSeparator" w:id="0">
    <w:p w:rsidR="000B0149" w:rsidRDefault="000B0149" w:rsidP="00065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2354797"/>
      <w:docPartObj>
        <w:docPartGallery w:val="Page Numbers (Bottom of Page)"/>
        <w:docPartUnique/>
      </w:docPartObj>
    </w:sdtPr>
    <w:sdtEndPr/>
    <w:sdtContent>
      <w:p w:rsidR="00065279" w:rsidRDefault="0006527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14CA" w:rsidRPr="00CC14CA">
          <w:rPr>
            <w:noProof/>
            <w:lang w:val="ja-JP"/>
          </w:rPr>
          <w:t>1</w:t>
        </w:r>
        <w:r>
          <w:fldChar w:fldCharType="end"/>
        </w:r>
      </w:p>
    </w:sdtContent>
  </w:sdt>
  <w:p w:rsidR="00065279" w:rsidRDefault="0006527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149" w:rsidRDefault="000B0149" w:rsidP="00065279">
      <w:r>
        <w:separator/>
      </w:r>
    </w:p>
  </w:footnote>
  <w:footnote w:type="continuationSeparator" w:id="0">
    <w:p w:rsidR="000B0149" w:rsidRDefault="000B0149" w:rsidP="00065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1113AB"/>
    <w:rsid w:val="0005223A"/>
    <w:rsid w:val="00065279"/>
    <w:rsid w:val="000B0149"/>
    <w:rsid w:val="001113AB"/>
    <w:rsid w:val="001D6B09"/>
    <w:rsid w:val="00214A22"/>
    <w:rsid w:val="00230C8A"/>
    <w:rsid w:val="005472D5"/>
    <w:rsid w:val="0071229B"/>
    <w:rsid w:val="00884F17"/>
    <w:rsid w:val="00986081"/>
    <w:rsid w:val="00CC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kern w:val="2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3AB"/>
    <w:pPr>
      <w:widowControl w:val="0"/>
      <w:jc w:val="both"/>
    </w:pPr>
    <w:rPr>
      <w:rFonts w:asciiTheme="minorHAnsi" w:hAnsiTheme="minorHAnsi" w:cstheme="minorBidi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13AB"/>
    <w:pPr>
      <w:tabs>
        <w:tab w:val="center" w:pos="4252"/>
        <w:tab w:val="right" w:pos="8504"/>
      </w:tabs>
      <w:snapToGrid w:val="0"/>
    </w:pPr>
    <w:rPr>
      <w:rFonts w:ascii="Arial" w:hAnsi="Arial" w:cs="Arial"/>
      <w:sz w:val="22"/>
    </w:rPr>
  </w:style>
  <w:style w:type="character" w:customStyle="1" w:styleId="a4">
    <w:name w:val="ヘッダー (文字)"/>
    <w:basedOn w:val="a0"/>
    <w:link w:val="a3"/>
    <w:uiPriority w:val="99"/>
    <w:rsid w:val="001113AB"/>
  </w:style>
  <w:style w:type="paragraph" w:styleId="a5">
    <w:name w:val="footer"/>
    <w:basedOn w:val="a"/>
    <w:link w:val="a6"/>
    <w:uiPriority w:val="99"/>
    <w:unhideWhenUsed/>
    <w:rsid w:val="001113AB"/>
    <w:pPr>
      <w:tabs>
        <w:tab w:val="center" w:pos="4252"/>
        <w:tab w:val="right" w:pos="8504"/>
      </w:tabs>
      <w:snapToGrid w:val="0"/>
    </w:pPr>
    <w:rPr>
      <w:rFonts w:ascii="Arial" w:hAnsi="Arial" w:cs="Arial"/>
      <w:sz w:val="22"/>
    </w:rPr>
  </w:style>
  <w:style w:type="character" w:customStyle="1" w:styleId="a6">
    <w:name w:val="フッター (文字)"/>
    <w:basedOn w:val="a0"/>
    <w:link w:val="a5"/>
    <w:uiPriority w:val="99"/>
    <w:rsid w:val="001113AB"/>
  </w:style>
  <w:style w:type="paragraph" w:customStyle="1" w:styleId="EndNoteBibliographyTitle">
    <w:name w:val="EndNote Bibliography Title"/>
    <w:basedOn w:val="a"/>
    <w:link w:val="EndNoteBibliographyTitle0"/>
    <w:rsid w:val="001113AB"/>
    <w:pPr>
      <w:jc w:val="center"/>
    </w:pPr>
    <w:rPr>
      <w:rFonts w:ascii="Century" w:hAnsi="Century"/>
      <w:noProof/>
      <w:sz w:val="20"/>
    </w:rPr>
  </w:style>
  <w:style w:type="character" w:customStyle="1" w:styleId="EndNoteBibliographyTitle0">
    <w:name w:val="EndNote Bibliography Title (文字)"/>
    <w:basedOn w:val="a0"/>
    <w:link w:val="EndNoteBibliographyTitle"/>
    <w:rsid w:val="001113AB"/>
    <w:rPr>
      <w:rFonts w:ascii="Century" w:hAnsi="Century" w:cstheme="minorBidi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1113AB"/>
    <w:rPr>
      <w:rFonts w:ascii="Century" w:hAnsi="Century"/>
      <w:noProof/>
      <w:sz w:val="20"/>
    </w:rPr>
  </w:style>
  <w:style w:type="character" w:customStyle="1" w:styleId="EndNoteBibliography0">
    <w:name w:val="EndNote Bibliography (文字)"/>
    <w:basedOn w:val="a0"/>
    <w:link w:val="EndNoteBibliography"/>
    <w:rsid w:val="001113AB"/>
    <w:rPr>
      <w:rFonts w:ascii="Century" w:hAnsi="Century" w:cstheme="minorBidi"/>
      <w:noProof/>
      <w:sz w:val="20"/>
    </w:rPr>
  </w:style>
  <w:style w:type="table" w:customStyle="1" w:styleId="TableGrid1">
    <w:name w:val="Table Grid1"/>
    <w:basedOn w:val="a1"/>
    <w:next w:val="a7"/>
    <w:uiPriority w:val="39"/>
    <w:rsid w:val="005472D5"/>
    <w:rPr>
      <w:rFonts w:ascii="Calibri" w:eastAsia="Calibri" w:hAnsi="Calibri" w:cs="Times New Roman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5472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kern w:val="2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3AB"/>
    <w:pPr>
      <w:widowControl w:val="0"/>
      <w:jc w:val="both"/>
    </w:pPr>
    <w:rPr>
      <w:rFonts w:asciiTheme="minorHAnsi" w:hAnsiTheme="minorHAnsi" w:cstheme="minorBidi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13AB"/>
    <w:pPr>
      <w:tabs>
        <w:tab w:val="center" w:pos="4252"/>
        <w:tab w:val="right" w:pos="8504"/>
      </w:tabs>
      <w:snapToGrid w:val="0"/>
    </w:pPr>
    <w:rPr>
      <w:rFonts w:ascii="Arial" w:hAnsi="Arial" w:cs="Arial"/>
      <w:sz w:val="22"/>
    </w:rPr>
  </w:style>
  <w:style w:type="character" w:customStyle="1" w:styleId="a4">
    <w:name w:val="ヘッダー (文字)"/>
    <w:basedOn w:val="a0"/>
    <w:link w:val="a3"/>
    <w:uiPriority w:val="99"/>
    <w:rsid w:val="001113AB"/>
  </w:style>
  <w:style w:type="paragraph" w:styleId="a5">
    <w:name w:val="footer"/>
    <w:basedOn w:val="a"/>
    <w:link w:val="a6"/>
    <w:uiPriority w:val="99"/>
    <w:unhideWhenUsed/>
    <w:rsid w:val="001113AB"/>
    <w:pPr>
      <w:tabs>
        <w:tab w:val="center" w:pos="4252"/>
        <w:tab w:val="right" w:pos="8504"/>
      </w:tabs>
      <w:snapToGrid w:val="0"/>
    </w:pPr>
    <w:rPr>
      <w:rFonts w:ascii="Arial" w:hAnsi="Arial" w:cs="Arial"/>
      <w:sz w:val="22"/>
    </w:rPr>
  </w:style>
  <w:style w:type="character" w:customStyle="1" w:styleId="a6">
    <w:name w:val="フッター (文字)"/>
    <w:basedOn w:val="a0"/>
    <w:link w:val="a5"/>
    <w:uiPriority w:val="99"/>
    <w:rsid w:val="001113AB"/>
  </w:style>
  <w:style w:type="paragraph" w:customStyle="1" w:styleId="EndNoteBibliographyTitle">
    <w:name w:val="EndNote Bibliography Title"/>
    <w:basedOn w:val="a"/>
    <w:link w:val="EndNoteBibliographyTitle0"/>
    <w:rsid w:val="001113AB"/>
    <w:pPr>
      <w:jc w:val="center"/>
    </w:pPr>
    <w:rPr>
      <w:rFonts w:ascii="Century" w:hAnsi="Century"/>
      <w:noProof/>
      <w:sz w:val="20"/>
    </w:rPr>
  </w:style>
  <w:style w:type="character" w:customStyle="1" w:styleId="EndNoteBibliographyTitle0">
    <w:name w:val="EndNote Bibliography Title (文字)"/>
    <w:basedOn w:val="a0"/>
    <w:link w:val="EndNoteBibliographyTitle"/>
    <w:rsid w:val="001113AB"/>
    <w:rPr>
      <w:rFonts w:ascii="Century" w:hAnsi="Century" w:cstheme="minorBidi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1113AB"/>
    <w:rPr>
      <w:rFonts w:ascii="Century" w:hAnsi="Century"/>
      <w:noProof/>
      <w:sz w:val="20"/>
    </w:rPr>
  </w:style>
  <w:style w:type="character" w:customStyle="1" w:styleId="EndNoteBibliography0">
    <w:name w:val="EndNote Bibliography (文字)"/>
    <w:basedOn w:val="a0"/>
    <w:link w:val="EndNoteBibliography"/>
    <w:rsid w:val="001113AB"/>
    <w:rPr>
      <w:rFonts w:ascii="Century" w:hAnsi="Century" w:cstheme="minorBidi"/>
      <w:noProof/>
      <w:sz w:val="20"/>
    </w:rPr>
  </w:style>
  <w:style w:type="table" w:customStyle="1" w:styleId="TableGrid1">
    <w:name w:val="Table Grid1"/>
    <w:basedOn w:val="a1"/>
    <w:next w:val="a7"/>
    <w:uiPriority w:val="39"/>
    <w:rsid w:val="005472D5"/>
    <w:rPr>
      <w:rFonts w:ascii="Calibri" w:eastAsia="Calibri" w:hAnsi="Calibri" w:cs="Times New Roman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5472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1605</Words>
  <Characters>9152</Characters>
  <Application>Microsoft Office Word</Application>
  <DocSecurity>0</DocSecurity>
  <Lines>76</Lines>
  <Paragraphs>21</Paragraphs>
  <ScaleCrop>false</ScaleCrop>
  <Company/>
  <LinksUpToDate>false</LinksUpToDate>
  <CharactersWithSpaces>10736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Takahito Mukai</dc:creator>
  <cp:lastModifiedBy>Takahito Mukai</cp:lastModifiedBy>
  <cp:revision>7</cp:revision>
  <dcterms:created xsi:type="dcterms:W3CDTF">2017-04-06T19:07:00Z</dcterms:created>
  <dcterms:modified xsi:type="dcterms:W3CDTF">2017-04-06T21:11:00Z</dcterms:modified>
</cp:coreProperties>
</file>