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026" w:rsidRPr="00DE5026" w:rsidRDefault="00DE5026" w:rsidP="0025713C">
      <w:pPr>
        <w:pStyle w:val="NormalWeb"/>
        <w:shd w:val="clear" w:color="auto" w:fill="FFFFFF"/>
        <w:spacing w:before="120" w:beforeAutospacing="0" w:after="120" w:afterAutospacing="0" w:line="360" w:lineRule="auto"/>
        <w:jc w:val="both"/>
        <w:textAlignment w:val="baseline"/>
        <w:rPr>
          <w:rFonts w:ascii="Arial" w:hAnsi="Arial" w:cs="Arial"/>
          <w:b/>
          <w:u w:val="single"/>
        </w:rPr>
      </w:pPr>
      <w:r w:rsidRPr="00DE5026">
        <w:rPr>
          <w:rFonts w:ascii="Arial" w:hAnsi="Arial" w:cs="Arial"/>
          <w:b/>
          <w:u w:val="single"/>
        </w:rPr>
        <w:t>Country overview</w:t>
      </w:r>
    </w:p>
    <w:p w:rsidR="0025713C" w:rsidRPr="0025713C" w:rsidRDefault="0025713C" w:rsidP="0025713C">
      <w:pPr>
        <w:pStyle w:val="NormalWeb"/>
        <w:shd w:val="clear" w:color="auto" w:fill="FFFFFF"/>
        <w:spacing w:before="120" w:beforeAutospacing="0" w:after="120" w:afterAutospacing="0" w:line="360" w:lineRule="auto"/>
        <w:jc w:val="both"/>
        <w:textAlignment w:val="baseline"/>
        <w:rPr>
          <w:rFonts w:ascii="Arial" w:hAnsi="Arial" w:cs="Arial"/>
          <w:color w:val="FF0000"/>
        </w:rPr>
      </w:pPr>
      <w:r w:rsidRPr="0025713C">
        <w:rPr>
          <w:rFonts w:ascii="Arial" w:hAnsi="Arial" w:cs="Arial"/>
        </w:rPr>
        <w:t>The Republic of Mauritius consists of the Islands of Mauritius (1,868.4 km</w:t>
      </w:r>
      <w:r w:rsidRPr="0025713C">
        <w:rPr>
          <w:rFonts w:ascii="Arial" w:hAnsi="Arial" w:cs="Arial"/>
          <w:vertAlign w:val="superscript"/>
        </w:rPr>
        <w:t>2</w:t>
      </w:r>
      <w:r w:rsidRPr="0025713C">
        <w:rPr>
          <w:rFonts w:ascii="Arial" w:hAnsi="Arial" w:cs="Arial"/>
        </w:rPr>
        <w:t>), Rodrigues (110.1 km</w:t>
      </w:r>
      <w:r w:rsidRPr="0025713C">
        <w:rPr>
          <w:rFonts w:ascii="Arial" w:hAnsi="Arial" w:cs="Arial"/>
          <w:vertAlign w:val="superscript"/>
        </w:rPr>
        <w:t>2</w:t>
      </w:r>
      <w:r w:rsidRPr="0025713C">
        <w:rPr>
          <w:rFonts w:ascii="Arial" w:hAnsi="Arial" w:cs="Arial"/>
        </w:rPr>
        <w:t xml:space="preserve">), </w:t>
      </w:r>
      <w:proofErr w:type="spellStart"/>
      <w:r w:rsidRPr="0025713C">
        <w:rPr>
          <w:rFonts w:ascii="Arial" w:hAnsi="Arial" w:cs="Arial"/>
        </w:rPr>
        <w:t>Agalega</w:t>
      </w:r>
      <w:proofErr w:type="spellEnd"/>
      <w:r w:rsidRPr="0025713C">
        <w:rPr>
          <w:rFonts w:ascii="Arial" w:hAnsi="Arial" w:cs="Arial"/>
        </w:rPr>
        <w:t xml:space="preserve">, </w:t>
      </w:r>
      <w:proofErr w:type="spellStart"/>
      <w:r w:rsidRPr="0025713C">
        <w:rPr>
          <w:rFonts w:ascii="Arial" w:hAnsi="Arial" w:cs="Arial"/>
        </w:rPr>
        <w:t>Tromelin</w:t>
      </w:r>
      <w:proofErr w:type="spellEnd"/>
      <w:r w:rsidRPr="0025713C">
        <w:rPr>
          <w:rFonts w:ascii="Arial" w:hAnsi="Arial" w:cs="Arial"/>
        </w:rPr>
        <w:t xml:space="preserve">, </w:t>
      </w:r>
      <w:proofErr w:type="spellStart"/>
      <w:r w:rsidRPr="0025713C">
        <w:rPr>
          <w:rFonts w:ascii="Arial" w:hAnsi="Arial" w:cs="Arial"/>
        </w:rPr>
        <w:t>Cargados</w:t>
      </w:r>
      <w:proofErr w:type="spellEnd"/>
      <w:r w:rsidRPr="0025713C">
        <w:rPr>
          <w:rFonts w:ascii="Arial" w:hAnsi="Arial" w:cs="Arial"/>
        </w:rPr>
        <w:t xml:space="preserve"> </w:t>
      </w:r>
      <w:proofErr w:type="spellStart"/>
      <w:r w:rsidRPr="0025713C">
        <w:rPr>
          <w:rFonts w:ascii="Arial" w:hAnsi="Arial" w:cs="Arial"/>
        </w:rPr>
        <w:t>Carajos</w:t>
      </w:r>
      <w:proofErr w:type="spellEnd"/>
      <w:r w:rsidRPr="0025713C">
        <w:rPr>
          <w:rFonts w:ascii="Arial" w:hAnsi="Arial" w:cs="Arial"/>
        </w:rPr>
        <w:t xml:space="preserve"> (28.7 km</w:t>
      </w:r>
      <w:r w:rsidRPr="0025713C">
        <w:rPr>
          <w:rFonts w:ascii="Arial" w:hAnsi="Arial" w:cs="Arial"/>
          <w:vertAlign w:val="superscript"/>
        </w:rPr>
        <w:t>2</w:t>
      </w:r>
      <w:r w:rsidRPr="0025713C">
        <w:rPr>
          <w:rFonts w:ascii="Arial" w:hAnsi="Arial" w:cs="Arial"/>
        </w:rPr>
        <w:t xml:space="preserve">) and the </w:t>
      </w:r>
      <w:proofErr w:type="spellStart"/>
      <w:r w:rsidRPr="0025713C">
        <w:rPr>
          <w:rFonts w:ascii="Arial" w:hAnsi="Arial" w:cs="Arial"/>
        </w:rPr>
        <w:t>Chagos</w:t>
      </w:r>
      <w:proofErr w:type="spellEnd"/>
      <w:r w:rsidRPr="0025713C">
        <w:rPr>
          <w:rFonts w:ascii="Arial" w:hAnsi="Arial" w:cs="Arial"/>
        </w:rPr>
        <w:t xml:space="preserve"> Archipelago, including Diego Garcia and any other island comprised in the State of Mauritius. The Republic of Mauritius has an Exclusive Economic Zone (EEZ) of approximately 2.3 million km</w:t>
      </w:r>
      <w:r w:rsidRPr="0025713C">
        <w:rPr>
          <w:rFonts w:ascii="Arial" w:hAnsi="Arial" w:cs="Arial"/>
          <w:vertAlign w:val="superscript"/>
        </w:rPr>
        <w:t>2</w:t>
      </w:r>
      <w:r w:rsidRPr="0025713C">
        <w:rPr>
          <w:rFonts w:ascii="Arial" w:hAnsi="Arial" w:cs="Arial"/>
        </w:rPr>
        <w:t>. It also shares joint jurisdiction with the Republic of Seychelles over an extended continental shelf area of about 400, 000 km</w:t>
      </w:r>
      <w:r w:rsidRPr="0025713C">
        <w:rPr>
          <w:rFonts w:ascii="Arial" w:hAnsi="Arial" w:cs="Arial"/>
          <w:vertAlign w:val="superscript"/>
        </w:rPr>
        <w:t>2</w:t>
      </w:r>
      <w:r w:rsidRPr="0025713C">
        <w:rPr>
          <w:rFonts w:ascii="Arial" w:hAnsi="Arial" w:cs="Arial"/>
        </w:rPr>
        <w:t xml:space="preserve"> in the Mascarene Plateau region. On 22 May 2019, the UN General Assembly adopted resolution 73/295 which fully endorsed the determinations of the International Court of Justice (ICJ). By an overwhelming majority, UN Member States confirmed that the </w:t>
      </w:r>
      <w:proofErr w:type="spellStart"/>
      <w:r w:rsidRPr="0025713C">
        <w:rPr>
          <w:rFonts w:ascii="Arial" w:hAnsi="Arial" w:cs="Arial"/>
        </w:rPr>
        <w:t>Chagos</w:t>
      </w:r>
      <w:proofErr w:type="spellEnd"/>
      <w:r w:rsidRPr="0025713C">
        <w:rPr>
          <w:rFonts w:ascii="Arial" w:hAnsi="Arial" w:cs="Arial"/>
        </w:rPr>
        <w:t xml:space="preserve"> Archipelago is an integral part of the Republic of Mauritius. </w:t>
      </w:r>
    </w:p>
    <w:p w:rsidR="0025713C" w:rsidRPr="0025713C" w:rsidRDefault="0025713C" w:rsidP="0025713C">
      <w:pPr>
        <w:spacing w:before="120" w:after="120" w:line="360" w:lineRule="auto"/>
        <w:jc w:val="both"/>
        <w:rPr>
          <w:rFonts w:ascii="Arial" w:hAnsi="Arial" w:cs="Arial"/>
          <w:sz w:val="24"/>
          <w:szCs w:val="24"/>
          <w:lang w:val="en-GB"/>
        </w:rPr>
      </w:pPr>
      <w:r w:rsidRPr="0025713C">
        <w:rPr>
          <w:rFonts w:ascii="Arial" w:hAnsi="Arial" w:cs="Arial"/>
          <w:sz w:val="24"/>
          <w:szCs w:val="24"/>
          <w:lang w:val="en-GB"/>
        </w:rPr>
        <w:t xml:space="preserve">The Republic of Mauritius continues to experience an increase in air temperature by up to 1.2 degree Celsius and the sea level is </w:t>
      </w:r>
      <w:proofErr w:type="gramStart"/>
      <w:r w:rsidRPr="0025713C">
        <w:rPr>
          <w:rFonts w:ascii="Arial" w:hAnsi="Arial" w:cs="Arial"/>
          <w:sz w:val="24"/>
          <w:szCs w:val="24"/>
          <w:lang w:val="en-GB"/>
        </w:rPr>
        <w:t>rising</w:t>
      </w:r>
      <w:proofErr w:type="gramEnd"/>
      <w:r w:rsidRPr="0025713C">
        <w:rPr>
          <w:rFonts w:ascii="Arial" w:hAnsi="Arial" w:cs="Arial"/>
          <w:sz w:val="24"/>
          <w:szCs w:val="24"/>
          <w:lang w:val="en-GB"/>
        </w:rPr>
        <w:t xml:space="preserve"> at an accelerated rate of 5.6 mm per year for mainland Mauritius and 9 mm per year for Rodrigues. </w:t>
      </w:r>
    </w:p>
    <w:p w:rsidR="0025713C" w:rsidRPr="0025713C" w:rsidRDefault="0025713C" w:rsidP="0025713C">
      <w:pPr>
        <w:spacing w:before="120" w:after="120" w:line="360" w:lineRule="auto"/>
        <w:jc w:val="both"/>
        <w:rPr>
          <w:rFonts w:ascii="Arial" w:hAnsi="Arial" w:cs="Arial"/>
          <w:sz w:val="24"/>
          <w:szCs w:val="24"/>
          <w:lang w:val="en-GB"/>
        </w:rPr>
      </w:pPr>
      <w:r w:rsidRPr="0025713C">
        <w:rPr>
          <w:rFonts w:ascii="Arial" w:hAnsi="Arial" w:cs="Arial"/>
          <w:sz w:val="24"/>
          <w:szCs w:val="24"/>
          <w:lang w:val="en-GB"/>
        </w:rPr>
        <w:t>As far as sea level rise is concerned and its impacts on our beaches which are prime natural assets sustaining the tourism industry and which in turn is one of the major pillars of our economy, the width of the beaches has been reduced by accentuating erosion  in some areas by up to 20 metres during the last decade.  In spite of the variability observed in the rainfall pattern in the recent years, a general reduction of around 8% over the last 50 years has also been observed in the annual precipitation.</w:t>
      </w:r>
    </w:p>
    <w:p w:rsidR="0025713C" w:rsidRDefault="0025713C" w:rsidP="0025713C">
      <w:pPr>
        <w:spacing w:before="120" w:after="120" w:line="360" w:lineRule="auto"/>
        <w:jc w:val="both"/>
        <w:rPr>
          <w:rFonts w:ascii="Arial" w:hAnsi="Arial" w:cs="Arial"/>
          <w:sz w:val="24"/>
          <w:szCs w:val="24"/>
          <w:lang w:val="en-GB"/>
        </w:rPr>
      </w:pPr>
      <w:r w:rsidRPr="0025713C">
        <w:rPr>
          <w:rFonts w:ascii="Arial" w:hAnsi="Arial" w:cs="Arial"/>
          <w:sz w:val="24"/>
          <w:szCs w:val="24"/>
          <w:lang w:val="en-GB"/>
        </w:rPr>
        <w:t xml:space="preserve">The frequency of storms reaching at least tropical cyclone strength has increased and the rate of intensification of tropical storms has increased, with a higher number of explosive intensifications being observed over the last 15 years. </w:t>
      </w:r>
    </w:p>
    <w:p w:rsidR="008C33AC" w:rsidRDefault="0025713C" w:rsidP="0025713C">
      <w:pPr>
        <w:spacing w:before="120" w:after="120" w:line="360" w:lineRule="auto"/>
        <w:jc w:val="both"/>
        <w:rPr>
          <w:rFonts w:ascii="Arial" w:hAnsi="Arial" w:cs="Arial"/>
          <w:sz w:val="24"/>
          <w:szCs w:val="24"/>
          <w:lang w:val="en-GB"/>
        </w:rPr>
      </w:pPr>
      <w:r w:rsidRPr="0025713C">
        <w:rPr>
          <w:rFonts w:ascii="Arial" w:hAnsi="Arial" w:cs="Arial"/>
          <w:sz w:val="24"/>
          <w:szCs w:val="24"/>
          <w:lang w:val="en-GB"/>
        </w:rPr>
        <w:t>We are already observing episodes of exceptional occurrence of category-5 cyclones in the Indian Ocean region</w:t>
      </w:r>
      <w:r w:rsidR="00720B9A">
        <w:rPr>
          <w:rFonts w:ascii="Arial" w:hAnsi="Arial" w:cs="Arial"/>
          <w:sz w:val="24"/>
          <w:szCs w:val="24"/>
          <w:lang w:val="en-GB"/>
        </w:rPr>
        <w:t>, namely,</w:t>
      </w:r>
      <w:r w:rsidR="008C33AC">
        <w:rPr>
          <w:rFonts w:ascii="Arial" w:hAnsi="Arial" w:cs="Arial"/>
          <w:sz w:val="24"/>
          <w:szCs w:val="24"/>
          <w:lang w:val="en-GB"/>
        </w:rPr>
        <w:t xml:space="preserve"> cyclone</w:t>
      </w:r>
      <w:r w:rsidRPr="0025713C">
        <w:rPr>
          <w:rFonts w:ascii="Arial" w:hAnsi="Arial" w:cs="Arial"/>
          <w:sz w:val="24"/>
          <w:szCs w:val="24"/>
          <w:lang w:val="en-GB"/>
        </w:rPr>
        <w:t xml:space="preserve"> </w:t>
      </w:r>
      <w:proofErr w:type="spellStart"/>
      <w:r w:rsidR="008C33AC" w:rsidRPr="0025713C">
        <w:rPr>
          <w:rFonts w:ascii="Arial" w:hAnsi="Arial" w:cs="Arial"/>
          <w:sz w:val="24"/>
          <w:szCs w:val="24"/>
          <w:lang w:val="en-GB"/>
        </w:rPr>
        <w:t>Fan</w:t>
      </w:r>
      <w:r w:rsidR="008C33AC">
        <w:rPr>
          <w:rFonts w:ascii="Arial" w:hAnsi="Arial" w:cs="Arial"/>
          <w:sz w:val="24"/>
          <w:szCs w:val="24"/>
          <w:lang w:val="en-GB"/>
        </w:rPr>
        <w:t>tala</w:t>
      </w:r>
      <w:proofErr w:type="spellEnd"/>
      <w:r w:rsidR="008C33AC">
        <w:rPr>
          <w:rFonts w:ascii="Arial" w:hAnsi="Arial" w:cs="Arial"/>
          <w:sz w:val="24"/>
          <w:szCs w:val="24"/>
          <w:lang w:val="en-GB"/>
        </w:rPr>
        <w:t xml:space="preserve"> in 2016 and c</w:t>
      </w:r>
      <w:r w:rsidR="008C33AC" w:rsidRPr="0025713C">
        <w:rPr>
          <w:rFonts w:ascii="Arial" w:hAnsi="Arial" w:cs="Arial"/>
          <w:sz w:val="24"/>
          <w:szCs w:val="24"/>
          <w:lang w:val="en-GB"/>
        </w:rPr>
        <w:t xml:space="preserve">yclone </w:t>
      </w:r>
      <w:proofErr w:type="spellStart"/>
      <w:r w:rsidR="008C33AC" w:rsidRPr="0025713C">
        <w:rPr>
          <w:rFonts w:ascii="Arial" w:hAnsi="Arial" w:cs="Arial"/>
          <w:sz w:val="24"/>
          <w:szCs w:val="24"/>
          <w:lang w:val="en-GB"/>
        </w:rPr>
        <w:t>Faraji</w:t>
      </w:r>
      <w:proofErr w:type="spellEnd"/>
      <w:r w:rsidR="008C33AC">
        <w:rPr>
          <w:rFonts w:ascii="Arial" w:hAnsi="Arial" w:cs="Arial"/>
          <w:sz w:val="24"/>
          <w:szCs w:val="24"/>
          <w:lang w:val="en-GB"/>
        </w:rPr>
        <w:t xml:space="preserve"> in 2021. </w:t>
      </w:r>
    </w:p>
    <w:p w:rsidR="008C33AC" w:rsidRDefault="0025713C" w:rsidP="0025713C">
      <w:pPr>
        <w:spacing w:before="120" w:after="120" w:line="360" w:lineRule="auto"/>
        <w:jc w:val="both"/>
        <w:rPr>
          <w:rFonts w:ascii="Arial" w:hAnsi="Arial" w:cs="Arial"/>
          <w:sz w:val="24"/>
          <w:szCs w:val="24"/>
          <w:lang w:val="en-GB"/>
        </w:rPr>
      </w:pPr>
      <w:r w:rsidRPr="0025713C">
        <w:rPr>
          <w:rFonts w:ascii="Arial" w:hAnsi="Arial" w:cs="Arial"/>
          <w:sz w:val="24"/>
          <w:szCs w:val="24"/>
          <w:lang w:val="en-GB"/>
        </w:rPr>
        <w:t xml:space="preserve">We are also enduring harsh extreme weather events such as flash floods every year, which are impacting severely on the economy, the ecosystem and livelihood. Flash floods are becoming more frequent and severe. </w:t>
      </w:r>
      <w:r w:rsidR="00720B9A">
        <w:rPr>
          <w:rFonts w:ascii="Arial" w:hAnsi="Arial" w:cs="Arial"/>
          <w:sz w:val="24"/>
          <w:szCs w:val="24"/>
          <w:lang w:val="en-GB"/>
        </w:rPr>
        <w:t>For instance</w:t>
      </w:r>
      <w:r w:rsidR="008C33AC">
        <w:rPr>
          <w:rFonts w:ascii="Arial" w:hAnsi="Arial" w:cs="Arial"/>
          <w:sz w:val="24"/>
          <w:szCs w:val="24"/>
          <w:lang w:val="en-GB"/>
        </w:rPr>
        <w:t>, an</w:t>
      </w:r>
      <w:r w:rsidR="008C33AC" w:rsidRPr="008C33AC">
        <w:rPr>
          <w:rFonts w:ascii="Arial" w:hAnsi="Arial" w:cs="Arial"/>
          <w:sz w:val="24"/>
          <w:szCs w:val="24"/>
          <w:lang w:val="en-GB"/>
        </w:rPr>
        <w:t xml:space="preserve"> unprecedented 408 mm rainfall </w:t>
      </w:r>
      <w:r w:rsidR="008C33AC">
        <w:rPr>
          <w:rFonts w:ascii="Arial" w:hAnsi="Arial" w:cs="Arial"/>
          <w:sz w:val="24"/>
          <w:szCs w:val="24"/>
          <w:lang w:val="en-GB"/>
        </w:rPr>
        <w:t xml:space="preserve">was recorded </w:t>
      </w:r>
      <w:r w:rsidR="008C33AC" w:rsidRPr="008C33AC">
        <w:rPr>
          <w:rFonts w:ascii="Arial" w:hAnsi="Arial" w:cs="Arial"/>
          <w:sz w:val="24"/>
          <w:szCs w:val="24"/>
          <w:lang w:val="en-GB"/>
        </w:rPr>
        <w:t>in 24 hours on 16 April 2021 in the South Ea</w:t>
      </w:r>
      <w:r w:rsidR="008C33AC">
        <w:rPr>
          <w:rFonts w:ascii="Arial" w:hAnsi="Arial" w:cs="Arial"/>
          <w:sz w:val="24"/>
          <w:szCs w:val="24"/>
          <w:lang w:val="en-GB"/>
        </w:rPr>
        <w:t xml:space="preserve">st region of </w:t>
      </w:r>
      <w:r w:rsidR="008C33AC">
        <w:rPr>
          <w:rFonts w:ascii="Arial" w:hAnsi="Arial" w:cs="Arial"/>
          <w:sz w:val="24"/>
          <w:szCs w:val="24"/>
          <w:lang w:val="en-GB"/>
        </w:rPr>
        <w:lastRenderedPageBreak/>
        <w:t>Mauritius. This had</w:t>
      </w:r>
      <w:r w:rsidR="008C33AC" w:rsidRPr="008C33AC">
        <w:rPr>
          <w:rFonts w:ascii="Arial" w:hAnsi="Arial" w:cs="Arial"/>
          <w:sz w:val="24"/>
          <w:szCs w:val="24"/>
          <w:lang w:val="en-GB"/>
        </w:rPr>
        <w:t xml:space="preserve"> resulted in acute flash floods and associated risks to life, damage</w:t>
      </w:r>
      <w:r w:rsidR="00720B9A">
        <w:rPr>
          <w:rFonts w:ascii="Arial" w:hAnsi="Arial" w:cs="Arial"/>
          <w:sz w:val="24"/>
          <w:szCs w:val="24"/>
          <w:lang w:val="en-GB"/>
        </w:rPr>
        <w:t>s</w:t>
      </w:r>
      <w:r w:rsidR="008C33AC" w:rsidRPr="008C33AC">
        <w:rPr>
          <w:rFonts w:ascii="Arial" w:hAnsi="Arial" w:cs="Arial"/>
          <w:sz w:val="24"/>
          <w:szCs w:val="24"/>
          <w:lang w:val="en-GB"/>
        </w:rPr>
        <w:t xml:space="preserve"> to infrastructure</w:t>
      </w:r>
      <w:r w:rsidR="00720B9A">
        <w:rPr>
          <w:rFonts w:ascii="Arial" w:hAnsi="Arial" w:cs="Arial"/>
          <w:sz w:val="24"/>
          <w:szCs w:val="24"/>
          <w:lang w:val="en-GB"/>
        </w:rPr>
        <w:t>s as well as properties</w:t>
      </w:r>
      <w:r w:rsidR="008C33AC" w:rsidRPr="008C33AC">
        <w:rPr>
          <w:rFonts w:ascii="Arial" w:hAnsi="Arial" w:cs="Arial"/>
          <w:sz w:val="24"/>
          <w:szCs w:val="24"/>
          <w:lang w:val="en-GB"/>
        </w:rPr>
        <w:t xml:space="preserve">.  </w:t>
      </w:r>
    </w:p>
    <w:p w:rsidR="00857511" w:rsidRDefault="0025713C" w:rsidP="0025713C">
      <w:pPr>
        <w:spacing w:before="120" w:after="120" w:line="360" w:lineRule="auto"/>
        <w:jc w:val="both"/>
        <w:rPr>
          <w:rFonts w:ascii="Arial" w:hAnsi="Arial" w:cs="Arial"/>
          <w:sz w:val="24"/>
          <w:szCs w:val="24"/>
          <w:lang w:val="en-GB"/>
        </w:rPr>
      </w:pPr>
      <w:r w:rsidRPr="0025713C">
        <w:rPr>
          <w:rFonts w:ascii="Arial" w:hAnsi="Arial" w:cs="Arial"/>
          <w:sz w:val="24"/>
          <w:szCs w:val="24"/>
          <w:lang w:val="en-GB"/>
        </w:rPr>
        <w:t xml:space="preserve">As such, Climate change is already impacting the hard-earned economic gains. The impacts are on one hand, the result of extreme weather events and on the other hand, in term of slow on-set on key sectors such as agriculture, blue economy, biodiversity, health and infrastructures. </w:t>
      </w:r>
    </w:p>
    <w:p w:rsidR="0093778C" w:rsidRPr="00857511" w:rsidRDefault="0093778C" w:rsidP="0093778C">
      <w:pPr>
        <w:spacing w:before="120" w:after="120" w:line="360" w:lineRule="auto"/>
        <w:jc w:val="both"/>
        <w:rPr>
          <w:rFonts w:ascii="Arial" w:hAnsi="Arial" w:cs="Arial"/>
          <w:sz w:val="24"/>
          <w:szCs w:val="24"/>
          <w:lang w:val="en-GB"/>
        </w:rPr>
      </w:pPr>
      <w:r w:rsidRPr="00857511">
        <w:rPr>
          <w:rFonts w:ascii="Arial" w:hAnsi="Arial" w:cs="Arial"/>
          <w:sz w:val="24"/>
          <w:szCs w:val="24"/>
          <w:lang w:val="en-GB"/>
        </w:rPr>
        <w:t xml:space="preserve">The following key sectors have been </w:t>
      </w:r>
      <w:r>
        <w:rPr>
          <w:rFonts w:ascii="Arial" w:hAnsi="Arial" w:cs="Arial"/>
          <w:sz w:val="24"/>
          <w:szCs w:val="24"/>
          <w:lang w:val="en-GB"/>
        </w:rPr>
        <w:t>included</w:t>
      </w:r>
      <w:r w:rsidRPr="00857511">
        <w:rPr>
          <w:rFonts w:ascii="Arial" w:hAnsi="Arial" w:cs="Arial"/>
          <w:sz w:val="24"/>
          <w:szCs w:val="24"/>
          <w:lang w:val="en-GB"/>
        </w:rPr>
        <w:t xml:space="preserve"> in the </w:t>
      </w:r>
      <w:r>
        <w:rPr>
          <w:rFonts w:ascii="Arial" w:hAnsi="Arial" w:cs="Arial"/>
          <w:sz w:val="24"/>
          <w:szCs w:val="24"/>
          <w:lang w:val="en-GB"/>
        </w:rPr>
        <w:t xml:space="preserve">reviewed </w:t>
      </w:r>
      <w:r w:rsidRPr="00857511">
        <w:rPr>
          <w:rFonts w:ascii="Arial" w:hAnsi="Arial" w:cs="Arial"/>
          <w:sz w:val="24"/>
          <w:szCs w:val="24"/>
          <w:lang w:val="en-GB"/>
        </w:rPr>
        <w:t>NDC review:</w:t>
      </w:r>
    </w:p>
    <w:p w:rsidR="0093778C" w:rsidRPr="00857511" w:rsidRDefault="0093778C" w:rsidP="0093778C">
      <w:pPr>
        <w:pStyle w:val="ListParagraph"/>
        <w:numPr>
          <w:ilvl w:val="0"/>
          <w:numId w:val="1"/>
        </w:numPr>
        <w:spacing w:before="120" w:after="120" w:line="360" w:lineRule="auto"/>
        <w:jc w:val="both"/>
        <w:rPr>
          <w:rFonts w:ascii="Arial" w:hAnsi="Arial" w:cs="Arial"/>
          <w:sz w:val="24"/>
          <w:szCs w:val="24"/>
          <w:lang w:val="en-GB"/>
        </w:rPr>
      </w:pPr>
      <w:r>
        <w:rPr>
          <w:rFonts w:ascii="Arial" w:hAnsi="Arial" w:cs="Arial"/>
          <w:sz w:val="24"/>
          <w:szCs w:val="24"/>
          <w:lang w:val="en-GB"/>
        </w:rPr>
        <w:t>M</w:t>
      </w:r>
      <w:r w:rsidRPr="00857511">
        <w:rPr>
          <w:rFonts w:ascii="Arial" w:hAnsi="Arial" w:cs="Arial"/>
          <w:sz w:val="24"/>
          <w:szCs w:val="24"/>
          <w:lang w:val="en-GB"/>
        </w:rPr>
        <w:t>itigation</w:t>
      </w:r>
      <w:r>
        <w:rPr>
          <w:rFonts w:ascii="Arial" w:hAnsi="Arial" w:cs="Arial"/>
          <w:sz w:val="24"/>
          <w:szCs w:val="24"/>
          <w:lang w:val="en-GB"/>
        </w:rPr>
        <w:t xml:space="preserve"> sectors</w:t>
      </w:r>
      <w:r w:rsidRPr="00857511">
        <w:rPr>
          <w:rFonts w:ascii="Arial" w:hAnsi="Arial" w:cs="Arial"/>
          <w:sz w:val="24"/>
          <w:szCs w:val="24"/>
          <w:lang w:val="en-GB"/>
        </w:rPr>
        <w:t>:  Energy, Transport, Industry, Agriculture, Waste, and Land Use, Land Use Change and Forestry;</w:t>
      </w:r>
    </w:p>
    <w:p w:rsidR="0093778C" w:rsidRPr="00857511" w:rsidRDefault="0093778C" w:rsidP="0093778C">
      <w:pPr>
        <w:pStyle w:val="ListParagraph"/>
        <w:numPr>
          <w:ilvl w:val="0"/>
          <w:numId w:val="1"/>
        </w:numPr>
        <w:spacing w:before="120" w:after="120" w:line="360" w:lineRule="auto"/>
        <w:jc w:val="both"/>
        <w:rPr>
          <w:rFonts w:ascii="Arial" w:hAnsi="Arial" w:cs="Arial"/>
          <w:sz w:val="24"/>
          <w:szCs w:val="24"/>
          <w:lang w:val="en-GB"/>
        </w:rPr>
      </w:pPr>
      <w:r>
        <w:rPr>
          <w:rFonts w:ascii="Arial" w:hAnsi="Arial" w:cs="Arial"/>
          <w:sz w:val="24"/>
          <w:szCs w:val="24"/>
          <w:lang w:val="en-GB"/>
        </w:rPr>
        <w:t>A</w:t>
      </w:r>
      <w:r w:rsidRPr="00857511">
        <w:rPr>
          <w:rFonts w:ascii="Arial" w:hAnsi="Arial" w:cs="Arial"/>
          <w:sz w:val="24"/>
          <w:szCs w:val="24"/>
          <w:lang w:val="en-GB"/>
        </w:rPr>
        <w:t>daptation</w:t>
      </w:r>
      <w:r>
        <w:rPr>
          <w:rFonts w:ascii="Arial" w:hAnsi="Arial" w:cs="Arial"/>
          <w:sz w:val="24"/>
          <w:szCs w:val="24"/>
          <w:lang w:val="en-GB"/>
        </w:rPr>
        <w:t xml:space="preserve"> sectors</w:t>
      </w:r>
      <w:r w:rsidRPr="00857511">
        <w:rPr>
          <w:rFonts w:ascii="Arial" w:hAnsi="Arial" w:cs="Arial"/>
          <w:sz w:val="24"/>
          <w:szCs w:val="24"/>
          <w:lang w:val="en-GB"/>
        </w:rPr>
        <w:t>: Water, Agriculture, Tourism, Fisheries, Blue Economy, Infrastructure, Coastal Zone, Biodiversity; Disaster Risk Reduction and Health; and</w:t>
      </w:r>
    </w:p>
    <w:p w:rsidR="0093778C" w:rsidRPr="00857511" w:rsidRDefault="0093778C" w:rsidP="0093778C">
      <w:pPr>
        <w:pStyle w:val="ListParagraph"/>
        <w:numPr>
          <w:ilvl w:val="0"/>
          <w:numId w:val="1"/>
        </w:numPr>
        <w:spacing w:before="120" w:after="120" w:line="360" w:lineRule="auto"/>
        <w:jc w:val="both"/>
        <w:rPr>
          <w:rFonts w:ascii="Arial" w:hAnsi="Arial" w:cs="Arial"/>
          <w:sz w:val="24"/>
          <w:szCs w:val="24"/>
          <w:lang w:val="en-GB"/>
        </w:rPr>
      </w:pPr>
      <w:r w:rsidRPr="00857511">
        <w:rPr>
          <w:rFonts w:ascii="Arial" w:hAnsi="Arial" w:cs="Arial"/>
          <w:sz w:val="24"/>
          <w:szCs w:val="24"/>
          <w:lang w:val="en-GB"/>
        </w:rPr>
        <w:t xml:space="preserve">Cross-cutting </w:t>
      </w:r>
      <w:r>
        <w:rPr>
          <w:rFonts w:ascii="Arial" w:hAnsi="Arial" w:cs="Arial"/>
          <w:sz w:val="24"/>
          <w:szCs w:val="24"/>
          <w:lang w:val="en-GB"/>
        </w:rPr>
        <w:t>sectors</w:t>
      </w:r>
      <w:r w:rsidRPr="00857511">
        <w:rPr>
          <w:rFonts w:ascii="Arial" w:hAnsi="Arial" w:cs="Arial"/>
          <w:sz w:val="24"/>
          <w:szCs w:val="24"/>
          <w:lang w:val="en-GB"/>
        </w:rPr>
        <w:t>: Gender, Disaster Risk Reduction, Social Security and Education.</w:t>
      </w:r>
    </w:p>
    <w:p w:rsidR="00EB5EF6" w:rsidRPr="00B306CE" w:rsidRDefault="0093778C" w:rsidP="00857511">
      <w:pPr>
        <w:spacing w:before="120" w:after="120" w:line="360" w:lineRule="auto"/>
        <w:jc w:val="both"/>
        <w:rPr>
          <w:rFonts w:ascii="Arial" w:hAnsi="Arial" w:cs="Arial"/>
          <w:sz w:val="24"/>
          <w:szCs w:val="24"/>
          <w:lang w:val="en-GB"/>
        </w:rPr>
      </w:pPr>
      <w:r>
        <w:rPr>
          <w:rFonts w:ascii="Arial" w:hAnsi="Arial" w:cs="Arial"/>
          <w:sz w:val="24"/>
          <w:szCs w:val="24"/>
          <w:lang w:val="en-GB"/>
        </w:rPr>
        <w:t xml:space="preserve">Compared to the mitigation target of </w:t>
      </w:r>
      <w:r w:rsidRPr="0093778C">
        <w:rPr>
          <w:rFonts w:ascii="Arial" w:hAnsi="Arial" w:cs="Arial"/>
          <w:b/>
          <w:sz w:val="24"/>
          <w:szCs w:val="24"/>
          <w:lang w:val="en-GB"/>
        </w:rPr>
        <w:t>30%</w:t>
      </w:r>
      <w:r>
        <w:rPr>
          <w:rFonts w:ascii="Arial" w:hAnsi="Arial" w:cs="Arial"/>
          <w:sz w:val="24"/>
          <w:szCs w:val="24"/>
          <w:lang w:val="en-GB"/>
        </w:rPr>
        <w:t xml:space="preserve"> </w:t>
      </w:r>
      <w:r w:rsidRPr="0093778C">
        <w:rPr>
          <w:rFonts w:ascii="Arial" w:hAnsi="Arial" w:cs="Arial"/>
          <w:b/>
          <w:sz w:val="24"/>
          <w:szCs w:val="24"/>
          <w:lang w:val="en-GB"/>
        </w:rPr>
        <w:t>greenhouse gas emission reduction</w:t>
      </w:r>
      <w:r>
        <w:rPr>
          <w:rFonts w:ascii="Arial" w:hAnsi="Arial" w:cs="Arial"/>
          <w:sz w:val="24"/>
          <w:szCs w:val="24"/>
          <w:lang w:val="en-GB"/>
        </w:rPr>
        <w:t xml:space="preserve"> in the first NDC, t</w:t>
      </w:r>
      <w:r w:rsidR="00510401">
        <w:rPr>
          <w:rFonts w:ascii="Arial" w:hAnsi="Arial" w:cs="Arial"/>
          <w:sz w:val="24"/>
          <w:szCs w:val="24"/>
          <w:lang w:val="en-GB"/>
        </w:rPr>
        <w:t xml:space="preserve">he mitigation target in the revised NDC is </w:t>
      </w:r>
      <w:r>
        <w:rPr>
          <w:rFonts w:ascii="Arial" w:hAnsi="Arial" w:cs="Arial"/>
          <w:sz w:val="24"/>
          <w:szCs w:val="24"/>
          <w:lang w:val="en-GB"/>
        </w:rPr>
        <w:t>more ambitious. It aims at a reduction</w:t>
      </w:r>
      <w:r w:rsidR="00510401" w:rsidRPr="00510401">
        <w:rPr>
          <w:rFonts w:ascii="Arial" w:hAnsi="Arial" w:cs="Arial"/>
          <w:sz w:val="24"/>
          <w:szCs w:val="24"/>
          <w:lang w:val="en-GB"/>
        </w:rPr>
        <w:t xml:space="preserve"> of </w:t>
      </w:r>
      <w:r w:rsidR="00510401" w:rsidRPr="0093778C">
        <w:rPr>
          <w:rFonts w:ascii="Arial" w:hAnsi="Arial" w:cs="Arial"/>
          <w:b/>
          <w:sz w:val="24"/>
          <w:szCs w:val="24"/>
          <w:lang w:val="en-GB"/>
        </w:rPr>
        <w:t>40% greenhouse gas emission</w:t>
      </w:r>
      <w:r w:rsidR="00510401" w:rsidRPr="00510401">
        <w:rPr>
          <w:rFonts w:ascii="Arial" w:hAnsi="Arial" w:cs="Arial"/>
          <w:sz w:val="24"/>
          <w:szCs w:val="24"/>
          <w:lang w:val="en-GB"/>
        </w:rPr>
        <w:t xml:space="preserve"> in the Republic of Mauritius by 2030 based on a </w:t>
      </w:r>
      <w:r>
        <w:rPr>
          <w:rFonts w:ascii="Arial" w:hAnsi="Arial" w:cs="Arial"/>
          <w:sz w:val="24"/>
          <w:szCs w:val="24"/>
          <w:lang w:val="en-GB"/>
        </w:rPr>
        <w:t>b</w:t>
      </w:r>
      <w:r w:rsidR="00510401" w:rsidRPr="00510401">
        <w:rPr>
          <w:rFonts w:ascii="Arial" w:hAnsi="Arial" w:cs="Arial"/>
          <w:sz w:val="24"/>
          <w:szCs w:val="24"/>
          <w:lang w:val="en-GB"/>
        </w:rPr>
        <w:t xml:space="preserve">usiness-as-usual scenario of around </w:t>
      </w:r>
      <w:r w:rsidR="00510401" w:rsidRPr="0093778C">
        <w:rPr>
          <w:rFonts w:ascii="Arial" w:hAnsi="Arial" w:cs="Arial"/>
          <w:b/>
          <w:sz w:val="24"/>
          <w:szCs w:val="24"/>
          <w:lang w:val="en-GB"/>
        </w:rPr>
        <w:t>6</w:t>
      </w:r>
      <w:proofErr w:type="gramStart"/>
      <w:r w:rsidR="00510401" w:rsidRPr="0093778C">
        <w:rPr>
          <w:rFonts w:ascii="Arial" w:hAnsi="Arial" w:cs="Arial"/>
          <w:b/>
          <w:sz w:val="24"/>
          <w:szCs w:val="24"/>
          <w:lang w:val="en-GB"/>
        </w:rPr>
        <w:t>,9</w:t>
      </w:r>
      <w:proofErr w:type="gramEnd"/>
      <w:r w:rsidR="00510401" w:rsidRPr="0093778C">
        <w:rPr>
          <w:rFonts w:ascii="Arial" w:hAnsi="Arial" w:cs="Arial"/>
          <w:b/>
          <w:sz w:val="24"/>
          <w:szCs w:val="24"/>
          <w:lang w:val="en-GB"/>
        </w:rPr>
        <w:t xml:space="preserve"> million tons</w:t>
      </w:r>
      <w:r w:rsidR="00510401" w:rsidRPr="00510401">
        <w:rPr>
          <w:rFonts w:ascii="Arial" w:hAnsi="Arial" w:cs="Arial"/>
          <w:sz w:val="24"/>
          <w:szCs w:val="24"/>
          <w:lang w:val="en-GB"/>
        </w:rPr>
        <w:t xml:space="preserve"> of carbon dioxide equivalent, accounting for a reduction of around </w:t>
      </w:r>
      <w:r w:rsidR="00510401" w:rsidRPr="0093778C">
        <w:rPr>
          <w:rFonts w:ascii="Arial" w:hAnsi="Arial" w:cs="Arial"/>
          <w:b/>
          <w:sz w:val="24"/>
          <w:szCs w:val="24"/>
          <w:lang w:val="en-GB"/>
        </w:rPr>
        <w:t>2.8 million tons</w:t>
      </w:r>
      <w:r w:rsidR="00510401" w:rsidRPr="00510401">
        <w:rPr>
          <w:rFonts w:ascii="Arial" w:hAnsi="Arial" w:cs="Arial"/>
          <w:sz w:val="24"/>
          <w:szCs w:val="24"/>
          <w:lang w:val="en-GB"/>
        </w:rPr>
        <w:t xml:space="preserve"> of carbon dioxide equivalent, based on the following key mitigation measures:</w:t>
      </w:r>
    </w:p>
    <w:p w:rsidR="00EB5EF6" w:rsidRPr="00B306CE" w:rsidRDefault="00EB5EF6" w:rsidP="00A422AC">
      <w:pPr>
        <w:pStyle w:val="ListParagraph"/>
        <w:numPr>
          <w:ilvl w:val="0"/>
          <w:numId w:val="2"/>
        </w:numPr>
        <w:spacing w:before="120" w:after="120" w:line="360" w:lineRule="auto"/>
        <w:jc w:val="both"/>
        <w:rPr>
          <w:rFonts w:ascii="Arial" w:hAnsi="Arial" w:cs="Arial"/>
          <w:sz w:val="24"/>
          <w:szCs w:val="24"/>
          <w:lang w:val="en-GB"/>
        </w:rPr>
      </w:pPr>
      <w:r w:rsidRPr="00B306CE">
        <w:rPr>
          <w:rFonts w:ascii="Arial" w:hAnsi="Arial" w:cs="Arial"/>
          <w:sz w:val="24"/>
          <w:szCs w:val="24"/>
          <w:lang w:val="en-GB"/>
        </w:rPr>
        <w:t xml:space="preserve">Production of </w:t>
      </w:r>
      <w:r w:rsidRPr="00510401">
        <w:rPr>
          <w:rFonts w:ascii="Arial" w:hAnsi="Arial" w:cs="Arial"/>
          <w:b/>
          <w:sz w:val="24"/>
          <w:szCs w:val="24"/>
          <w:lang w:val="en-GB"/>
        </w:rPr>
        <w:t>60 percent</w:t>
      </w:r>
      <w:r w:rsidRPr="00B306CE">
        <w:rPr>
          <w:rFonts w:ascii="Arial" w:hAnsi="Arial" w:cs="Arial"/>
          <w:sz w:val="24"/>
          <w:szCs w:val="24"/>
          <w:lang w:val="en-GB"/>
        </w:rPr>
        <w:t xml:space="preserve"> of energy needs from green sources by </w:t>
      </w:r>
      <w:r w:rsidRPr="00510401">
        <w:rPr>
          <w:rFonts w:ascii="Arial" w:hAnsi="Arial" w:cs="Arial"/>
          <w:b/>
          <w:sz w:val="24"/>
          <w:szCs w:val="24"/>
          <w:lang w:val="en-GB"/>
        </w:rPr>
        <w:t>2030</w:t>
      </w:r>
      <w:r w:rsidRPr="00B306CE">
        <w:rPr>
          <w:rFonts w:ascii="Arial" w:hAnsi="Arial" w:cs="Arial"/>
          <w:sz w:val="24"/>
          <w:szCs w:val="24"/>
          <w:lang w:val="en-GB"/>
        </w:rPr>
        <w:t>;</w:t>
      </w:r>
    </w:p>
    <w:p w:rsidR="00EB5EF6" w:rsidRPr="00B306CE" w:rsidRDefault="00EB5EF6" w:rsidP="00A422AC">
      <w:pPr>
        <w:pStyle w:val="ListParagraph"/>
        <w:numPr>
          <w:ilvl w:val="0"/>
          <w:numId w:val="2"/>
        </w:numPr>
        <w:spacing w:before="120" w:after="120" w:line="360" w:lineRule="auto"/>
        <w:jc w:val="both"/>
        <w:rPr>
          <w:rFonts w:ascii="Arial" w:hAnsi="Arial" w:cs="Arial"/>
          <w:sz w:val="24"/>
          <w:szCs w:val="24"/>
          <w:lang w:val="en-GB"/>
        </w:rPr>
      </w:pPr>
      <w:r w:rsidRPr="00B306CE">
        <w:rPr>
          <w:rFonts w:ascii="Arial" w:hAnsi="Arial" w:cs="Arial"/>
          <w:sz w:val="24"/>
          <w:szCs w:val="24"/>
          <w:lang w:val="en-GB"/>
        </w:rPr>
        <w:t xml:space="preserve">Total phasing out of use of coal before </w:t>
      </w:r>
      <w:r w:rsidRPr="00510401">
        <w:rPr>
          <w:rFonts w:ascii="Arial" w:hAnsi="Arial" w:cs="Arial"/>
          <w:b/>
          <w:sz w:val="24"/>
          <w:szCs w:val="24"/>
          <w:lang w:val="en-GB"/>
        </w:rPr>
        <w:t>2030</w:t>
      </w:r>
      <w:r w:rsidRPr="00B306CE">
        <w:rPr>
          <w:rFonts w:ascii="Arial" w:hAnsi="Arial" w:cs="Arial"/>
          <w:sz w:val="24"/>
          <w:szCs w:val="24"/>
          <w:lang w:val="en-GB"/>
        </w:rPr>
        <w:t xml:space="preserve">; </w:t>
      </w:r>
    </w:p>
    <w:p w:rsidR="00EB5EF6" w:rsidRPr="00B306CE" w:rsidRDefault="00EB5EF6" w:rsidP="00A422AC">
      <w:pPr>
        <w:pStyle w:val="ListParagraph"/>
        <w:numPr>
          <w:ilvl w:val="0"/>
          <w:numId w:val="2"/>
        </w:numPr>
        <w:spacing w:before="120" w:after="120" w:line="360" w:lineRule="auto"/>
        <w:jc w:val="both"/>
        <w:rPr>
          <w:rFonts w:ascii="Arial" w:hAnsi="Arial" w:cs="Arial"/>
          <w:sz w:val="24"/>
          <w:szCs w:val="24"/>
          <w:lang w:val="en-GB"/>
        </w:rPr>
      </w:pPr>
      <w:r w:rsidRPr="00B306CE">
        <w:rPr>
          <w:rFonts w:ascii="Arial" w:hAnsi="Arial" w:cs="Arial"/>
          <w:sz w:val="24"/>
          <w:szCs w:val="24"/>
          <w:lang w:val="en-GB"/>
        </w:rPr>
        <w:t>Increasing energy efficiency by</w:t>
      </w:r>
      <w:r w:rsidR="00A422AC" w:rsidRPr="00B306CE">
        <w:rPr>
          <w:rFonts w:ascii="Arial" w:hAnsi="Arial" w:cs="Arial"/>
          <w:sz w:val="24"/>
          <w:szCs w:val="24"/>
          <w:lang w:val="en-GB"/>
        </w:rPr>
        <w:t xml:space="preserve"> </w:t>
      </w:r>
      <w:r w:rsidR="00A422AC" w:rsidRPr="00510401">
        <w:rPr>
          <w:rFonts w:ascii="Arial" w:hAnsi="Arial" w:cs="Arial"/>
          <w:b/>
          <w:sz w:val="24"/>
          <w:szCs w:val="24"/>
          <w:lang w:val="en-GB"/>
        </w:rPr>
        <w:t>10 %</w:t>
      </w:r>
      <w:r w:rsidR="00A422AC" w:rsidRPr="00B306CE">
        <w:rPr>
          <w:rFonts w:ascii="Arial" w:hAnsi="Arial" w:cs="Arial"/>
          <w:sz w:val="24"/>
          <w:szCs w:val="24"/>
          <w:lang w:val="en-GB"/>
        </w:rPr>
        <w:t xml:space="preserve"> based on the </w:t>
      </w:r>
      <w:r w:rsidR="00A422AC" w:rsidRPr="00510401">
        <w:rPr>
          <w:rFonts w:ascii="Arial" w:hAnsi="Arial" w:cs="Arial"/>
          <w:b/>
          <w:sz w:val="24"/>
          <w:szCs w:val="24"/>
          <w:lang w:val="en-GB"/>
        </w:rPr>
        <w:t>2019</w:t>
      </w:r>
      <w:r w:rsidR="00A422AC" w:rsidRPr="00B306CE">
        <w:rPr>
          <w:rFonts w:ascii="Arial" w:hAnsi="Arial" w:cs="Arial"/>
          <w:sz w:val="24"/>
          <w:szCs w:val="24"/>
          <w:lang w:val="en-GB"/>
        </w:rPr>
        <w:t xml:space="preserve"> figures;</w:t>
      </w:r>
    </w:p>
    <w:p w:rsidR="00A422AC" w:rsidRPr="00B306CE" w:rsidRDefault="00B306CE" w:rsidP="00B306CE">
      <w:pPr>
        <w:pStyle w:val="ListParagraph"/>
        <w:numPr>
          <w:ilvl w:val="0"/>
          <w:numId w:val="2"/>
        </w:numPr>
        <w:spacing w:before="120" w:after="120" w:line="360" w:lineRule="auto"/>
        <w:jc w:val="both"/>
        <w:rPr>
          <w:rFonts w:ascii="Arial" w:hAnsi="Arial" w:cs="Arial"/>
          <w:sz w:val="24"/>
          <w:szCs w:val="24"/>
          <w:lang w:val="en-GB"/>
        </w:rPr>
      </w:pPr>
      <w:r w:rsidRPr="00B306CE">
        <w:rPr>
          <w:rFonts w:ascii="Arial" w:hAnsi="Arial" w:cs="Arial"/>
          <w:sz w:val="24"/>
          <w:szCs w:val="24"/>
          <w:lang w:val="en-GB"/>
        </w:rPr>
        <w:t xml:space="preserve">Promotion of smart transport system (Mass transit and electric vehicle); </w:t>
      </w:r>
    </w:p>
    <w:p w:rsidR="0093778C" w:rsidRPr="00B306CE" w:rsidRDefault="0093778C" w:rsidP="0093778C">
      <w:pPr>
        <w:pStyle w:val="ListParagraph"/>
        <w:numPr>
          <w:ilvl w:val="0"/>
          <w:numId w:val="2"/>
        </w:numPr>
        <w:spacing w:before="120" w:after="120" w:line="360" w:lineRule="auto"/>
        <w:jc w:val="both"/>
        <w:rPr>
          <w:rFonts w:ascii="Arial" w:hAnsi="Arial" w:cs="Arial"/>
          <w:sz w:val="24"/>
          <w:szCs w:val="24"/>
          <w:lang w:val="en-GB"/>
        </w:rPr>
      </w:pPr>
      <w:r w:rsidRPr="00B306CE">
        <w:rPr>
          <w:rFonts w:ascii="Arial" w:hAnsi="Arial" w:cs="Arial"/>
          <w:sz w:val="24"/>
          <w:szCs w:val="24"/>
          <w:lang w:val="en-GB"/>
        </w:rPr>
        <w:t>Promotion of smart agricultural practices;</w:t>
      </w:r>
      <w:r w:rsidRPr="0093778C">
        <w:rPr>
          <w:rFonts w:ascii="Arial" w:hAnsi="Arial" w:cs="Arial"/>
          <w:sz w:val="24"/>
          <w:szCs w:val="24"/>
          <w:lang w:val="en-GB"/>
        </w:rPr>
        <w:t xml:space="preserve"> </w:t>
      </w:r>
      <w:r w:rsidRPr="00B306CE">
        <w:rPr>
          <w:rFonts w:ascii="Arial" w:hAnsi="Arial" w:cs="Arial"/>
          <w:sz w:val="24"/>
          <w:szCs w:val="24"/>
          <w:lang w:val="en-GB"/>
        </w:rPr>
        <w:t>and</w:t>
      </w:r>
    </w:p>
    <w:p w:rsidR="00B306CE" w:rsidRPr="00B306CE" w:rsidRDefault="00B306CE" w:rsidP="00B306CE">
      <w:pPr>
        <w:pStyle w:val="ListParagraph"/>
        <w:numPr>
          <w:ilvl w:val="0"/>
          <w:numId w:val="2"/>
        </w:numPr>
        <w:spacing w:before="120" w:after="120" w:line="360" w:lineRule="auto"/>
        <w:jc w:val="both"/>
        <w:rPr>
          <w:rFonts w:ascii="Arial" w:hAnsi="Arial" w:cs="Arial"/>
          <w:sz w:val="24"/>
          <w:szCs w:val="24"/>
          <w:lang w:val="en-GB"/>
        </w:rPr>
      </w:pPr>
      <w:r w:rsidRPr="00B306CE">
        <w:rPr>
          <w:rFonts w:ascii="Arial" w:hAnsi="Arial" w:cs="Arial"/>
          <w:sz w:val="24"/>
          <w:szCs w:val="24"/>
          <w:lang w:val="en-GB"/>
        </w:rPr>
        <w:t xml:space="preserve">Protection and enhancing the sink capacity. </w:t>
      </w:r>
    </w:p>
    <w:p w:rsidR="00B306CE" w:rsidRPr="0093778C" w:rsidRDefault="00510401" w:rsidP="00857511">
      <w:pPr>
        <w:spacing w:before="120" w:after="120" w:line="360" w:lineRule="auto"/>
        <w:jc w:val="both"/>
        <w:rPr>
          <w:rFonts w:ascii="Arial" w:hAnsi="Arial" w:cs="Arial"/>
          <w:sz w:val="24"/>
          <w:szCs w:val="24"/>
          <w:lang w:val="en-GB"/>
        </w:rPr>
      </w:pPr>
      <w:r w:rsidRPr="0093778C">
        <w:rPr>
          <w:rFonts w:ascii="Arial" w:hAnsi="Arial" w:cs="Arial"/>
          <w:sz w:val="24"/>
          <w:szCs w:val="24"/>
          <w:lang w:val="en-GB"/>
        </w:rPr>
        <w:t xml:space="preserve">In terms of adaptation, key </w:t>
      </w:r>
      <w:r w:rsidR="00B306CE" w:rsidRPr="0093778C">
        <w:rPr>
          <w:rFonts w:ascii="Arial" w:hAnsi="Arial" w:cs="Arial"/>
          <w:sz w:val="24"/>
          <w:szCs w:val="24"/>
          <w:lang w:val="en-GB"/>
        </w:rPr>
        <w:t xml:space="preserve">adaptation measures </w:t>
      </w:r>
      <w:r w:rsidRPr="0093778C">
        <w:rPr>
          <w:rFonts w:ascii="Arial" w:hAnsi="Arial" w:cs="Arial"/>
          <w:sz w:val="24"/>
          <w:szCs w:val="24"/>
          <w:lang w:val="en-GB"/>
        </w:rPr>
        <w:t xml:space="preserve">have been identified </w:t>
      </w:r>
      <w:r w:rsidR="00B306CE" w:rsidRPr="0093778C">
        <w:rPr>
          <w:rFonts w:ascii="Arial" w:hAnsi="Arial" w:cs="Arial"/>
          <w:sz w:val="24"/>
          <w:szCs w:val="24"/>
          <w:lang w:val="en-GB"/>
        </w:rPr>
        <w:t xml:space="preserve">for the following sectors: Agriculture, Biodiversity (Marine &amp; Terrestrial), Disaster Risk Reduction, Coastal Zone Management, Fisheries and Blue Economy, Health, Infrastructure, </w:t>
      </w:r>
      <w:r w:rsidR="00B306CE" w:rsidRPr="0093778C">
        <w:rPr>
          <w:rFonts w:ascii="Arial" w:hAnsi="Arial" w:cs="Arial"/>
          <w:sz w:val="24"/>
          <w:szCs w:val="24"/>
          <w:lang w:val="en-GB"/>
        </w:rPr>
        <w:lastRenderedPageBreak/>
        <w:t>Tourism, Water, Cross-cutting (Gender, Education and Social Security).</w:t>
      </w:r>
      <w:r w:rsidR="0093778C" w:rsidRPr="0093778C">
        <w:t xml:space="preserve"> </w:t>
      </w:r>
      <w:r w:rsidR="0093778C" w:rsidRPr="0093778C">
        <w:rPr>
          <w:rFonts w:ascii="Arial" w:hAnsi="Arial" w:cs="Arial"/>
          <w:sz w:val="24"/>
          <w:szCs w:val="24"/>
          <w:lang w:val="en-GB"/>
        </w:rPr>
        <w:t xml:space="preserve">Mauritius is </w:t>
      </w:r>
      <w:r w:rsidR="00155BAF">
        <w:rPr>
          <w:rFonts w:ascii="Arial" w:hAnsi="Arial" w:cs="Arial"/>
          <w:sz w:val="24"/>
          <w:szCs w:val="24"/>
          <w:lang w:val="en-GB"/>
        </w:rPr>
        <w:t xml:space="preserve">also </w:t>
      </w:r>
      <w:bookmarkStart w:id="0" w:name="_GoBack"/>
      <w:bookmarkEnd w:id="0"/>
      <w:r w:rsidR="0093778C" w:rsidRPr="0093778C">
        <w:rPr>
          <w:rFonts w:ascii="Arial" w:hAnsi="Arial" w:cs="Arial"/>
          <w:sz w:val="24"/>
          <w:szCs w:val="24"/>
          <w:lang w:val="en-GB"/>
        </w:rPr>
        <w:t xml:space="preserve">submitting an Adaptation Communication as part of this Nationally Determined Contribution. Adaptation </w:t>
      </w:r>
      <w:r w:rsidR="00155BAF">
        <w:rPr>
          <w:rFonts w:ascii="Arial" w:hAnsi="Arial" w:cs="Arial"/>
          <w:sz w:val="24"/>
          <w:szCs w:val="24"/>
          <w:lang w:val="en-GB"/>
        </w:rPr>
        <w:t>remain</w:t>
      </w:r>
      <w:r w:rsidR="0093778C" w:rsidRPr="0093778C">
        <w:rPr>
          <w:rFonts w:ascii="Arial" w:hAnsi="Arial" w:cs="Arial"/>
          <w:sz w:val="24"/>
          <w:szCs w:val="24"/>
          <w:lang w:val="en-GB"/>
        </w:rPr>
        <w:t>s a very high priority for Mauritius.</w:t>
      </w:r>
    </w:p>
    <w:p w:rsidR="0093778C" w:rsidRDefault="0093778C" w:rsidP="00857511">
      <w:pPr>
        <w:spacing w:before="120" w:after="120" w:line="360" w:lineRule="auto"/>
        <w:jc w:val="both"/>
        <w:rPr>
          <w:rFonts w:ascii="Arial" w:hAnsi="Arial" w:cs="Arial"/>
          <w:b/>
          <w:sz w:val="24"/>
          <w:szCs w:val="24"/>
          <w:lang w:val="en-GB"/>
        </w:rPr>
      </w:pPr>
    </w:p>
    <w:p w:rsidR="00857511" w:rsidRPr="00857511" w:rsidRDefault="00857511" w:rsidP="00857511">
      <w:pPr>
        <w:spacing w:before="120" w:after="120" w:line="360" w:lineRule="auto"/>
        <w:jc w:val="both"/>
        <w:rPr>
          <w:rFonts w:ascii="Arial" w:hAnsi="Arial" w:cs="Arial"/>
          <w:sz w:val="24"/>
          <w:szCs w:val="24"/>
          <w:lang w:val="en-GB"/>
        </w:rPr>
      </w:pPr>
      <w:r w:rsidRPr="00DE5026">
        <w:rPr>
          <w:rFonts w:ascii="Arial" w:hAnsi="Arial" w:cs="Arial"/>
          <w:b/>
          <w:sz w:val="24"/>
          <w:szCs w:val="24"/>
          <w:lang w:val="en-GB"/>
        </w:rPr>
        <w:t>The total financial needs are estimated at USD 6.5 billion</w:t>
      </w:r>
      <w:r w:rsidRPr="00857511">
        <w:rPr>
          <w:rFonts w:ascii="Arial" w:hAnsi="Arial" w:cs="Arial"/>
          <w:sz w:val="24"/>
          <w:szCs w:val="24"/>
          <w:lang w:val="en-GB"/>
        </w:rPr>
        <w:t xml:space="preserve">: </w:t>
      </w:r>
      <w:r w:rsidRPr="0093778C">
        <w:rPr>
          <w:rFonts w:ascii="Arial" w:hAnsi="Arial" w:cs="Arial"/>
          <w:b/>
          <w:sz w:val="24"/>
          <w:szCs w:val="24"/>
          <w:lang w:val="en-GB"/>
        </w:rPr>
        <w:t>USD 4.5 billion for adaptation and USD 2 billion mitigation</w:t>
      </w:r>
      <w:r w:rsidRPr="00857511">
        <w:rPr>
          <w:rFonts w:ascii="Arial" w:hAnsi="Arial" w:cs="Arial"/>
          <w:sz w:val="24"/>
          <w:szCs w:val="24"/>
          <w:lang w:val="en-GB"/>
        </w:rPr>
        <w:t xml:space="preserve">. Government and the private sector will provide resources to the tune of </w:t>
      </w:r>
      <w:r w:rsidRPr="0093778C">
        <w:rPr>
          <w:rFonts w:ascii="Arial" w:hAnsi="Arial" w:cs="Arial"/>
          <w:b/>
          <w:sz w:val="24"/>
          <w:szCs w:val="24"/>
          <w:lang w:val="en-GB"/>
        </w:rPr>
        <w:t>USD 2.3 billion</w:t>
      </w:r>
      <w:r w:rsidRPr="00857511">
        <w:rPr>
          <w:rFonts w:ascii="Arial" w:hAnsi="Arial" w:cs="Arial"/>
          <w:sz w:val="24"/>
          <w:szCs w:val="24"/>
          <w:lang w:val="en-GB"/>
        </w:rPr>
        <w:t xml:space="preserve"> that is </w:t>
      </w:r>
      <w:r w:rsidRPr="0093778C">
        <w:rPr>
          <w:rFonts w:ascii="Arial" w:hAnsi="Arial" w:cs="Arial"/>
          <w:b/>
          <w:sz w:val="24"/>
          <w:szCs w:val="24"/>
          <w:lang w:val="en-GB"/>
        </w:rPr>
        <w:t>35%</w:t>
      </w:r>
      <w:r w:rsidRPr="00857511">
        <w:rPr>
          <w:rFonts w:ascii="Arial" w:hAnsi="Arial" w:cs="Arial"/>
          <w:sz w:val="24"/>
          <w:szCs w:val="24"/>
          <w:lang w:val="en-GB"/>
        </w:rPr>
        <w:t xml:space="preserve"> of the estimated financial requirement, while </w:t>
      </w:r>
      <w:r>
        <w:rPr>
          <w:rFonts w:ascii="Arial" w:hAnsi="Arial" w:cs="Arial"/>
          <w:sz w:val="24"/>
          <w:szCs w:val="24"/>
          <w:lang w:val="en-GB"/>
        </w:rPr>
        <w:t>the c</w:t>
      </w:r>
      <w:r w:rsidRPr="00857511">
        <w:rPr>
          <w:rFonts w:ascii="Arial" w:hAnsi="Arial" w:cs="Arial"/>
          <w:sz w:val="24"/>
          <w:szCs w:val="24"/>
          <w:lang w:val="en-GB"/>
        </w:rPr>
        <w:t xml:space="preserve">onditional funding amounting to </w:t>
      </w:r>
      <w:r w:rsidRPr="0093778C">
        <w:rPr>
          <w:rFonts w:ascii="Arial" w:hAnsi="Arial" w:cs="Arial"/>
          <w:b/>
          <w:sz w:val="24"/>
          <w:szCs w:val="24"/>
          <w:lang w:val="en-GB"/>
        </w:rPr>
        <w:t>USD 4.2 billion (65%)</w:t>
      </w:r>
      <w:r w:rsidRPr="00857511">
        <w:rPr>
          <w:rFonts w:ascii="Arial" w:hAnsi="Arial" w:cs="Arial"/>
          <w:sz w:val="24"/>
          <w:szCs w:val="24"/>
          <w:lang w:val="en-GB"/>
        </w:rPr>
        <w:t xml:space="preserve"> will be </w:t>
      </w:r>
      <w:r>
        <w:rPr>
          <w:rFonts w:ascii="Arial" w:hAnsi="Arial" w:cs="Arial"/>
          <w:sz w:val="24"/>
          <w:szCs w:val="24"/>
          <w:lang w:val="en-GB"/>
        </w:rPr>
        <w:t>required</w:t>
      </w:r>
      <w:r w:rsidRPr="00857511">
        <w:rPr>
          <w:rFonts w:ascii="Arial" w:hAnsi="Arial" w:cs="Arial"/>
          <w:sz w:val="24"/>
          <w:szCs w:val="24"/>
          <w:lang w:val="en-GB"/>
        </w:rPr>
        <w:t xml:space="preserve"> from </w:t>
      </w:r>
      <w:r>
        <w:rPr>
          <w:rFonts w:ascii="Arial" w:hAnsi="Arial" w:cs="Arial"/>
          <w:sz w:val="24"/>
          <w:szCs w:val="24"/>
          <w:lang w:val="en-GB"/>
        </w:rPr>
        <w:t xml:space="preserve">the </w:t>
      </w:r>
      <w:r w:rsidRPr="00857511">
        <w:rPr>
          <w:rFonts w:ascii="Arial" w:hAnsi="Arial" w:cs="Arial"/>
          <w:sz w:val="24"/>
          <w:szCs w:val="24"/>
          <w:lang w:val="en-GB"/>
        </w:rPr>
        <w:t>international community and donor agencies.</w:t>
      </w:r>
    </w:p>
    <w:sectPr w:rsidR="00857511" w:rsidRPr="0085751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135" w:rsidRDefault="00250135" w:rsidP="00F4454E">
      <w:pPr>
        <w:spacing w:after="0" w:line="240" w:lineRule="auto"/>
      </w:pPr>
      <w:r>
        <w:separator/>
      </w:r>
    </w:p>
  </w:endnote>
  <w:endnote w:type="continuationSeparator" w:id="0">
    <w:p w:rsidR="00250135" w:rsidRDefault="00250135" w:rsidP="00F4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385112"/>
      <w:docPartObj>
        <w:docPartGallery w:val="Page Numbers (Bottom of Page)"/>
        <w:docPartUnique/>
      </w:docPartObj>
    </w:sdtPr>
    <w:sdtEndPr>
      <w:rPr>
        <w:noProof/>
      </w:rPr>
    </w:sdtEndPr>
    <w:sdtContent>
      <w:p w:rsidR="00F4454E" w:rsidRDefault="00F4454E">
        <w:pPr>
          <w:pStyle w:val="Footer"/>
          <w:jc w:val="center"/>
        </w:pPr>
        <w:r>
          <w:fldChar w:fldCharType="begin"/>
        </w:r>
        <w:r>
          <w:instrText xml:space="preserve"> PAGE   \* MERGEFORMAT </w:instrText>
        </w:r>
        <w:r>
          <w:fldChar w:fldCharType="separate"/>
        </w:r>
        <w:r w:rsidR="00155BAF">
          <w:rPr>
            <w:noProof/>
          </w:rPr>
          <w:t>3</w:t>
        </w:r>
        <w:r>
          <w:rPr>
            <w:noProof/>
          </w:rPr>
          <w:fldChar w:fldCharType="end"/>
        </w:r>
      </w:p>
    </w:sdtContent>
  </w:sdt>
  <w:p w:rsidR="00F4454E" w:rsidRDefault="00F4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135" w:rsidRDefault="00250135" w:rsidP="00F4454E">
      <w:pPr>
        <w:spacing w:after="0" w:line="240" w:lineRule="auto"/>
      </w:pPr>
      <w:r>
        <w:separator/>
      </w:r>
    </w:p>
  </w:footnote>
  <w:footnote w:type="continuationSeparator" w:id="0">
    <w:p w:rsidR="00250135" w:rsidRDefault="00250135" w:rsidP="00F44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60B0C"/>
    <w:multiLevelType w:val="hybridMultilevel"/>
    <w:tmpl w:val="E838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6436AB"/>
    <w:multiLevelType w:val="hybridMultilevel"/>
    <w:tmpl w:val="368E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3C"/>
    <w:rsid w:val="00155BAF"/>
    <w:rsid w:val="00250135"/>
    <w:rsid w:val="0025713C"/>
    <w:rsid w:val="00510401"/>
    <w:rsid w:val="006D1379"/>
    <w:rsid w:val="00720B9A"/>
    <w:rsid w:val="007361E9"/>
    <w:rsid w:val="00857511"/>
    <w:rsid w:val="008C33AC"/>
    <w:rsid w:val="0093778C"/>
    <w:rsid w:val="00A422AC"/>
    <w:rsid w:val="00B306CE"/>
    <w:rsid w:val="00D9581E"/>
    <w:rsid w:val="00DE5026"/>
    <w:rsid w:val="00EB5EF6"/>
    <w:rsid w:val="00F4454E"/>
    <w:rsid w:val="00F5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1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7511"/>
    <w:pPr>
      <w:ind w:left="720"/>
      <w:contextualSpacing/>
    </w:pPr>
  </w:style>
  <w:style w:type="paragraph" w:styleId="Header">
    <w:name w:val="header"/>
    <w:basedOn w:val="Normal"/>
    <w:link w:val="HeaderChar"/>
    <w:uiPriority w:val="99"/>
    <w:unhideWhenUsed/>
    <w:rsid w:val="00F44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4E"/>
  </w:style>
  <w:style w:type="paragraph" w:styleId="Footer">
    <w:name w:val="footer"/>
    <w:basedOn w:val="Normal"/>
    <w:link w:val="FooterChar"/>
    <w:uiPriority w:val="99"/>
    <w:unhideWhenUsed/>
    <w:rsid w:val="00F44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1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7511"/>
    <w:pPr>
      <w:ind w:left="720"/>
      <w:contextualSpacing/>
    </w:pPr>
  </w:style>
  <w:style w:type="paragraph" w:styleId="Header">
    <w:name w:val="header"/>
    <w:basedOn w:val="Normal"/>
    <w:link w:val="HeaderChar"/>
    <w:uiPriority w:val="99"/>
    <w:unhideWhenUsed/>
    <w:rsid w:val="00F44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4E"/>
  </w:style>
  <w:style w:type="paragraph" w:styleId="Footer">
    <w:name w:val="footer"/>
    <w:basedOn w:val="Normal"/>
    <w:link w:val="FooterChar"/>
    <w:uiPriority w:val="99"/>
    <w:unhideWhenUsed/>
    <w:rsid w:val="00F44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4.xml><?xml version="1.0" encoding="utf-8"?>
<?mso-contentType ?>
<SharedContentType xmlns="Microsoft.SharePoint.Taxonomy.ContentTypeSync" SourceId="9d8c265a-5436-43a7-80c1-713d2827ffde" ContentTypeId="0x0101" PreviousValue="false" LastSyncTimeStamp="2020-07-07T13:32:30.27Z"/>
</file>

<file path=customXml/itemProps1.xml><?xml version="1.0" encoding="utf-8"?>
<ds:datastoreItem xmlns:ds="http://schemas.openxmlformats.org/officeDocument/2006/customXml" ds:itemID="{0665BE3A-6336-4423-B0D2-51583E509792}"/>
</file>

<file path=customXml/itemProps2.xml><?xml version="1.0" encoding="utf-8"?>
<ds:datastoreItem xmlns:ds="http://schemas.openxmlformats.org/officeDocument/2006/customXml" ds:itemID="{B1D826E6-F7F9-48E2-BCE8-9EA5629ACC41}"/>
</file>

<file path=customXml/itemProps3.xml><?xml version="1.0" encoding="utf-8"?>
<ds:datastoreItem xmlns:ds="http://schemas.openxmlformats.org/officeDocument/2006/customXml" ds:itemID="{0F7C4139-1846-4C11-98A4-4E63D8FA8269}"/>
</file>

<file path=customXml/itemProps4.xml><?xml version="1.0" encoding="utf-8"?>
<ds:datastoreItem xmlns:ds="http://schemas.openxmlformats.org/officeDocument/2006/customXml" ds:itemID="{DA26D7C2-988D-46FD-A03A-A9FF11F61629}"/>
</file>

<file path=docProps/app.xml><?xml version="1.0" encoding="utf-8"?>
<Properties xmlns="http://schemas.openxmlformats.org/officeDocument/2006/extended-properties" xmlns:vt="http://schemas.openxmlformats.org/officeDocument/2006/docPropsVTypes">
  <Template>Normal</Template>
  <TotalTime>46</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Mauritius Party Note</dc:title>
  <dc:creator>user1</dc:creator>
  <cp:lastModifiedBy>user1</cp:lastModifiedBy>
  <cp:revision>5</cp:revision>
  <dcterms:created xsi:type="dcterms:W3CDTF">2021-10-04T08:55:00Z</dcterms:created>
  <dcterms:modified xsi:type="dcterms:W3CDTF">2021-10-04T11:29:00Z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DocumentSetDescription">
    <vt:lpwstr/>
  </property>
</Properties>
</file>