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1" w:rightFromText="181" w:vertAnchor="text" w:tblpY="1"/>
        <w:tblOverlap w:val="never"/>
        <w:tblW w:w="962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1403"/>
        <w:gridCol w:w="2007"/>
        <w:gridCol w:w="6214"/>
      </w:tblGrid>
      <w:tr w:rsidR="00E07905" w:rsidRPr="006A0CE2" w14:paraId="6ED8A638" w14:textId="77777777" w:rsidTr="000D2F40">
        <w:trPr>
          <w:trHeight w:val="254"/>
        </w:trPr>
        <w:tc>
          <w:tcPr>
            <w:tcW w:w="1403" w:type="dxa"/>
            <w:tcBorders>
              <w:bottom w:val="single" w:sz="4" w:space="0" w:color="000000"/>
              <w:right w:val="nil"/>
            </w:tcBorders>
            <w:vAlign w:val="center"/>
          </w:tcPr>
          <w:p w14:paraId="793A0FB8" w14:textId="381D9AD5" w:rsidR="00E07905" w:rsidRPr="006A0CE2" w:rsidRDefault="00566CB9" w:rsidP="002A1AC5">
            <w:pPr>
              <w:pStyle w:val="TableParagraph"/>
              <w:spacing w:before="120" w:after="120"/>
              <w:ind w:left="119" w:right="130"/>
              <w:jc w:val="center"/>
              <w:rPr>
                <w:noProof/>
              </w:rPr>
            </w:pPr>
            <w:r w:rsidRPr="006A0CE2">
              <w:rPr>
                <w:noProof/>
                <w:lang w:val="de-DE"/>
              </w:rPr>
              <w:drawing>
                <wp:anchor distT="0" distB="0" distL="114300" distR="114300" simplePos="0" relativeHeight="251658240" behindDoc="0" locked="0" layoutInCell="1" allowOverlap="0" wp14:anchorId="62C9A708" wp14:editId="1EC60CAE">
                  <wp:simplePos x="0" y="0"/>
                  <wp:positionH relativeFrom="column">
                    <wp:posOffset>219075</wp:posOffset>
                  </wp:positionH>
                  <wp:positionV relativeFrom="paragraph">
                    <wp:posOffset>168275</wp:posOffset>
                  </wp:positionV>
                  <wp:extent cx="571500" cy="4572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21" w:type="dxa"/>
            <w:gridSpan w:val="2"/>
            <w:tcBorders>
              <w:left w:val="nil"/>
              <w:bottom w:val="single" w:sz="4" w:space="0" w:color="000000"/>
            </w:tcBorders>
            <w:vAlign w:val="center"/>
          </w:tcPr>
          <w:p w14:paraId="74A9344F" w14:textId="77777777" w:rsidR="00097ABD" w:rsidRPr="006A0CE2" w:rsidRDefault="00097ABD" w:rsidP="00B013FD">
            <w:pPr>
              <w:pStyle w:val="TableParagraph"/>
              <w:spacing w:before="120"/>
              <w:ind w:left="714"/>
              <w:rPr>
                <w:rFonts w:asciiTheme="minorBidi" w:hAnsiTheme="minorBidi" w:cstheme="minorBidi"/>
                <w:b/>
              </w:rPr>
            </w:pPr>
          </w:p>
          <w:p w14:paraId="44DC4595" w14:textId="74DA4580" w:rsidR="00E07905" w:rsidRPr="006A0CE2" w:rsidRDefault="00E07905" w:rsidP="00782347">
            <w:pPr>
              <w:pStyle w:val="TitleForm"/>
              <w:rPr>
                <w:noProof/>
                <w:lang w:val="en-US"/>
              </w:rPr>
            </w:pPr>
            <w:r w:rsidRPr="006A0CE2">
              <w:rPr>
                <w:noProof/>
                <w:lang w:val="en-US"/>
              </w:rPr>
              <w:t>ADDENDUM TO DESIGN DOCUMENT FOR CDM ACTIVITY</w:t>
            </w:r>
            <w:r w:rsidRPr="006A0CE2">
              <w:rPr>
                <w:noProof/>
                <w:lang w:val="en-US"/>
              </w:rPr>
              <w:br/>
              <w:t>TRANSITI</w:t>
            </w:r>
            <w:r w:rsidR="00E748D3" w:rsidRPr="006A0CE2">
              <w:rPr>
                <w:noProof/>
                <w:lang w:val="en-US"/>
              </w:rPr>
              <w:t>O</w:t>
            </w:r>
            <w:r w:rsidRPr="006A0CE2">
              <w:rPr>
                <w:noProof/>
                <w:lang w:val="en-US"/>
              </w:rPr>
              <w:t>N REQUEST</w:t>
            </w:r>
            <w:r w:rsidR="008D1767" w:rsidRPr="006A0CE2">
              <w:rPr>
                <w:noProof/>
                <w:vertAlign w:val="superscript"/>
                <w:lang w:val="de-DE"/>
              </w:rPr>
              <w:footnoteReference w:id="2"/>
            </w:r>
          </w:p>
          <w:p w14:paraId="36A18E30" w14:textId="6CEC9249" w:rsidR="00E07905" w:rsidRPr="006A0CE2" w:rsidRDefault="00E07905" w:rsidP="007125C8">
            <w:pPr>
              <w:pStyle w:val="TitleForm"/>
              <w:spacing w:after="120"/>
              <w:rPr>
                <w:b w:val="0"/>
                <w:bCs/>
                <w:noProof/>
              </w:rPr>
            </w:pPr>
            <w:r w:rsidRPr="006A0CE2">
              <w:rPr>
                <w:noProof/>
                <w:lang w:val="de-DE"/>
              </w:rPr>
              <w:t>(Version 0</w:t>
            </w:r>
            <w:r w:rsidR="00706809" w:rsidRPr="006A0CE2">
              <w:rPr>
                <w:noProof/>
                <w:lang w:val="de-DE"/>
              </w:rPr>
              <w:t>2</w:t>
            </w:r>
            <w:r w:rsidRPr="006A0CE2">
              <w:rPr>
                <w:noProof/>
                <w:lang w:val="de-DE"/>
              </w:rPr>
              <w:t>.0)</w:t>
            </w:r>
          </w:p>
        </w:tc>
      </w:tr>
      <w:tr w:rsidR="00E07905" w:rsidRPr="006A0CE2" w14:paraId="16DFB12D" w14:textId="77777777" w:rsidTr="000D2F40">
        <w:trPr>
          <w:trHeight w:val="614"/>
        </w:trPr>
        <w:tc>
          <w:tcPr>
            <w:tcW w:w="3410" w:type="dxa"/>
            <w:gridSpan w:val="2"/>
            <w:tcBorders>
              <w:top w:val="single" w:sz="4" w:space="0" w:color="000000"/>
              <w:bottom w:val="single" w:sz="4" w:space="0" w:color="000000"/>
              <w:right w:val="single" w:sz="4" w:space="0" w:color="000000"/>
            </w:tcBorders>
            <w:shd w:val="clear" w:color="auto" w:fill="D0CECE" w:themeFill="background2" w:themeFillShade="E6"/>
            <w:vAlign w:val="center"/>
          </w:tcPr>
          <w:p w14:paraId="491C42E9" w14:textId="77777777" w:rsidR="00E07905" w:rsidRPr="006A0CE2" w:rsidRDefault="00E07905" w:rsidP="00413523">
            <w:pPr>
              <w:pStyle w:val="TableParagraph"/>
              <w:spacing w:before="120" w:after="120"/>
              <w:ind w:left="46"/>
              <w:rPr>
                <w:b/>
                <w:sz w:val="20"/>
              </w:rPr>
            </w:pPr>
            <w:r w:rsidRPr="006A0CE2">
              <w:rPr>
                <w:b/>
                <w:sz w:val="20"/>
              </w:rPr>
              <w:t>Title</w:t>
            </w:r>
            <w:r w:rsidRPr="006A0CE2">
              <w:rPr>
                <w:b/>
                <w:spacing w:val="-14"/>
                <w:sz w:val="20"/>
              </w:rPr>
              <w:t xml:space="preserve"> </w:t>
            </w:r>
            <w:r w:rsidRPr="006A0CE2">
              <w:rPr>
                <w:b/>
                <w:sz w:val="20"/>
              </w:rPr>
              <w:t>and</w:t>
            </w:r>
            <w:r w:rsidRPr="006A0CE2">
              <w:rPr>
                <w:b/>
                <w:spacing w:val="-13"/>
                <w:sz w:val="20"/>
              </w:rPr>
              <w:t xml:space="preserve"> </w:t>
            </w:r>
            <w:r w:rsidRPr="006A0CE2">
              <w:rPr>
                <w:b/>
                <w:sz w:val="20"/>
              </w:rPr>
              <w:t>UNFCCC</w:t>
            </w:r>
            <w:r w:rsidRPr="006A0CE2">
              <w:rPr>
                <w:b/>
                <w:spacing w:val="-13"/>
                <w:sz w:val="20"/>
              </w:rPr>
              <w:t xml:space="preserve"> </w:t>
            </w:r>
            <w:r w:rsidRPr="006A0CE2">
              <w:rPr>
                <w:b/>
                <w:sz w:val="20"/>
              </w:rPr>
              <w:t>reference number of activity</w:t>
            </w:r>
          </w:p>
        </w:tc>
        <w:tc>
          <w:tcPr>
            <w:tcW w:w="6214" w:type="dxa"/>
            <w:tcBorders>
              <w:top w:val="single" w:sz="4" w:space="0" w:color="000000"/>
              <w:left w:val="single" w:sz="4" w:space="0" w:color="000000"/>
              <w:bottom w:val="single" w:sz="4" w:space="0" w:color="000000"/>
            </w:tcBorders>
            <w:vAlign w:val="center"/>
          </w:tcPr>
          <w:p w14:paraId="5C3FCE71" w14:textId="77777777" w:rsidR="00E07905" w:rsidRPr="006A0CE2" w:rsidRDefault="00E07905" w:rsidP="00413523">
            <w:pPr>
              <w:pStyle w:val="TableParagraph"/>
              <w:spacing w:before="120" w:after="120"/>
              <w:ind w:left="57" w:right="113"/>
              <w:rPr>
                <w:rFonts w:ascii="Times New Roman"/>
                <w:sz w:val="20"/>
              </w:rPr>
            </w:pPr>
          </w:p>
        </w:tc>
      </w:tr>
      <w:tr w:rsidR="00E07905" w:rsidRPr="006A0CE2" w14:paraId="4755E787" w14:textId="77777777" w:rsidTr="000D2F40">
        <w:trPr>
          <w:trHeight w:val="1420"/>
        </w:trPr>
        <w:tc>
          <w:tcPr>
            <w:tcW w:w="3410" w:type="dxa"/>
            <w:gridSpan w:val="2"/>
            <w:vMerge w:val="restart"/>
            <w:tcBorders>
              <w:top w:val="single" w:sz="4" w:space="0" w:color="000000"/>
              <w:right w:val="single" w:sz="4" w:space="0" w:color="000000"/>
            </w:tcBorders>
            <w:shd w:val="clear" w:color="auto" w:fill="D0CECE" w:themeFill="background2" w:themeFillShade="E6"/>
            <w:vAlign w:val="center"/>
          </w:tcPr>
          <w:p w14:paraId="1E9CC2F2" w14:textId="1248E009" w:rsidR="00E07905" w:rsidRPr="006A0CE2" w:rsidRDefault="00E07905" w:rsidP="002A1AC5">
            <w:pPr>
              <w:pStyle w:val="TableParagraph"/>
              <w:ind w:left="57" w:right="113"/>
              <w:jc w:val="both"/>
              <w:rPr>
                <w:b/>
                <w:sz w:val="20"/>
              </w:rPr>
            </w:pPr>
            <w:r w:rsidRPr="006A0CE2">
              <w:rPr>
                <w:b/>
                <w:sz w:val="20"/>
              </w:rPr>
              <w:t>Environmental</w:t>
            </w:r>
            <w:r w:rsidRPr="006A0CE2">
              <w:rPr>
                <w:b/>
                <w:spacing w:val="-3"/>
                <w:sz w:val="20"/>
              </w:rPr>
              <w:t xml:space="preserve"> </w:t>
            </w:r>
            <w:r w:rsidRPr="006A0CE2">
              <w:rPr>
                <w:b/>
                <w:sz w:val="20"/>
              </w:rPr>
              <w:t>and</w:t>
            </w:r>
            <w:r w:rsidRPr="006A0CE2">
              <w:rPr>
                <w:b/>
                <w:spacing w:val="-1"/>
                <w:sz w:val="20"/>
              </w:rPr>
              <w:t xml:space="preserve"> </w:t>
            </w:r>
            <w:r w:rsidRPr="006A0CE2">
              <w:rPr>
                <w:b/>
                <w:sz w:val="20"/>
              </w:rPr>
              <w:t>social</w:t>
            </w:r>
            <w:r w:rsidRPr="006A0CE2">
              <w:rPr>
                <w:b/>
                <w:spacing w:val="-3"/>
                <w:sz w:val="20"/>
              </w:rPr>
              <w:t xml:space="preserve"> </w:t>
            </w:r>
            <w:r w:rsidRPr="006A0CE2">
              <w:rPr>
                <w:b/>
                <w:spacing w:val="-2"/>
                <w:sz w:val="20"/>
              </w:rPr>
              <w:t>impacts</w:t>
            </w:r>
            <w:r w:rsidR="00177E53" w:rsidRPr="006A0CE2">
              <w:rPr>
                <w:rStyle w:val="FootnoteReference"/>
                <w:b/>
                <w:spacing w:val="-2"/>
                <w:sz w:val="20"/>
              </w:rPr>
              <w:footnoteReference w:id="3"/>
            </w:r>
          </w:p>
        </w:tc>
        <w:tc>
          <w:tcPr>
            <w:tcW w:w="6214" w:type="dxa"/>
            <w:tcBorders>
              <w:top w:val="single" w:sz="4" w:space="0" w:color="000000"/>
              <w:left w:val="single" w:sz="4" w:space="0" w:color="000000"/>
              <w:bottom w:val="nil"/>
            </w:tcBorders>
          </w:tcPr>
          <w:p w14:paraId="7EEF8F35" w14:textId="77777777" w:rsidR="00E07905" w:rsidRPr="006A0CE2" w:rsidRDefault="00E07905" w:rsidP="002A1AC5">
            <w:pPr>
              <w:pStyle w:val="TableParagraph"/>
              <w:spacing w:before="120"/>
              <w:ind w:left="57" w:right="113"/>
              <w:jc w:val="both"/>
              <w:rPr>
                <w:sz w:val="20"/>
                <w:szCs w:val="20"/>
              </w:rPr>
            </w:pPr>
            <w:r w:rsidRPr="006A0CE2">
              <w:rPr>
                <w:i/>
                <w:sz w:val="20"/>
              </w:rPr>
              <w:t>Provide a summary of the environmental and social impacts and sustainable development benefits of the transitioning clean development mechanism (CDM) activity, and attach to this form a report prepared in accordance with the “Standard: Transition of CDM activities to the Article 6.4 mechanism” (hereinafter referred to as “transition standard”):</w:t>
            </w:r>
          </w:p>
        </w:tc>
      </w:tr>
      <w:tr w:rsidR="00E07905" w:rsidRPr="006A0CE2" w14:paraId="24FDF233" w14:textId="77777777" w:rsidTr="000D2F40">
        <w:trPr>
          <w:trHeight w:val="33"/>
        </w:trPr>
        <w:tc>
          <w:tcPr>
            <w:tcW w:w="3410" w:type="dxa"/>
            <w:gridSpan w:val="2"/>
            <w:vMerge/>
            <w:tcBorders>
              <w:right w:val="single" w:sz="4" w:space="0" w:color="000000"/>
            </w:tcBorders>
            <w:shd w:val="clear" w:color="auto" w:fill="D0CECE" w:themeFill="background2" w:themeFillShade="E6"/>
            <w:vAlign w:val="center"/>
          </w:tcPr>
          <w:p w14:paraId="45A008E0" w14:textId="77777777" w:rsidR="00E07905" w:rsidRPr="006A0CE2" w:rsidRDefault="00E07905" w:rsidP="00E07905">
            <w:pPr>
              <w:pStyle w:val="TableParagraph"/>
              <w:rPr>
                <w:b/>
                <w:sz w:val="20"/>
              </w:rPr>
            </w:pPr>
          </w:p>
        </w:tc>
        <w:tc>
          <w:tcPr>
            <w:tcW w:w="6214" w:type="dxa"/>
            <w:tcBorders>
              <w:top w:val="nil"/>
              <w:left w:val="single" w:sz="4" w:space="0" w:color="000000"/>
              <w:bottom w:val="nil"/>
            </w:tcBorders>
          </w:tcPr>
          <w:p w14:paraId="27814342" w14:textId="36DCE5D4" w:rsidR="00E07905" w:rsidRPr="006A0CE2" w:rsidRDefault="00E07905" w:rsidP="00603139">
            <w:pPr>
              <w:pStyle w:val="TableParagraph"/>
              <w:numPr>
                <w:ilvl w:val="0"/>
                <w:numId w:val="5"/>
              </w:numPr>
              <w:spacing w:before="120" w:after="120"/>
              <w:ind w:right="113"/>
              <w:rPr>
                <w:sz w:val="20"/>
                <w:szCs w:val="20"/>
              </w:rPr>
            </w:pPr>
            <w:r w:rsidRPr="006A0CE2">
              <w:rPr>
                <w:sz w:val="20"/>
                <w:szCs w:val="20"/>
              </w:rPr>
              <w:t>Environmental impacts</w:t>
            </w:r>
          </w:p>
        </w:tc>
      </w:tr>
      <w:tr w:rsidR="00E07905" w:rsidRPr="006A0CE2" w14:paraId="0FF12E02" w14:textId="77777777" w:rsidTr="000D2F40">
        <w:trPr>
          <w:trHeight w:val="33"/>
        </w:trPr>
        <w:tc>
          <w:tcPr>
            <w:tcW w:w="3410" w:type="dxa"/>
            <w:gridSpan w:val="2"/>
            <w:vMerge/>
            <w:tcBorders>
              <w:right w:val="single" w:sz="4" w:space="0" w:color="000000"/>
            </w:tcBorders>
            <w:shd w:val="clear" w:color="auto" w:fill="D0CECE" w:themeFill="background2" w:themeFillShade="E6"/>
            <w:vAlign w:val="center"/>
          </w:tcPr>
          <w:p w14:paraId="3D416359" w14:textId="77777777" w:rsidR="00E07905" w:rsidRPr="006A0CE2" w:rsidRDefault="00E07905" w:rsidP="00E07905">
            <w:pPr>
              <w:pStyle w:val="TableParagraph"/>
              <w:rPr>
                <w:b/>
                <w:sz w:val="20"/>
              </w:rPr>
            </w:pPr>
          </w:p>
        </w:tc>
        <w:tc>
          <w:tcPr>
            <w:tcW w:w="6214" w:type="dxa"/>
            <w:tcBorders>
              <w:top w:val="nil"/>
              <w:left w:val="single" w:sz="4" w:space="0" w:color="000000"/>
              <w:bottom w:val="dotted" w:sz="4" w:space="0" w:color="000000"/>
            </w:tcBorders>
          </w:tcPr>
          <w:p w14:paraId="108D187D" w14:textId="2FFE0E20" w:rsidR="00E07905" w:rsidRPr="006A0CE2" w:rsidRDefault="00603139" w:rsidP="00603139">
            <w:pPr>
              <w:pStyle w:val="TableParagraph"/>
              <w:spacing w:before="120" w:after="120"/>
              <w:ind w:left="57" w:right="113"/>
              <w:rPr>
                <w:sz w:val="20"/>
              </w:rPr>
            </w:pPr>
            <w:r w:rsidRPr="006A0CE2">
              <w:rPr>
                <w:sz w:val="20"/>
              </w:rPr>
              <w:t>&gt;&gt;</w:t>
            </w:r>
          </w:p>
        </w:tc>
      </w:tr>
      <w:tr w:rsidR="00E07905" w:rsidRPr="006A0CE2" w14:paraId="76AF194B" w14:textId="77777777" w:rsidTr="000D2F40">
        <w:trPr>
          <w:trHeight w:val="284"/>
        </w:trPr>
        <w:tc>
          <w:tcPr>
            <w:tcW w:w="3410" w:type="dxa"/>
            <w:gridSpan w:val="2"/>
            <w:vMerge/>
            <w:tcBorders>
              <w:right w:val="single" w:sz="4" w:space="0" w:color="000000"/>
            </w:tcBorders>
            <w:shd w:val="clear" w:color="auto" w:fill="D0CECE" w:themeFill="background2" w:themeFillShade="E6"/>
            <w:vAlign w:val="center"/>
          </w:tcPr>
          <w:p w14:paraId="327EB7DA" w14:textId="77777777" w:rsidR="00E07905" w:rsidRPr="006A0CE2" w:rsidRDefault="00E07905" w:rsidP="00E07905">
            <w:pPr>
              <w:pStyle w:val="TableParagraph"/>
              <w:rPr>
                <w:b/>
                <w:sz w:val="20"/>
              </w:rPr>
            </w:pPr>
          </w:p>
        </w:tc>
        <w:tc>
          <w:tcPr>
            <w:tcW w:w="6214" w:type="dxa"/>
            <w:tcBorders>
              <w:top w:val="dotted" w:sz="4" w:space="0" w:color="000000"/>
              <w:left w:val="single" w:sz="4" w:space="0" w:color="000000"/>
              <w:bottom w:val="nil"/>
            </w:tcBorders>
          </w:tcPr>
          <w:p w14:paraId="425FF7B8" w14:textId="77777777" w:rsidR="00E07905" w:rsidRPr="006A0CE2" w:rsidRDefault="00E07905" w:rsidP="00603139">
            <w:pPr>
              <w:pStyle w:val="TableParagraph"/>
              <w:numPr>
                <w:ilvl w:val="0"/>
                <w:numId w:val="5"/>
              </w:numPr>
              <w:tabs>
                <w:tab w:val="left" w:pos="358"/>
              </w:tabs>
              <w:spacing w:before="120" w:after="120"/>
              <w:ind w:left="414" w:hanging="357"/>
              <w:rPr>
                <w:sz w:val="20"/>
              </w:rPr>
            </w:pPr>
            <w:r w:rsidRPr="006A0CE2">
              <w:rPr>
                <w:sz w:val="20"/>
              </w:rPr>
              <w:t>Social</w:t>
            </w:r>
            <w:r w:rsidRPr="006A0CE2">
              <w:rPr>
                <w:spacing w:val="-5"/>
                <w:sz w:val="20"/>
              </w:rPr>
              <w:t xml:space="preserve"> </w:t>
            </w:r>
            <w:r w:rsidRPr="006A0CE2">
              <w:rPr>
                <w:spacing w:val="-2"/>
                <w:sz w:val="20"/>
              </w:rPr>
              <w:t>impacts</w:t>
            </w:r>
          </w:p>
        </w:tc>
      </w:tr>
      <w:tr w:rsidR="00E07905" w:rsidRPr="006A0CE2" w14:paraId="6EA052D3" w14:textId="77777777" w:rsidTr="000D2F40">
        <w:trPr>
          <w:trHeight w:val="514"/>
        </w:trPr>
        <w:tc>
          <w:tcPr>
            <w:tcW w:w="3410" w:type="dxa"/>
            <w:gridSpan w:val="2"/>
            <w:vMerge/>
            <w:tcBorders>
              <w:right w:val="single" w:sz="4" w:space="0" w:color="000000"/>
            </w:tcBorders>
            <w:shd w:val="clear" w:color="auto" w:fill="D0CECE" w:themeFill="background2" w:themeFillShade="E6"/>
            <w:vAlign w:val="center"/>
          </w:tcPr>
          <w:p w14:paraId="366A4F14" w14:textId="77777777" w:rsidR="00E07905" w:rsidRPr="006A0CE2" w:rsidRDefault="00E07905" w:rsidP="00E07905">
            <w:pPr>
              <w:pStyle w:val="TableParagraph"/>
              <w:rPr>
                <w:b/>
                <w:sz w:val="20"/>
              </w:rPr>
            </w:pPr>
          </w:p>
        </w:tc>
        <w:tc>
          <w:tcPr>
            <w:tcW w:w="6214" w:type="dxa"/>
            <w:tcBorders>
              <w:top w:val="nil"/>
              <w:left w:val="single" w:sz="4" w:space="0" w:color="000000"/>
              <w:bottom w:val="dotted" w:sz="4" w:space="0" w:color="000000"/>
            </w:tcBorders>
          </w:tcPr>
          <w:p w14:paraId="27687D6C" w14:textId="09AD41C1" w:rsidR="00E07905" w:rsidRPr="006A0CE2" w:rsidRDefault="00603139" w:rsidP="00603139">
            <w:pPr>
              <w:pStyle w:val="TableParagraph"/>
              <w:spacing w:before="120" w:after="120"/>
              <w:ind w:left="57" w:right="113"/>
              <w:rPr>
                <w:sz w:val="20"/>
              </w:rPr>
            </w:pPr>
            <w:r w:rsidRPr="006A0CE2">
              <w:rPr>
                <w:sz w:val="20"/>
              </w:rPr>
              <w:t>&gt;&gt;</w:t>
            </w:r>
          </w:p>
        </w:tc>
      </w:tr>
      <w:tr w:rsidR="00E07905" w:rsidRPr="006A0CE2" w14:paraId="62CB8949" w14:textId="77777777" w:rsidTr="000D2F40">
        <w:trPr>
          <w:trHeight w:val="110"/>
        </w:trPr>
        <w:tc>
          <w:tcPr>
            <w:tcW w:w="3410" w:type="dxa"/>
            <w:gridSpan w:val="2"/>
            <w:vMerge/>
            <w:tcBorders>
              <w:right w:val="single" w:sz="4" w:space="0" w:color="000000"/>
            </w:tcBorders>
            <w:shd w:val="clear" w:color="auto" w:fill="D0CECE" w:themeFill="background2" w:themeFillShade="E6"/>
            <w:vAlign w:val="center"/>
          </w:tcPr>
          <w:p w14:paraId="17966A82" w14:textId="77777777" w:rsidR="00E07905" w:rsidRPr="006A0CE2" w:rsidRDefault="00E07905" w:rsidP="00E07905">
            <w:pPr>
              <w:pStyle w:val="TableParagraph"/>
              <w:rPr>
                <w:b/>
                <w:sz w:val="20"/>
              </w:rPr>
            </w:pPr>
          </w:p>
        </w:tc>
        <w:tc>
          <w:tcPr>
            <w:tcW w:w="6214" w:type="dxa"/>
            <w:tcBorders>
              <w:top w:val="dotted" w:sz="4" w:space="0" w:color="000000"/>
              <w:left w:val="single" w:sz="4" w:space="0" w:color="000000"/>
              <w:bottom w:val="nil"/>
            </w:tcBorders>
          </w:tcPr>
          <w:p w14:paraId="0080A877" w14:textId="77777777" w:rsidR="00E07905" w:rsidRPr="006A0CE2" w:rsidRDefault="00E07905" w:rsidP="00603139">
            <w:pPr>
              <w:pStyle w:val="TableParagraph"/>
              <w:numPr>
                <w:ilvl w:val="0"/>
                <w:numId w:val="5"/>
              </w:numPr>
              <w:tabs>
                <w:tab w:val="left" w:pos="358"/>
              </w:tabs>
              <w:spacing w:before="120" w:after="120"/>
              <w:ind w:left="414" w:hanging="357"/>
              <w:rPr>
                <w:sz w:val="20"/>
              </w:rPr>
            </w:pPr>
            <w:r w:rsidRPr="006A0CE2">
              <w:rPr>
                <w:sz w:val="20"/>
              </w:rPr>
              <w:t>Sustainable</w:t>
            </w:r>
            <w:r w:rsidRPr="006A0CE2">
              <w:rPr>
                <w:spacing w:val="-13"/>
                <w:sz w:val="20"/>
              </w:rPr>
              <w:t xml:space="preserve"> </w:t>
            </w:r>
            <w:r w:rsidRPr="006A0CE2">
              <w:rPr>
                <w:sz w:val="20"/>
              </w:rPr>
              <w:t>development</w:t>
            </w:r>
            <w:r w:rsidRPr="006A0CE2">
              <w:rPr>
                <w:spacing w:val="-10"/>
                <w:sz w:val="20"/>
              </w:rPr>
              <w:t xml:space="preserve"> </w:t>
            </w:r>
            <w:r w:rsidRPr="006A0CE2">
              <w:rPr>
                <w:spacing w:val="-2"/>
                <w:sz w:val="20"/>
              </w:rPr>
              <w:t>benefits</w:t>
            </w:r>
          </w:p>
        </w:tc>
      </w:tr>
      <w:tr w:rsidR="00E07905" w:rsidRPr="006A0CE2" w14:paraId="49983F46" w14:textId="77777777" w:rsidTr="000D2F40">
        <w:trPr>
          <w:trHeight w:val="33"/>
        </w:trPr>
        <w:tc>
          <w:tcPr>
            <w:tcW w:w="3410" w:type="dxa"/>
            <w:gridSpan w:val="2"/>
            <w:vMerge/>
            <w:tcBorders>
              <w:bottom w:val="single" w:sz="4" w:space="0" w:color="auto"/>
              <w:right w:val="single" w:sz="4" w:space="0" w:color="000000"/>
            </w:tcBorders>
            <w:shd w:val="clear" w:color="auto" w:fill="D0CECE" w:themeFill="background2" w:themeFillShade="E6"/>
            <w:vAlign w:val="center"/>
          </w:tcPr>
          <w:p w14:paraId="355EAE3B" w14:textId="77777777" w:rsidR="00E07905" w:rsidRPr="006A0CE2" w:rsidRDefault="00E07905" w:rsidP="00E07905">
            <w:pPr>
              <w:pStyle w:val="TableParagraph"/>
              <w:rPr>
                <w:b/>
                <w:sz w:val="20"/>
              </w:rPr>
            </w:pPr>
          </w:p>
        </w:tc>
        <w:tc>
          <w:tcPr>
            <w:tcW w:w="6214" w:type="dxa"/>
            <w:tcBorders>
              <w:top w:val="nil"/>
              <w:left w:val="single" w:sz="4" w:space="0" w:color="000000"/>
              <w:bottom w:val="single" w:sz="4" w:space="0" w:color="auto"/>
            </w:tcBorders>
          </w:tcPr>
          <w:p w14:paraId="0C4EE447" w14:textId="25C00D04" w:rsidR="00E07905" w:rsidRPr="006A0CE2" w:rsidRDefault="00603139" w:rsidP="00603139">
            <w:pPr>
              <w:pStyle w:val="TableParagraph"/>
              <w:spacing w:before="120" w:after="120"/>
              <w:ind w:left="57" w:right="113"/>
              <w:rPr>
                <w:sz w:val="20"/>
              </w:rPr>
            </w:pPr>
            <w:r w:rsidRPr="006A0CE2">
              <w:rPr>
                <w:sz w:val="20"/>
              </w:rPr>
              <w:t>&gt;&gt;</w:t>
            </w:r>
          </w:p>
        </w:tc>
      </w:tr>
      <w:tr w:rsidR="00E07905" w:rsidRPr="006A0CE2" w14:paraId="5E7DF8C3" w14:textId="77777777" w:rsidTr="000D2F40">
        <w:trPr>
          <w:trHeight w:val="413"/>
        </w:trPr>
        <w:tc>
          <w:tcPr>
            <w:tcW w:w="3410" w:type="dxa"/>
            <w:gridSpan w:val="2"/>
            <w:vMerge w:val="restart"/>
            <w:tcBorders>
              <w:top w:val="single" w:sz="4" w:space="0" w:color="auto"/>
              <w:right w:val="single" w:sz="4" w:space="0" w:color="000000"/>
            </w:tcBorders>
            <w:shd w:val="clear" w:color="auto" w:fill="D0CECE" w:themeFill="background2" w:themeFillShade="E6"/>
            <w:vAlign w:val="center"/>
          </w:tcPr>
          <w:p w14:paraId="7D7B93AF" w14:textId="56C0511E" w:rsidR="00E07905" w:rsidRPr="006A0CE2" w:rsidRDefault="00E07905" w:rsidP="002A1AC5">
            <w:pPr>
              <w:pStyle w:val="TableParagraph"/>
              <w:ind w:left="57" w:right="113"/>
              <w:jc w:val="both"/>
            </w:pPr>
            <w:r w:rsidRPr="006A0CE2">
              <w:rPr>
                <w:b/>
                <w:sz w:val="20"/>
              </w:rPr>
              <w:t>Non-permanence</w:t>
            </w:r>
            <w:r w:rsidRPr="006A0CE2">
              <w:rPr>
                <w:b/>
                <w:spacing w:val="-12"/>
                <w:sz w:val="20"/>
              </w:rPr>
              <w:t xml:space="preserve"> </w:t>
            </w:r>
            <w:r w:rsidRPr="006A0CE2">
              <w:rPr>
                <w:b/>
                <w:spacing w:val="-4"/>
                <w:sz w:val="20"/>
              </w:rPr>
              <w:t>risk</w:t>
            </w:r>
          </w:p>
        </w:tc>
        <w:tc>
          <w:tcPr>
            <w:tcW w:w="6214" w:type="dxa"/>
            <w:tcBorders>
              <w:top w:val="single" w:sz="4" w:space="0" w:color="auto"/>
              <w:left w:val="single" w:sz="4" w:space="0" w:color="000000"/>
              <w:bottom w:val="nil"/>
            </w:tcBorders>
          </w:tcPr>
          <w:p w14:paraId="08DDA474" w14:textId="4640F003" w:rsidR="00E07905" w:rsidRPr="006A0CE2" w:rsidRDefault="00000000" w:rsidP="00E07905">
            <w:pPr>
              <w:pStyle w:val="TableParagraph"/>
              <w:spacing w:before="28"/>
              <w:ind w:left="57" w:right="49"/>
              <w:rPr>
                <w:b/>
                <w:sz w:val="20"/>
              </w:rPr>
            </w:pPr>
            <w:sdt>
              <w:sdtPr>
                <w:rPr>
                  <w:rFonts w:ascii="Times New Roman" w:hAnsi="Times New Roman"/>
                  <w:spacing w:val="80"/>
                  <w:sz w:val="20"/>
                </w:rPr>
                <w:id w:val="-1743792568"/>
                <w14:checkbox>
                  <w14:checked w14:val="0"/>
                  <w14:checkedState w14:val="2612" w14:font="MS Gothic"/>
                  <w14:uncheckedState w14:val="2610" w14:font="MS Gothic"/>
                </w14:checkbox>
              </w:sdtPr>
              <w:sdtContent>
                <w:r w:rsidR="00E07905" w:rsidRPr="006A0CE2">
                  <w:rPr>
                    <w:rFonts w:ascii="MS Gothic" w:eastAsia="MS Gothic" w:hAnsi="MS Gothic" w:hint="eastAsia"/>
                    <w:spacing w:val="80"/>
                    <w:sz w:val="20"/>
                  </w:rPr>
                  <w:t>☐</w:t>
                </w:r>
              </w:sdtContent>
            </w:sdt>
            <w:r w:rsidR="00E07905" w:rsidRPr="006A0CE2">
              <w:rPr>
                <w:b/>
                <w:sz w:val="20"/>
              </w:rPr>
              <w:t>The</w:t>
            </w:r>
            <w:r w:rsidR="00E07905" w:rsidRPr="006A0CE2">
              <w:rPr>
                <w:b/>
                <w:spacing w:val="-4"/>
                <w:sz w:val="20"/>
              </w:rPr>
              <w:t xml:space="preserve"> </w:t>
            </w:r>
            <w:r w:rsidR="00E07905" w:rsidRPr="006A0CE2">
              <w:rPr>
                <w:b/>
                <w:sz w:val="20"/>
              </w:rPr>
              <w:t>transitioning</w:t>
            </w:r>
            <w:r w:rsidR="00E07905" w:rsidRPr="006A0CE2">
              <w:rPr>
                <w:b/>
                <w:spacing w:val="-4"/>
                <w:sz w:val="20"/>
              </w:rPr>
              <w:t xml:space="preserve"> </w:t>
            </w:r>
            <w:r w:rsidR="00E07905" w:rsidRPr="006A0CE2">
              <w:rPr>
                <w:b/>
                <w:sz w:val="20"/>
              </w:rPr>
              <w:t>activity</w:t>
            </w:r>
            <w:r w:rsidR="00E07905" w:rsidRPr="006A0CE2">
              <w:rPr>
                <w:b/>
                <w:spacing w:val="-3"/>
                <w:sz w:val="20"/>
              </w:rPr>
              <w:t xml:space="preserve"> </w:t>
            </w:r>
            <w:r w:rsidR="00E07905" w:rsidRPr="006A0CE2">
              <w:rPr>
                <w:b/>
                <w:sz w:val="20"/>
              </w:rPr>
              <w:t>uses</w:t>
            </w:r>
            <w:r w:rsidR="00E07905" w:rsidRPr="006A0CE2">
              <w:rPr>
                <w:b/>
                <w:spacing w:val="-3"/>
                <w:sz w:val="20"/>
              </w:rPr>
              <w:t xml:space="preserve"> </w:t>
            </w:r>
            <w:r w:rsidR="00E07905" w:rsidRPr="006A0CE2">
              <w:rPr>
                <w:b/>
                <w:sz w:val="20"/>
              </w:rPr>
              <w:t>fossil</w:t>
            </w:r>
            <w:r w:rsidR="00E07905" w:rsidRPr="006A0CE2">
              <w:rPr>
                <w:b/>
                <w:spacing w:val="-4"/>
                <w:sz w:val="20"/>
              </w:rPr>
              <w:t xml:space="preserve"> </w:t>
            </w:r>
            <w:r w:rsidR="00E07905" w:rsidRPr="006A0CE2">
              <w:rPr>
                <w:b/>
                <w:sz w:val="20"/>
              </w:rPr>
              <w:t>fuel</w:t>
            </w:r>
            <w:r w:rsidR="00E07905" w:rsidRPr="006A0CE2">
              <w:rPr>
                <w:b/>
                <w:spacing w:val="-4"/>
                <w:sz w:val="20"/>
              </w:rPr>
              <w:t xml:space="preserve"> </w:t>
            </w:r>
            <w:r w:rsidR="00E07905" w:rsidRPr="006A0CE2">
              <w:rPr>
                <w:b/>
                <w:sz w:val="20"/>
              </w:rPr>
              <w:t>for</w:t>
            </w:r>
            <w:r w:rsidR="00E07905" w:rsidRPr="006A0CE2">
              <w:rPr>
                <w:b/>
                <w:spacing w:val="-3"/>
                <w:sz w:val="20"/>
              </w:rPr>
              <w:t xml:space="preserve"> </w:t>
            </w:r>
            <w:r w:rsidR="00E07905" w:rsidRPr="006A0CE2">
              <w:rPr>
                <w:b/>
                <w:sz w:val="20"/>
              </w:rPr>
              <w:t>co-firing</w:t>
            </w:r>
            <w:r w:rsidR="00E07905" w:rsidRPr="006A0CE2">
              <w:rPr>
                <w:b/>
                <w:spacing w:val="-5"/>
                <w:sz w:val="20"/>
              </w:rPr>
              <w:t xml:space="preserve"> </w:t>
            </w:r>
            <w:r w:rsidR="00E07905" w:rsidRPr="006A0CE2">
              <w:rPr>
                <w:b/>
                <w:sz w:val="20"/>
              </w:rPr>
              <w:t>or as a backup fuel</w:t>
            </w:r>
          </w:p>
          <w:p w14:paraId="39FA9DA1" w14:textId="77777777" w:rsidR="00E07905" w:rsidRPr="006A0CE2" w:rsidRDefault="00E07905" w:rsidP="002A1AC5">
            <w:pPr>
              <w:pStyle w:val="TableParagraph"/>
              <w:spacing w:before="120"/>
              <w:ind w:left="57" w:right="113"/>
              <w:jc w:val="both"/>
              <w:rPr>
                <w:b/>
                <w:sz w:val="20"/>
              </w:rPr>
            </w:pPr>
            <w:r w:rsidRPr="006A0CE2">
              <w:rPr>
                <w:i/>
                <w:sz w:val="20"/>
              </w:rPr>
              <w:t>If this box is ticked, describe the monitoring plan to account for emissions from the use of fossil fuel in accordance with the transition standard.</w:t>
            </w:r>
          </w:p>
        </w:tc>
      </w:tr>
      <w:tr w:rsidR="00E07905" w:rsidRPr="006A0CE2" w14:paraId="7E70BFA6" w14:textId="77777777" w:rsidTr="000D2F40">
        <w:trPr>
          <w:trHeight w:val="254"/>
        </w:trPr>
        <w:tc>
          <w:tcPr>
            <w:tcW w:w="3410" w:type="dxa"/>
            <w:gridSpan w:val="2"/>
            <w:vMerge/>
            <w:tcBorders>
              <w:right w:val="single" w:sz="4" w:space="0" w:color="000000"/>
            </w:tcBorders>
            <w:shd w:val="clear" w:color="auto" w:fill="D0CECE" w:themeFill="background2" w:themeFillShade="E6"/>
            <w:vAlign w:val="center"/>
          </w:tcPr>
          <w:p w14:paraId="21BD316D" w14:textId="77777777" w:rsidR="00E07905" w:rsidRPr="006A0CE2" w:rsidRDefault="00E07905" w:rsidP="00E07905">
            <w:pPr>
              <w:pStyle w:val="TableParagraph"/>
              <w:rPr>
                <w:b/>
                <w:sz w:val="20"/>
              </w:rPr>
            </w:pPr>
          </w:p>
        </w:tc>
        <w:tc>
          <w:tcPr>
            <w:tcW w:w="6214" w:type="dxa"/>
            <w:tcBorders>
              <w:top w:val="nil"/>
              <w:left w:val="single" w:sz="4" w:space="0" w:color="000000"/>
              <w:bottom w:val="dotted" w:sz="4" w:space="0" w:color="000000"/>
            </w:tcBorders>
          </w:tcPr>
          <w:p w14:paraId="721DDB3E" w14:textId="0C5547D0" w:rsidR="00E07905" w:rsidRPr="006A0CE2" w:rsidRDefault="00603139" w:rsidP="00603139">
            <w:pPr>
              <w:pStyle w:val="TableParagraph"/>
              <w:spacing w:before="120" w:after="120"/>
              <w:ind w:left="57" w:right="113"/>
              <w:rPr>
                <w:sz w:val="20"/>
              </w:rPr>
            </w:pPr>
            <w:r w:rsidRPr="006A0CE2">
              <w:rPr>
                <w:sz w:val="20"/>
              </w:rPr>
              <w:t>&gt;&gt;</w:t>
            </w:r>
          </w:p>
        </w:tc>
      </w:tr>
      <w:tr w:rsidR="00E07905" w:rsidRPr="006A0CE2" w14:paraId="353DDB3C" w14:textId="77777777" w:rsidTr="000D2F40">
        <w:trPr>
          <w:trHeight w:val="413"/>
        </w:trPr>
        <w:tc>
          <w:tcPr>
            <w:tcW w:w="3410" w:type="dxa"/>
            <w:gridSpan w:val="2"/>
            <w:vMerge/>
            <w:tcBorders>
              <w:right w:val="single" w:sz="4" w:space="0" w:color="000000"/>
            </w:tcBorders>
            <w:shd w:val="clear" w:color="auto" w:fill="D0CECE" w:themeFill="background2" w:themeFillShade="E6"/>
            <w:vAlign w:val="center"/>
          </w:tcPr>
          <w:p w14:paraId="46753353" w14:textId="77777777" w:rsidR="00E07905" w:rsidRPr="006A0CE2" w:rsidRDefault="00E07905" w:rsidP="00E07905">
            <w:pPr>
              <w:pStyle w:val="TableParagraph"/>
              <w:rPr>
                <w:b/>
                <w:sz w:val="20"/>
              </w:rPr>
            </w:pPr>
          </w:p>
        </w:tc>
        <w:tc>
          <w:tcPr>
            <w:tcW w:w="6214" w:type="dxa"/>
            <w:tcBorders>
              <w:top w:val="dotted" w:sz="4" w:space="0" w:color="000000"/>
              <w:left w:val="single" w:sz="4" w:space="0" w:color="000000"/>
              <w:bottom w:val="nil"/>
            </w:tcBorders>
          </w:tcPr>
          <w:p w14:paraId="193EBFE9" w14:textId="543A833D" w:rsidR="00E07905" w:rsidRPr="006A0CE2" w:rsidRDefault="00000000" w:rsidP="002A1AC5">
            <w:pPr>
              <w:pStyle w:val="TableParagraph"/>
              <w:spacing w:before="28"/>
              <w:ind w:left="409" w:right="113" w:hanging="352"/>
              <w:jc w:val="both"/>
              <w:rPr>
                <w:b/>
                <w:sz w:val="20"/>
              </w:rPr>
            </w:pPr>
            <w:sdt>
              <w:sdtPr>
                <w:rPr>
                  <w:rFonts w:ascii="Times New Roman" w:hAnsi="Times New Roman"/>
                  <w:spacing w:val="80"/>
                  <w:sz w:val="20"/>
                </w:rPr>
                <w:id w:val="-477305566"/>
                <w14:checkbox>
                  <w14:checked w14:val="0"/>
                  <w14:checkedState w14:val="2612" w14:font="MS Gothic"/>
                  <w14:uncheckedState w14:val="2610" w14:font="MS Gothic"/>
                </w14:checkbox>
              </w:sdtPr>
              <w:sdtContent>
                <w:r w:rsidR="00E07905" w:rsidRPr="006A0CE2">
                  <w:rPr>
                    <w:rFonts w:ascii="MS Gothic" w:eastAsia="MS Gothic" w:hAnsi="MS Gothic" w:hint="eastAsia"/>
                    <w:spacing w:val="80"/>
                    <w:sz w:val="20"/>
                  </w:rPr>
                  <w:t>☐</w:t>
                </w:r>
              </w:sdtContent>
            </w:sdt>
            <w:r w:rsidR="00E07905" w:rsidRPr="006A0CE2">
              <w:rPr>
                <w:b/>
                <w:sz w:val="20"/>
              </w:rPr>
              <w:t xml:space="preserve"> The transitioning activity applies one or more of the CDM methodologies listed as having a risk of negative emission reductions in paragraph </w:t>
            </w:r>
            <w:r w:rsidR="00063A7A" w:rsidRPr="006A0CE2">
              <w:rPr>
                <w:b/>
                <w:sz w:val="20"/>
              </w:rPr>
              <w:t xml:space="preserve">32 </w:t>
            </w:r>
            <w:r w:rsidR="00E07905" w:rsidRPr="006A0CE2">
              <w:rPr>
                <w:b/>
                <w:sz w:val="20"/>
              </w:rPr>
              <w:t>of the transition standard</w:t>
            </w:r>
            <w:r w:rsidR="00063A7A" w:rsidRPr="006A0CE2">
              <w:rPr>
                <w:b/>
                <w:sz w:val="20"/>
              </w:rPr>
              <w:t xml:space="preserve"> (ver. 03.0)</w:t>
            </w:r>
          </w:p>
          <w:p w14:paraId="17550F6F" w14:textId="77777777" w:rsidR="00E07905" w:rsidRPr="006A0CE2" w:rsidRDefault="00E07905" w:rsidP="002A1AC5">
            <w:pPr>
              <w:pStyle w:val="TableParagraph"/>
              <w:spacing w:before="120"/>
              <w:ind w:left="57" w:right="113"/>
              <w:jc w:val="both"/>
              <w:rPr>
                <w:i/>
                <w:sz w:val="20"/>
              </w:rPr>
            </w:pPr>
            <w:r w:rsidRPr="006A0CE2">
              <w:rPr>
                <w:i/>
                <w:sz w:val="20"/>
              </w:rPr>
              <w:t>If this box is ticked, describe (</w:t>
            </w:r>
            <w:proofErr w:type="spellStart"/>
            <w:r w:rsidRPr="006A0CE2">
              <w:rPr>
                <w:i/>
                <w:sz w:val="20"/>
              </w:rPr>
              <w:t>i</w:t>
            </w:r>
            <w:proofErr w:type="spellEnd"/>
            <w:r w:rsidRPr="006A0CE2">
              <w:rPr>
                <w:i/>
                <w:sz w:val="20"/>
              </w:rPr>
              <w:t xml:space="preserve">) the outcome of the assessment to determine whether there was any accrual of net negative emission reductions in the past; and (ii) the monitoring plan to </w:t>
            </w:r>
            <w:proofErr w:type="gramStart"/>
            <w:r w:rsidRPr="006A0CE2">
              <w:rPr>
                <w:i/>
                <w:sz w:val="20"/>
              </w:rPr>
              <w:t>take</w:t>
            </w:r>
            <w:r w:rsidRPr="006A0CE2">
              <w:rPr>
                <w:i/>
                <w:spacing w:val="-5"/>
                <w:sz w:val="20"/>
              </w:rPr>
              <w:t xml:space="preserve"> </w:t>
            </w:r>
            <w:r w:rsidRPr="006A0CE2">
              <w:rPr>
                <w:i/>
                <w:sz w:val="20"/>
              </w:rPr>
              <w:t>into</w:t>
            </w:r>
            <w:r w:rsidRPr="006A0CE2">
              <w:rPr>
                <w:i/>
                <w:spacing w:val="-6"/>
                <w:sz w:val="20"/>
              </w:rPr>
              <w:t xml:space="preserve"> </w:t>
            </w:r>
            <w:r w:rsidRPr="006A0CE2">
              <w:rPr>
                <w:i/>
                <w:sz w:val="20"/>
              </w:rPr>
              <w:t>account</w:t>
            </w:r>
            <w:proofErr w:type="gramEnd"/>
            <w:r w:rsidRPr="006A0CE2">
              <w:rPr>
                <w:i/>
                <w:spacing w:val="-5"/>
                <w:sz w:val="20"/>
              </w:rPr>
              <w:t xml:space="preserve"> </w:t>
            </w:r>
            <w:r w:rsidRPr="006A0CE2">
              <w:rPr>
                <w:i/>
                <w:sz w:val="20"/>
              </w:rPr>
              <w:t>such</w:t>
            </w:r>
            <w:r w:rsidRPr="006A0CE2">
              <w:rPr>
                <w:i/>
                <w:spacing w:val="-5"/>
                <w:sz w:val="20"/>
              </w:rPr>
              <w:t xml:space="preserve"> </w:t>
            </w:r>
            <w:r w:rsidRPr="006A0CE2">
              <w:rPr>
                <w:i/>
                <w:sz w:val="20"/>
              </w:rPr>
              <w:t>negative</w:t>
            </w:r>
            <w:r w:rsidRPr="006A0CE2">
              <w:rPr>
                <w:i/>
                <w:spacing w:val="-5"/>
                <w:sz w:val="20"/>
              </w:rPr>
              <w:t xml:space="preserve"> </w:t>
            </w:r>
            <w:r w:rsidRPr="006A0CE2">
              <w:rPr>
                <w:i/>
                <w:sz w:val="20"/>
              </w:rPr>
              <w:t>emission</w:t>
            </w:r>
            <w:r w:rsidRPr="006A0CE2">
              <w:rPr>
                <w:i/>
                <w:spacing w:val="-5"/>
                <w:sz w:val="20"/>
              </w:rPr>
              <w:t xml:space="preserve"> </w:t>
            </w:r>
            <w:r w:rsidRPr="006A0CE2">
              <w:rPr>
                <w:i/>
                <w:sz w:val="20"/>
              </w:rPr>
              <w:t>reductions</w:t>
            </w:r>
            <w:r w:rsidRPr="006A0CE2">
              <w:rPr>
                <w:i/>
                <w:spacing w:val="-6"/>
                <w:sz w:val="20"/>
              </w:rPr>
              <w:t xml:space="preserve"> </w:t>
            </w:r>
            <w:r w:rsidRPr="006A0CE2">
              <w:rPr>
                <w:i/>
                <w:sz w:val="20"/>
              </w:rPr>
              <w:t>in</w:t>
            </w:r>
            <w:r w:rsidRPr="006A0CE2">
              <w:rPr>
                <w:i/>
                <w:spacing w:val="-5"/>
                <w:sz w:val="20"/>
              </w:rPr>
              <w:t xml:space="preserve"> </w:t>
            </w:r>
            <w:r w:rsidRPr="006A0CE2">
              <w:rPr>
                <w:i/>
                <w:sz w:val="20"/>
              </w:rPr>
              <w:t>emission reductions</w:t>
            </w:r>
            <w:r w:rsidRPr="006A0CE2">
              <w:rPr>
                <w:i/>
                <w:spacing w:val="-3"/>
                <w:sz w:val="20"/>
              </w:rPr>
              <w:t xml:space="preserve"> </w:t>
            </w:r>
            <w:r w:rsidRPr="006A0CE2">
              <w:rPr>
                <w:i/>
                <w:sz w:val="20"/>
              </w:rPr>
              <w:t>occurring</w:t>
            </w:r>
            <w:r w:rsidRPr="006A0CE2">
              <w:rPr>
                <w:i/>
                <w:spacing w:val="-3"/>
                <w:sz w:val="20"/>
              </w:rPr>
              <w:t xml:space="preserve"> </w:t>
            </w:r>
            <w:r w:rsidRPr="006A0CE2">
              <w:rPr>
                <w:i/>
                <w:sz w:val="20"/>
              </w:rPr>
              <w:t>from</w:t>
            </w:r>
            <w:r w:rsidRPr="006A0CE2">
              <w:rPr>
                <w:i/>
                <w:spacing w:val="-5"/>
                <w:sz w:val="20"/>
              </w:rPr>
              <w:t xml:space="preserve"> </w:t>
            </w:r>
            <w:r w:rsidRPr="006A0CE2">
              <w:rPr>
                <w:i/>
                <w:sz w:val="20"/>
              </w:rPr>
              <w:t>2021</w:t>
            </w:r>
            <w:r w:rsidRPr="006A0CE2">
              <w:rPr>
                <w:i/>
                <w:spacing w:val="-3"/>
                <w:sz w:val="20"/>
              </w:rPr>
              <w:t xml:space="preserve"> </w:t>
            </w:r>
            <w:r w:rsidRPr="006A0CE2">
              <w:rPr>
                <w:i/>
                <w:sz w:val="20"/>
              </w:rPr>
              <w:t>in</w:t>
            </w:r>
            <w:r w:rsidRPr="006A0CE2">
              <w:rPr>
                <w:i/>
                <w:spacing w:val="-4"/>
                <w:sz w:val="20"/>
              </w:rPr>
              <w:t xml:space="preserve"> </w:t>
            </w:r>
            <w:r w:rsidRPr="006A0CE2">
              <w:rPr>
                <w:i/>
                <w:sz w:val="20"/>
              </w:rPr>
              <w:t>accordance</w:t>
            </w:r>
            <w:r w:rsidRPr="006A0CE2">
              <w:rPr>
                <w:i/>
                <w:spacing w:val="-3"/>
                <w:sz w:val="20"/>
              </w:rPr>
              <w:t xml:space="preserve"> </w:t>
            </w:r>
            <w:r w:rsidRPr="006A0CE2">
              <w:rPr>
                <w:i/>
                <w:sz w:val="20"/>
              </w:rPr>
              <w:t>with</w:t>
            </w:r>
            <w:r w:rsidRPr="006A0CE2">
              <w:rPr>
                <w:i/>
                <w:spacing w:val="-4"/>
                <w:sz w:val="20"/>
              </w:rPr>
              <w:t xml:space="preserve"> </w:t>
            </w:r>
            <w:r w:rsidRPr="006A0CE2">
              <w:rPr>
                <w:i/>
                <w:sz w:val="20"/>
              </w:rPr>
              <w:t>the</w:t>
            </w:r>
            <w:r w:rsidRPr="006A0CE2">
              <w:rPr>
                <w:i/>
                <w:spacing w:val="-3"/>
                <w:sz w:val="20"/>
              </w:rPr>
              <w:t xml:space="preserve"> </w:t>
            </w:r>
            <w:r w:rsidRPr="006A0CE2">
              <w:rPr>
                <w:i/>
                <w:sz w:val="20"/>
              </w:rPr>
              <w:t xml:space="preserve">transition </w:t>
            </w:r>
            <w:r w:rsidRPr="006A0CE2">
              <w:rPr>
                <w:i/>
                <w:spacing w:val="-2"/>
                <w:sz w:val="20"/>
              </w:rPr>
              <w:t>standard.</w:t>
            </w:r>
          </w:p>
        </w:tc>
      </w:tr>
      <w:tr w:rsidR="00E07905" w:rsidRPr="006A0CE2" w14:paraId="6D8E617B" w14:textId="77777777" w:rsidTr="000D2F40">
        <w:trPr>
          <w:trHeight w:val="65"/>
        </w:trPr>
        <w:tc>
          <w:tcPr>
            <w:tcW w:w="3410" w:type="dxa"/>
            <w:gridSpan w:val="2"/>
            <w:vMerge/>
            <w:tcBorders>
              <w:right w:val="single" w:sz="4" w:space="0" w:color="000000"/>
            </w:tcBorders>
            <w:shd w:val="clear" w:color="auto" w:fill="D0CECE" w:themeFill="background2" w:themeFillShade="E6"/>
            <w:vAlign w:val="center"/>
          </w:tcPr>
          <w:p w14:paraId="21105255" w14:textId="77777777" w:rsidR="00E07905" w:rsidRPr="006A0CE2" w:rsidRDefault="00E07905" w:rsidP="00E07905">
            <w:pPr>
              <w:pStyle w:val="TableParagraph"/>
              <w:rPr>
                <w:b/>
                <w:sz w:val="20"/>
              </w:rPr>
            </w:pPr>
          </w:p>
        </w:tc>
        <w:tc>
          <w:tcPr>
            <w:tcW w:w="6214" w:type="dxa"/>
            <w:tcBorders>
              <w:top w:val="nil"/>
              <w:left w:val="single" w:sz="4" w:space="0" w:color="000000"/>
              <w:bottom w:val="dotted" w:sz="4" w:space="0" w:color="000000"/>
            </w:tcBorders>
          </w:tcPr>
          <w:p w14:paraId="0A334FF0" w14:textId="0CCB5DA4" w:rsidR="00732DFC" w:rsidRPr="006A0CE2" w:rsidRDefault="00603139" w:rsidP="00315F33">
            <w:pPr>
              <w:pStyle w:val="TableParagraph"/>
              <w:spacing w:before="120" w:after="120"/>
              <w:ind w:left="57" w:right="113"/>
              <w:jc w:val="both"/>
              <w:rPr>
                <w:sz w:val="20"/>
              </w:rPr>
            </w:pPr>
            <w:r w:rsidRPr="006A0CE2">
              <w:rPr>
                <w:sz w:val="20"/>
              </w:rPr>
              <w:t>&gt;&gt;</w:t>
            </w:r>
          </w:p>
        </w:tc>
      </w:tr>
    </w:tbl>
    <w:p w14:paraId="7590FEEB" w14:textId="77777777" w:rsidR="00315F33" w:rsidRPr="006A0CE2" w:rsidRDefault="00315F33">
      <w:r w:rsidRPr="006A0CE2">
        <w:br w:type="page"/>
      </w:r>
    </w:p>
    <w:tbl>
      <w:tblPr>
        <w:tblpPr w:leftFromText="181" w:rightFromText="181" w:vertAnchor="text" w:tblpY="1"/>
        <w:tblOverlap w:val="never"/>
        <w:tblW w:w="962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3410"/>
        <w:gridCol w:w="6214"/>
      </w:tblGrid>
      <w:tr w:rsidR="00E07905" w:rsidRPr="006A0CE2" w14:paraId="37E96D18" w14:textId="77777777" w:rsidTr="000D2F40">
        <w:trPr>
          <w:trHeight w:val="413"/>
        </w:trPr>
        <w:tc>
          <w:tcPr>
            <w:tcW w:w="3410" w:type="dxa"/>
            <w:vMerge w:val="restart"/>
            <w:tcBorders>
              <w:bottom w:val="single" w:sz="4" w:space="0" w:color="auto"/>
              <w:right w:val="single" w:sz="4" w:space="0" w:color="000000"/>
            </w:tcBorders>
            <w:shd w:val="clear" w:color="auto" w:fill="D0CECE" w:themeFill="background2" w:themeFillShade="E6"/>
            <w:vAlign w:val="center"/>
          </w:tcPr>
          <w:p w14:paraId="0A3EADD6" w14:textId="0895CAC8" w:rsidR="00E07905" w:rsidRPr="006A0CE2" w:rsidRDefault="00E07905" w:rsidP="00E07905">
            <w:pPr>
              <w:pStyle w:val="TableParagraph"/>
              <w:rPr>
                <w:b/>
                <w:sz w:val="20"/>
              </w:rPr>
            </w:pPr>
          </w:p>
        </w:tc>
        <w:tc>
          <w:tcPr>
            <w:tcW w:w="6214" w:type="dxa"/>
            <w:tcBorders>
              <w:top w:val="dotted" w:sz="4" w:space="0" w:color="000000"/>
              <w:left w:val="single" w:sz="4" w:space="0" w:color="000000"/>
              <w:bottom w:val="nil"/>
            </w:tcBorders>
          </w:tcPr>
          <w:p w14:paraId="219FB1DA" w14:textId="63C9ABF6" w:rsidR="00E07905" w:rsidRPr="006A0CE2" w:rsidRDefault="00000000" w:rsidP="00E07905">
            <w:pPr>
              <w:pStyle w:val="TableParagraph"/>
              <w:spacing w:before="28"/>
              <w:ind w:left="406" w:right="49" w:hanging="350"/>
              <w:rPr>
                <w:b/>
                <w:sz w:val="20"/>
              </w:rPr>
            </w:pPr>
            <w:sdt>
              <w:sdtPr>
                <w:rPr>
                  <w:rFonts w:ascii="Times New Roman" w:hAnsi="Times New Roman"/>
                  <w:spacing w:val="80"/>
                  <w:sz w:val="20"/>
                </w:rPr>
                <w:id w:val="-1272786952"/>
                <w14:checkbox>
                  <w14:checked w14:val="0"/>
                  <w14:checkedState w14:val="2612" w14:font="MS Gothic"/>
                  <w14:uncheckedState w14:val="2610" w14:font="MS Gothic"/>
                </w14:checkbox>
              </w:sdtPr>
              <w:sdtContent>
                <w:r w:rsidR="003247FB" w:rsidRPr="006A0CE2">
                  <w:rPr>
                    <w:rFonts w:ascii="MS Gothic" w:eastAsia="MS Gothic" w:hAnsi="MS Gothic" w:hint="eastAsia"/>
                    <w:spacing w:val="80"/>
                    <w:sz w:val="20"/>
                  </w:rPr>
                  <w:t>☐</w:t>
                </w:r>
              </w:sdtContent>
            </w:sdt>
            <w:r w:rsidR="00E07905" w:rsidRPr="006A0CE2">
              <w:rPr>
                <w:b/>
                <w:sz w:val="20"/>
              </w:rPr>
              <w:t xml:space="preserve"> The transitioning activity applies one or more of the CDM methodologies listed as having a risk of non- permanence in paragraph</w:t>
            </w:r>
            <w:r w:rsidR="00A76FCE" w:rsidRPr="006A0CE2">
              <w:rPr>
                <w:b/>
                <w:sz w:val="20"/>
              </w:rPr>
              <w:t xml:space="preserve"> </w:t>
            </w:r>
            <w:r w:rsidR="003A4F20" w:rsidRPr="006A0CE2">
              <w:rPr>
                <w:b/>
                <w:sz w:val="20"/>
              </w:rPr>
              <w:t xml:space="preserve">33 </w:t>
            </w:r>
            <w:r w:rsidR="00E07905" w:rsidRPr="006A0CE2">
              <w:rPr>
                <w:b/>
                <w:sz w:val="20"/>
              </w:rPr>
              <w:t>of the transition standard</w:t>
            </w:r>
            <w:r w:rsidR="003A4F20" w:rsidRPr="006A0CE2">
              <w:rPr>
                <w:b/>
                <w:sz w:val="20"/>
              </w:rPr>
              <w:t xml:space="preserve"> (ver.03.0)</w:t>
            </w:r>
          </w:p>
          <w:p w14:paraId="0676BA23" w14:textId="77777777" w:rsidR="00E07905" w:rsidRPr="006A0CE2" w:rsidRDefault="00000000" w:rsidP="00E07905">
            <w:pPr>
              <w:pStyle w:val="TableParagraph"/>
              <w:tabs>
                <w:tab w:val="left" w:pos="767"/>
              </w:tabs>
              <w:spacing w:before="120"/>
              <w:ind w:left="765" w:right="181"/>
              <w:rPr>
                <w:i/>
                <w:sz w:val="20"/>
              </w:rPr>
            </w:pPr>
            <w:sdt>
              <w:sdtPr>
                <w:rPr>
                  <w:rFonts w:ascii="Times New Roman" w:hAnsi="Times New Roman"/>
                  <w:spacing w:val="80"/>
                  <w:sz w:val="20"/>
                </w:rPr>
                <w:id w:val="301435750"/>
                <w14:checkbox>
                  <w14:checked w14:val="0"/>
                  <w14:checkedState w14:val="2612" w14:font="MS Gothic"/>
                  <w14:uncheckedState w14:val="2610" w14:font="MS Gothic"/>
                </w14:checkbox>
              </w:sdtPr>
              <w:sdtContent>
                <w:r w:rsidR="00E07905" w:rsidRPr="006A0CE2">
                  <w:rPr>
                    <w:rFonts w:ascii="MS Gothic" w:eastAsia="MS Gothic" w:hAnsi="MS Gothic" w:hint="eastAsia"/>
                    <w:spacing w:val="80"/>
                    <w:sz w:val="20"/>
                  </w:rPr>
                  <w:t>☐</w:t>
                </w:r>
              </w:sdtContent>
            </w:sdt>
            <w:r w:rsidR="00E07905" w:rsidRPr="006A0CE2">
              <w:rPr>
                <w:i/>
                <w:sz w:val="20"/>
              </w:rPr>
              <w:t xml:space="preserve"> The fraction of non-renewable biomass (</w:t>
            </w:r>
            <w:proofErr w:type="spellStart"/>
            <w:r w:rsidR="00E07905" w:rsidRPr="006A0CE2">
              <w:rPr>
                <w:i/>
                <w:sz w:val="20"/>
              </w:rPr>
              <w:t>fNRB</w:t>
            </w:r>
            <w:proofErr w:type="spellEnd"/>
            <w:r w:rsidR="00E07905" w:rsidRPr="006A0CE2">
              <w:rPr>
                <w:i/>
                <w:sz w:val="20"/>
              </w:rPr>
              <w:t>) value and/or</w:t>
            </w:r>
            <w:r w:rsidR="00E07905" w:rsidRPr="006A0CE2">
              <w:rPr>
                <w:i/>
                <w:spacing w:val="-6"/>
                <w:sz w:val="20"/>
              </w:rPr>
              <w:t xml:space="preserve"> </w:t>
            </w:r>
            <w:r w:rsidR="00E07905" w:rsidRPr="006A0CE2">
              <w:rPr>
                <w:i/>
                <w:sz w:val="20"/>
              </w:rPr>
              <w:t>discount</w:t>
            </w:r>
            <w:r w:rsidR="00E07905" w:rsidRPr="006A0CE2">
              <w:rPr>
                <w:i/>
                <w:spacing w:val="-7"/>
                <w:sz w:val="20"/>
              </w:rPr>
              <w:t xml:space="preserve"> </w:t>
            </w:r>
            <w:r w:rsidR="00E07905" w:rsidRPr="006A0CE2">
              <w:rPr>
                <w:i/>
                <w:sz w:val="20"/>
              </w:rPr>
              <w:t>factor</w:t>
            </w:r>
            <w:r w:rsidR="00E07905" w:rsidRPr="006A0CE2">
              <w:rPr>
                <w:i/>
                <w:spacing w:val="-6"/>
                <w:sz w:val="20"/>
              </w:rPr>
              <w:t xml:space="preserve"> </w:t>
            </w:r>
            <w:r w:rsidR="00E07905" w:rsidRPr="006A0CE2">
              <w:rPr>
                <w:i/>
                <w:sz w:val="20"/>
              </w:rPr>
              <w:t>for</w:t>
            </w:r>
            <w:r w:rsidR="00E07905" w:rsidRPr="006A0CE2">
              <w:rPr>
                <w:i/>
                <w:spacing w:val="-6"/>
                <w:sz w:val="20"/>
              </w:rPr>
              <w:t xml:space="preserve"> </w:t>
            </w:r>
            <w:r w:rsidR="00E07905" w:rsidRPr="006A0CE2">
              <w:rPr>
                <w:i/>
                <w:sz w:val="20"/>
              </w:rPr>
              <w:t>addressing</w:t>
            </w:r>
            <w:r w:rsidR="00E07905" w:rsidRPr="006A0CE2">
              <w:rPr>
                <w:i/>
                <w:spacing w:val="-6"/>
                <w:sz w:val="20"/>
              </w:rPr>
              <w:t xml:space="preserve"> </w:t>
            </w:r>
            <w:r w:rsidR="00E07905" w:rsidRPr="006A0CE2">
              <w:rPr>
                <w:i/>
                <w:sz w:val="20"/>
              </w:rPr>
              <w:t>leakage</w:t>
            </w:r>
            <w:r w:rsidR="00E07905" w:rsidRPr="006A0CE2">
              <w:rPr>
                <w:i/>
                <w:spacing w:val="-6"/>
                <w:sz w:val="20"/>
              </w:rPr>
              <w:t xml:space="preserve"> </w:t>
            </w:r>
            <w:r w:rsidR="00E07905" w:rsidRPr="006A0CE2">
              <w:rPr>
                <w:i/>
                <w:sz w:val="20"/>
              </w:rPr>
              <w:t>have</w:t>
            </w:r>
            <w:r w:rsidR="00E07905" w:rsidRPr="006A0CE2">
              <w:rPr>
                <w:i/>
                <w:spacing w:val="-6"/>
                <w:sz w:val="20"/>
              </w:rPr>
              <w:t xml:space="preserve"> </w:t>
            </w:r>
            <w:r w:rsidR="00E07905" w:rsidRPr="006A0CE2">
              <w:rPr>
                <w:i/>
                <w:sz w:val="20"/>
              </w:rPr>
              <w:t>been re-evaluated based on the latest information.</w:t>
            </w:r>
          </w:p>
          <w:p w14:paraId="1A2927D2" w14:textId="417E06DE" w:rsidR="00E07905" w:rsidRPr="006A0CE2" w:rsidRDefault="00E07905" w:rsidP="00603139">
            <w:pPr>
              <w:pStyle w:val="TableParagraph"/>
              <w:spacing w:before="120"/>
              <w:ind w:left="766"/>
              <w:rPr>
                <w:sz w:val="20"/>
              </w:rPr>
            </w:pPr>
            <w:r w:rsidRPr="006A0CE2">
              <w:rPr>
                <w:i/>
                <w:sz w:val="20"/>
              </w:rPr>
              <w:t>Describe</w:t>
            </w:r>
            <w:r w:rsidRPr="006A0CE2">
              <w:rPr>
                <w:i/>
                <w:spacing w:val="-4"/>
                <w:sz w:val="20"/>
              </w:rPr>
              <w:t xml:space="preserve"> </w:t>
            </w:r>
            <w:r w:rsidRPr="006A0CE2">
              <w:rPr>
                <w:i/>
                <w:sz w:val="20"/>
              </w:rPr>
              <w:t>the</w:t>
            </w:r>
            <w:r w:rsidRPr="006A0CE2">
              <w:rPr>
                <w:i/>
                <w:spacing w:val="-6"/>
                <w:sz w:val="20"/>
              </w:rPr>
              <w:t xml:space="preserve"> </w:t>
            </w:r>
            <w:r w:rsidRPr="006A0CE2">
              <w:rPr>
                <w:i/>
                <w:sz w:val="20"/>
              </w:rPr>
              <w:t>outcome</w:t>
            </w:r>
            <w:r w:rsidRPr="006A0CE2">
              <w:rPr>
                <w:i/>
                <w:spacing w:val="-4"/>
                <w:sz w:val="20"/>
              </w:rPr>
              <w:t xml:space="preserve"> </w:t>
            </w:r>
            <w:r w:rsidRPr="006A0CE2">
              <w:rPr>
                <w:i/>
                <w:sz w:val="20"/>
              </w:rPr>
              <w:t>of</w:t>
            </w:r>
            <w:r w:rsidRPr="006A0CE2">
              <w:rPr>
                <w:i/>
                <w:spacing w:val="-5"/>
                <w:sz w:val="20"/>
              </w:rPr>
              <w:t xml:space="preserve"> </w:t>
            </w:r>
            <w:r w:rsidRPr="006A0CE2">
              <w:rPr>
                <w:i/>
                <w:sz w:val="20"/>
              </w:rPr>
              <w:t>the</w:t>
            </w:r>
            <w:r w:rsidRPr="006A0CE2">
              <w:rPr>
                <w:i/>
                <w:spacing w:val="-3"/>
                <w:sz w:val="20"/>
              </w:rPr>
              <w:t xml:space="preserve"> </w:t>
            </w:r>
            <w:r w:rsidRPr="006A0CE2">
              <w:rPr>
                <w:i/>
                <w:sz w:val="20"/>
              </w:rPr>
              <w:t>re-</w:t>
            </w:r>
            <w:r w:rsidRPr="006A0CE2">
              <w:rPr>
                <w:i/>
                <w:spacing w:val="-2"/>
                <w:sz w:val="20"/>
              </w:rPr>
              <w:t>evaluation:</w:t>
            </w:r>
          </w:p>
        </w:tc>
      </w:tr>
      <w:tr w:rsidR="00E07905" w:rsidRPr="006A0CE2" w14:paraId="43E669DA" w14:textId="77777777" w:rsidTr="000D2F40">
        <w:trPr>
          <w:trHeight w:val="53"/>
        </w:trPr>
        <w:tc>
          <w:tcPr>
            <w:tcW w:w="3410" w:type="dxa"/>
            <w:vMerge/>
            <w:tcBorders>
              <w:top w:val="single" w:sz="4" w:space="0" w:color="auto"/>
              <w:right w:val="single" w:sz="4" w:space="0" w:color="000000"/>
            </w:tcBorders>
            <w:shd w:val="clear" w:color="auto" w:fill="D0CECE" w:themeFill="background2" w:themeFillShade="E6"/>
            <w:vAlign w:val="center"/>
          </w:tcPr>
          <w:p w14:paraId="110B0857" w14:textId="77777777" w:rsidR="00E07905" w:rsidRPr="006A0CE2" w:rsidRDefault="00E07905" w:rsidP="00E07905">
            <w:pPr>
              <w:pStyle w:val="TableParagraph"/>
              <w:rPr>
                <w:b/>
                <w:sz w:val="20"/>
              </w:rPr>
            </w:pPr>
          </w:p>
        </w:tc>
        <w:tc>
          <w:tcPr>
            <w:tcW w:w="6214" w:type="dxa"/>
            <w:tcBorders>
              <w:top w:val="nil"/>
              <w:left w:val="single" w:sz="4" w:space="0" w:color="000000"/>
              <w:bottom w:val="nil"/>
            </w:tcBorders>
          </w:tcPr>
          <w:p w14:paraId="6F4BA42E" w14:textId="408A8D8D" w:rsidR="00E07905" w:rsidRPr="006A0CE2" w:rsidRDefault="00603139" w:rsidP="00603139">
            <w:pPr>
              <w:pStyle w:val="TableParagraph"/>
              <w:spacing w:before="120" w:after="120"/>
              <w:ind w:left="826" w:right="113"/>
              <w:rPr>
                <w:sz w:val="20"/>
              </w:rPr>
            </w:pPr>
            <w:r w:rsidRPr="006A0CE2">
              <w:rPr>
                <w:sz w:val="20"/>
              </w:rPr>
              <w:t>&gt;&gt;</w:t>
            </w:r>
          </w:p>
        </w:tc>
      </w:tr>
      <w:tr w:rsidR="00E07905" w:rsidRPr="006A0CE2" w14:paraId="1EA44359" w14:textId="77777777" w:rsidTr="000D2F40">
        <w:trPr>
          <w:trHeight w:val="413"/>
        </w:trPr>
        <w:tc>
          <w:tcPr>
            <w:tcW w:w="3410" w:type="dxa"/>
            <w:vMerge/>
            <w:tcBorders>
              <w:right w:val="single" w:sz="4" w:space="0" w:color="000000"/>
            </w:tcBorders>
            <w:shd w:val="clear" w:color="auto" w:fill="D0CECE" w:themeFill="background2" w:themeFillShade="E6"/>
            <w:vAlign w:val="center"/>
          </w:tcPr>
          <w:p w14:paraId="7977B4D2" w14:textId="77777777" w:rsidR="00E07905" w:rsidRPr="006A0CE2" w:rsidRDefault="00E07905" w:rsidP="00E07905">
            <w:pPr>
              <w:pStyle w:val="TableParagraph"/>
              <w:rPr>
                <w:b/>
                <w:sz w:val="20"/>
              </w:rPr>
            </w:pPr>
          </w:p>
        </w:tc>
        <w:tc>
          <w:tcPr>
            <w:tcW w:w="6214" w:type="dxa"/>
            <w:tcBorders>
              <w:top w:val="nil"/>
              <w:left w:val="single" w:sz="4" w:space="0" w:color="000000"/>
              <w:bottom w:val="dotted" w:sz="4" w:space="0" w:color="000000"/>
            </w:tcBorders>
          </w:tcPr>
          <w:p w14:paraId="0060DA53" w14:textId="77777777" w:rsidR="00E07905" w:rsidRPr="006A0CE2" w:rsidRDefault="00000000" w:rsidP="00603139">
            <w:pPr>
              <w:pStyle w:val="TableParagraph"/>
              <w:tabs>
                <w:tab w:val="left" w:pos="767"/>
              </w:tabs>
              <w:spacing w:after="120"/>
              <w:ind w:left="765" w:right="181"/>
              <w:rPr>
                <w:i/>
                <w:sz w:val="20"/>
              </w:rPr>
            </w:pPr>
            <w:sdt>
              <w:sdtPr>
                <w:rPr>
                  <w:rFonts w:ascii="Times New Roman" w:hAnsi="Times New Roman"/>
                  <w:spacing w:val="80"/>
                  <w:sz w:val="20"/>
                </w:rPr>
                <w:id w:val="-1494017049"/>
                <w14:checkbox>
                  <w14:checked w14:val="0"/>
                  <w14:checkedState w14:val="2612" w14:font="MS Gothic"/>
                  <w14:uncheckedState w14:val="2610" w14:font="MS Gothic"/>
                </w14:checkbox>
              </w:sdtPr>
              <w:sdtContent>
                <w:r w:rsidR="00E07905" w:rsidRPr="006A0CE2">
                  <w:rPr>
                    <w:rFonts w:ascii="MS Gothic" w:eastAsia="MS Gothic" w:hAnsi="MS Gothic" w:hint="eastAsia"/>
                    <w:spacing w:val="80"/>
                    <w:sz w:val="20"/>
                  </w:rPr>
                  <w:t>☐</w:t>
                </w:r>
              </w:sdtContent>
            </w:sdt>
            <w:r w:rsidR="00E07905" w:rsidRPr="006A0CE2">
              <w:rPr>
                <w:i/>
                <w:sz w:val="20"/>
              </w:rPr>
              <w:t xml:space="preserve"> Neither</w:t>
            </w:r>
            <w:r w:rsidR="00E07905" w:rsidRPr="006A0CE2">
              <w:rPr>
                <w:i/>
                <w:spacing w:val="-5"/>
                <w:sz w:val="20"/>
              </w:rPr>
              <w:t xml:space="preserve"> </w:t>
            </w:r>
            <w:r w:rsidR="00E07905" w:rsidRPr="006A0CE2">
              <w:rPr>
                <w:i/>
                <w:sz w:val="20"/>
              </w:rPr>
              <w:t>the</w:t>
            </w:r>
            <w:r w:rsidR="00E07905" w:rsidRPr="006A0CE2">
              <w:rPr>
                <w:i/>
                <w:spacing w:val="-5"/>
                <w:sz w:val="20"/>
              </w:rPr>
              <w:t xml:space="preserve"> </w:t>
            </w:r>
            <w:proofErr w:type="spellStart"/>
            <w:r w:rsidR="00E07905" w:rsidRPr="006A0CE2">
              <w:rPr>
                <w:i/>
                <w:sz w:val="20"/>
              </w:rPr>
              <w:t>fNRB</w:t>
            </w:r>
            <w:proofErr w:type="spellEnd"/>
            <w:r w:rsidR="00E07905" w:rsidRPr="006A0CE2">
              <w:rPr>
                <w:i/>
                <w:spacing w:val="-5"/>
                <w:sz w:val="20"/>
              </w:rPr>
              <w:t xml:space="preserve"> </w:t>
            </w:r>
            <w:r w:rsidR="00E07905" w:rsidRPr="006A0CE2">
              <w:rPr>
                <w:i/>
                <w:sz w:val="20"/>
              </w:rPr>
              <w:t>nor</w:t>
            </w:r>
            <w:r w:rsidR="00E07905" w:rsidRPr="006A0CE2">
              <w:rPr>
                <w:i/>
                <w:spacing w:val="-5"/>
                <w:sz w:val="20"/>
              </w:rPr>
              <w:t xml:space="preserve"> </w:t>
            </w:r>
            <w:r w:rsidR="00E07905" w:rsidRPr="006A0CE2">
              <w:rPr>
                <w:i/>
                <w:sz w:val="20"/>
              </w:rPr>
              <w:t>the</w:t>
            </w:r>
            <w:r w:rsidR="00E07905" w:rsidRPr="006A0CE2">
              <w:rPr>
                <w:i/>
                <w:spacing w:val="-6"/>
                <w:sz w:val="20"/>
              </w:rPr>
              <w:t xml:space="preserve"> </w:t>
            </w:r>
            <w:r w:rsidR="00E07905" w:rsidRPr="006A0CE2">
              <w:rPr>
                <w:i/>
                <w:sz w:val="20"/>
              </w:rPr>
              <w:t>discount</w:t>
            </w:r>
            <w:r w:rsidR="00E07905" w:rsidRPr="006A0CE2">
              <w:rPr>
                <w:i/>
                <w:spacing w:val="-5"/>
                <w:sz w:val="20"/>
              </w:rPr>
              <w:t xml:space="preserve"> </w:t>
            </w:r>
            <w:r w:rsidR="00E07905" w:rsidRPr="006A0CE2">
              <w:rPr>
                <w:i/>
                <w:sz w:val="20"/>
              </w:rPr>
              <w:t>factor</w:t>
            </w:r>
            <w:r w:rsidR="00E07905" w:rsidRPr="006A0CE2">
              <w:rPr>
                <w:i/>
                <w:spacing w:val="-5"/>
                <w:sz w:val="20"/>
              </w:rPr>
              <w:t xml:space="preserve"> </w:t>
            </w:r>
            <w:r w:rsidR="00E07905" w:rsidRPr="006A0CE2">
              <w:rPr>
                <w:i/>
                <w:sz w:val="20"/>
              </w:rPr>
              <w:t>for</w:t>
            </w:r>
            <w:r w:rsidR="00E07905" w:rsidRPr="006A0CE2">
              <w:rPr>
                <w:i/>
                <w:spacing w:val="-5"/>
                <w:sz w:val="20"/>
              </w:rPr>
              <w:t xml:space="preserve"> </w:t>
            </w:r>
            <w:r w:rsidR="00E07905" w:rsidRPr="006A0CE2">
              <w:rPr>
                <w:i/>
                <w:sz w:val="20"/>
              </w:rPr>
              <w:t>addressing leakage are re-evaluated.</w:t>
            </w:r>
          </w:p>
        </w:tc>
      </w:tr>
      <w:tr w:rsidR="00E07905" w:rsidRPr="006A0CE2" w14:paraId="4F672570" w14:textId="77777777" w:rsidTr="000D2F40">
        <w:trPr>
          <w:trHeight w:val="453"/>
        </w:trPr>
        <w:tc>
          <w:tcPr>
            <w:tcW w:w="3410" w:type="dxa"/>
            <w:vMerge/>
            <w:tcBorders>
              <w:bottom w:val="single" w:sz="4" w:space="0" w:color="auto"/>
              <w:right w:val="single" w:sz="4" w:space="0" w:color="000000"/>
            </w:tcBorders>
            <w:shd w:val="clear" w:color="auto" w:fill="D0CECE" w:themeFill="background2" w:themeFillShade="E6"/>
            <w:vAlign w:val="center"/>
          </w:tcPr>
          <w:p w14:paraId="1EB872B8" w14:textId="77777777" w:rsidR="00E07905" w:rsidRPr="006A0CE2" w:rsidRDefault="00E07905" w:rsidP="00E07905">
            <w:pPr>
              <w:pStyle w:val="TableParagraph"/>
              <w:rPr>
                <w:b/>
                <w:sz w:val="20"/>
              </w:rPr>
            </w:pPr>
          </w:p>
        </w:tc>
        <w:tc>
          <w:tcPr>
            <w:tcW w:w="6214" w:type="dxa"/>
            <w:tcBorders>
              <w:top w:val="dotted" w:sz="4" w:space="0" w:color="000000"/>
              <w:left w:val="single" w:sz="4" w:space="0" w:color="000000"/>
              <w:bottom w:val="single" w:sz="4" w:space="0" w:color="000000"/>
            </w:tcBorders>
          </w:tcPr>
          <w:p w14:paraId="2515C65A" w14:textId="62F6CD4B" w:rsidR="00E07905" w:rsidRPr="006A0CE2" w:rsidRDefault="00000000" w:rsidP="002A1AC5">
            <w:pPr>
              <w:pStyle w:val="TableParagraph"/>
              <w:tabs>
                <w:tab w:val="left" w:pos="414"/>
              </w:tabs>
              <w:spacing w:before="120" w:after="120"/>
              <w:ind w:left="57" w:right="113"/>
              <w:jc w:val="both"/>
              <w:rPr>
                <w:b/>
                <w:sz w:val="20"/>
              </w:rPr>
            </w:pPr>
            <w:sdt>
              <w:sdtPr>
                <w:rPr>
                  <w:rFonts w:ascii="Times New Roman" w:hAnsi="Times New Roman"/>
                  <w:spacing w:val="80"/>
                  <w:sz w:val="20"/>
                </w:rPr>
                <w:id w:val="-405690803"/>
                <w14:checkbox>
                  <w14:checked w14:val="0"/>
                  <w14:checkedState w14:val="2612" w14:font="MS Gothic"/>
                  <w14:uncheckedState w14:val="2610" w14:font="MS Gothic"/>
                </w14:checkbox>
              </w:sdtPr>
              <w:sdtContent>
                <w:r w:rsidR="002A1AC5" w:rsidRPr="006A0CE2">
                  <w:rPr>
                    <w:rFonts w:ascii="MS Gothic" w:eastAsia="MS Gothic" w:hAnsi="MS Gothic" w:hint="eastAsia"/>
                    <w:spacing w:val="80"/>
                    <w:sz w:val="20"/>
                  </w:rPr>
                  <w:t>☐</w:t>
                </w:r>
              </w:sdtContent>
            </w:sdt>
            <w:r w:rsidR="00E07905" w:rsidRPr="006A0CE2">
              <w:rPr>
                <w:b/>
                <w:sz w:val="20"/>
              </w:rPr>
              <w:t>The transitioning activity is none of the above</w:t>
            </w:r>
          </w:p>
        </w:tc>
      </w:tr>
      <w:tr w:rsidR="00E07905" w:rsidRPr="006A0CE2" w14:paraId="36A56D89" w14:textId="77777777" w:rsidTr="000D2F40">
        <w:trPr>
          <w:trHeight w:val="1682"/>
        </w:trPr>
        <w:tc>
          <w:tcPr>
            <w:tcW w:w="3410" w:type="dxa"/>
            <w:vMerge w:val="restart"/>
            <w:tcBorders>
              <w:top w:val="single" w:sz="4" w:space="0" w:color="auto"/>
              <w:bottom w:val="single" w:sz="4" w:space="0" w:color="auto"/>
              <w:right w:val="single" w:sz="4" w:space="0" w:color="000000"/>
            </w:tcBorders>
            <w:shd w:val="clear" w:color="auto" w:fill="D0CECE" w:themeFill="background2" w:themeFillShade="E6"/>
            <w:vAlign w:val="center"/>
          </w:tcPr>
          <w:p w14:paraId="4314231D" w14:textId="77777777" w:rsidR="00E07905" w:rsidRPr="006A0CE2" w:rsidRDefault="00E07905" w:rsidP="002A1AC5">
            <w:pPr>
              <w:pStyle w:val="TableParagraph"/>
              <w:ind w:left="57" w:right="113"/>
              <w:jc w:val="both"/>
              <w:rPr>
                <w:b/>
                <w:sz w:val="20"/>
              </w:rPr>
            </w:pPr>
            <w:r w:rsidRPr="006A0CE2">
              <w:rPr>
                <w:b/>
                <w:sz w:val="20"/>
              </w:rPr>
              <w:t>Compliance with the registered design document, including the application of the currently applied CDM methodology</w:t>
            </w:r>
          </w:p>
          <w:p w14:paraId="7693D8D0" w14:textId="77777777" w:rsidR="00E07905" w:rsidRPr="006A0CE2" w:rsidRDefault="00E07905" w:rsidP="00E07905">
            <w:pPr>
              <w:pStyle w:val="TableParagraph"/>
              <w:spacing w:before="120"/>
              <w:ind w:left="57" w:right="49"/>
              <w:rPr>
                <w:b/>
                <w:sz w:val="20"/>
              </w:rPr>
            </w:pPr>
            <w:r w:rsidRPr="006A0CE2">
              <w:rPr>
                <w:i/>
                <w:sz w:val="20"/>
              </w:rPr>
              <w:t>Tick</w:t>
            </w:r>
            <w:r w:rsidRPr="006A0CE2">
              <w:rPr>
                <w:i/>
                <w:spacing w:val="-5"/>
                <w:sz w:val="20"/>
              </w:rPr>
              <w:t xml:space="preserve"> </w:t>
            </w:r>
            <w:r w:rsidRPr="006A0CE2">
              <w:rPr>
                <w:i/>
                <w:sz w:val="20"/>
              </w:rPr>
              <w:t>the</w:t>
            </w:r>
            <w:r w:rsidRPr="006A0CE2">
              <w:rPr>
                <w:i/>
                <w:spacing w:val="-4"/>
                <w:sz w:val="20"/>
              </w:rPr>
              <w:t xml:space="preserve"> </w:t>
            </w:r>
            <w:r w:rsidRPr="006A0CE2">
              <w:rPr>
                <w:i/>
                <w:sz w:val="20"/>
              </w:rPr>
              <w:t>applicable</w:t>
            </w:r>
            <w:r w:rsidRPr="006A0CE2">
              <w:rPr>
                <w:i/>
                <w:spacing w:val="-4"/>
                <w:sz w:val="20"/>
              </w:rPr>
              <w:t xml:space="preserve"> </w:t>
            </w:r>
            <w:r w:rsidRPr="006A0CE2">
              <w:rPr>
                <w:i/>
                <w:spacing w:val="-5"/>
                <w:sz w:val="20"/>
              </w:rPr>
              <w:t>box</w:t>
            </w:r>
          </w:p>
        </w:tc>
        <w:tc>
          <w:tcPr>
            <w:tcW w:w="6214" w:type="dxa"/>
            <w:tcBorders>
              <w:top w:val="single" w:sz="4" w:space="0" w:color="000000"/>
              <w:left w:val="single" w:sz="4" w:space="0" w:color="000000"/>
              <w:bottom w:val="dotted" w:sz="4" w:space="0" w:color="000000"/>
            </w:tcBorders>
          </w:tcPr>
          <w:p w14:paraId="20F19621" w14:textId="312E9645" w:rsidR="00E07905" w:rsidRPr="006A0CE2" w:rsidRDefault="00000000" w:rsidP="002A1AC5">
            <w:pPr>
              <w:pStyle w:val="TableParagraph"/>
              <w:tabs>
                <w:tab w:val="left" w:pos="414"/>
              </w:tabs>
              <w:spacing w:before="120" w:after="120"/>
              <w:ind w:left="57" w:right="113"/>
              <w:jc w:val="both"/>
              <w:rPr>
                <w:b/>
                <w:sz w:val="20"/>
              </w:rPr>
            </w:pPr>
            <w:sdt>
              <w:sdtPr>
                <w:rPr>
                  <w:rFonts w:ascii="Times New Roman" w:hAnsi="Times New Roman"/>
                  <w:spacing w:val="80"/>
                  <w:sz w:val="20"/>
                </w:rPr>
                <w:id w:val="-1306850693"/>
                <w14:checkbox>
                  <w14:checked w14:val="0"/>
                  <w14:checkedState w14:val="2612" w14:font="MS Gothic"/>
                  <w14:uncheckedState w14:val="2610" w14:font="MS Gothic"/>
                </w14:checkbox>
              </w:sdtPr>
              <w:sdtContent>
                <w:r w:rsidR="00E07905" w:rsidRPr="006A0CE2">
                  <w:rPr>
                    <w:rFonts w:ascii="MS Gothic" w:eastAsia="MS Gothic" w:hAnsi="MS Gothic" w:hint="eastAsia"/>
                    <w:spacing w:val="80"/>
                    <w:sz w:val="20"/>
                  </w:rPr>
                  <w:t>☐</w:t>
                </w:r>
              </w:sdtContent>
            </w:sdt>
            <w:r w:rsidR="00E07905" w:rsidRPr="006A0CE2">
              <w:rPr>
                <w:b/>
                <w:sz w:val="20"/>
              </w:rPr>
              <w:t>No</w:t>
            </w:r>
            <w:r w:rsidR="00E07905" w:rsidRPr="006A0CE2">
              <w:rPr>
                <w:b/>
                <w:spacing w:val="-8"/>
                <w:sz w:val="20"/>
              </w:rPr>
              <w:t xml:space="preserve"> </w:t>
            </w:r>
            <w:r w:rsidR="00E07905" w:rsidRPr="006A0CE2">
              <w:rPr>
                <w:b/>
                <w:sz w:val="20"/>
              </w:rPr>
              <w:t>post-registration</w:t>
            </w:r>
            <w:r w:rsidR="00E07905" w:rsidRPr="006A0CE2">
              <w:rPr>
                <w:b/>
                <w:spacing w:val="-5"/>
                <w:sz w:val="20"/>
              </w:rPr>
              <w:t xml:space="preserve"> </w:t>
            </w:r>
            <w:r w:rsidR="00E07905" w:rsidRPr="006A0CE2">
              <w:rPr>
                <w:b/>
                <w:sz w:val="20"/>
              </w:rPr>
              <w:t>change</w:t>
            </w:r>
            <w:r w:rsidR="00E07905" w:rsidRPr="006A0CE2">
              <w:rPr>
                <w:b/>
                <w:spacing w:val="-5"/>
                <w:sz w:val="20"/>
              </w:rPr>
              <w:t xml:space="preserve"> </w:t>
            </w:r>
            <w:r w:rsidR="00E07905" w:rsidRPr="006A0CE2">
              <w:rPr>
                <w:b/>
                <w:sz w:val="20"/>
              </w:rPr>
              <w:t>(PRC)</w:t>
            </w:r>
            <w:r w:rsidR="00E07905" w:rsidRPr="006A0CE2">
              <w:rPr>
                <w:b/>
                <w:spacing w:val="-5"/>
                <w:sz w:val="20"/>
              </w:rPr>
              <w:t xml:space="preserve"> </w:t>
            </w:r>
            <w:r w:rsidR="00E07905" w:rsidRPr="006A0CE2">
              <w:rPr>
                <w:b/>
                <w:sz w:val="20"/>
              </w:rPr>
              <w:t>occurred</w:t>
            </w:r>
            <w:r w:rsidR="00E07905" w:rsidRPr="006A0CE2">
              <w:rPr>
                <w:b/>
                <w:spacing w:val="-5"/>
                <w:sz w:val="20"/>
              </w:rPr>
              <w:t xml:space="preserve"> </w:t>
            </w:r>
            <w:r w:rsidR="00E07905" w:rsidRPr="006A0CE2">
              <w:rPr>
                <w:b/>
                <w:sz w:val="20"/>
              </w:rPr>
              <w:t>since</w:t>
            </w:r>
            <w:r w:rsidR="00E07905" w:rsidRPr="006A0CE2">
              <w:rPr>
                <w:b/>
                <w:spacing w:val="-5"/>
                <w:sz w:val="20"/>
              </w:rPr>
              <w:t xml:space="preserve"> </w:t>
            </w:r>
            <w:r w:rsidR="00E07905" w:rsidRPr="006A0CE2">
              <w:rPr>
                <w:b/>
                <w:spacing w:val="-2"/>
                <w:sz w:val="20"/>
              </w:rPr>
              <w:t>2021:</w:t>
            </w:r>
          </w:p>
          <w:p w14:paraId="6F193F7C" w14:textId="77777777" w:rsidR="00E07905" w:rsidRPr="006A0CE2" w:rsidRDefault="00E07905" w:rsidP="002A1AC5">
            <w:pPr>
              <w:pStyle w:val="TableParagraph"/>
              <w:spacing w:before="120" w:after="120"/>
              <w:ind w:left="57" w:right="113"/>
              <w:jc w:val="both"/>
              <w:rPr>
                <w:sz w:val="20"/>
              </w:rPr>
            </w:pPr>
            <w:r w:rsidRPr="006A0CE2">
              <w:rPr>
                <w:sz w:val="20"/>
              </w:rPr>
              <w:t xml:space="preserve">I hereby confirm that the transitioning CDM activity has been implemented and monitored in accordance with the registered project design document (PDD), or </w:t>
            </w:r>
            <w:proofErr w:type="spellStart"/>
            <w:r w:rsidRPr="006A0CE2">
              <w:rPr>
                <w:sz w:val="20"/>
              </w:rPr>
              <w:t>programme</w:t>
            </w:r>
            <w:proofErr w:type="spellEnd"/>
            <w:r w:rsidRPr="006A0CE2">
              <w:rPr>
                <w:sz w:val="20"/>
              </w:rPr>
              <w:t xml:space="preserve"> of activities design document (</w:t>
            </w:r>
            <w:proofErr w:type="spellStart"/>
            <w:r w:rsidRPr="006A0CE2">
              <w:rPr>
                <w:sz w:val="20"/>
              </w:rPr>
              <w:t>PoA</w:t>
            </w:r>
            <w:proofErr w:type="spellEnd"/>
            <w:r w:rsidRPr="006A0CE2">
              <w:rPr>
                <w:sz w:val="20"/>
              </w:rPr>
              <w:t>-DD) and component project activity design documents (CPA-DDs), as displayed on the project</w:t>
            </w:r>
          </w:p>
        </w:tc>
      </w:tr>
      <w:tr w:rsidR="00E07905" w:rsidRPr="006A0CE2" w14:paraId="44F4ED2E" w14:textId="77777777" w:rsidTr="000D2F40">
        <w:trPr>
          <w:trHeight w:val="413"/>
        </w:trPr>
        <w:tc>
          <w:tcPr>
            <w:tcW w:w="3410" w:type="dxa"/>
            <w:vMerge/>
            <w:tcBorders>
              <w:bottom w:val="single" w:sz="4" w:space="0" w:color="auto"/>
              <w:right w:val="single" w:sz="4" w:space="0" w:color="000000"/>
            </w:tcBorders>
            <w:shd w:val="clear" w:color="auto" w:fill="D0CECE" w:themeFill="background2" w:themeFillShade="E6"/>
            <w:vAlign w:val="center"/>
          </w:tcPr>
          <w:p w14:paraId="0367F36B" w14:textId="77777777" w:rsidR="00E07905" w:rsidRPr="006A0CE2" w:rsidRDefault="00E07905" w:rsidP="00E07905">
            <w:pPr>
              <w:pStyle w:val="TableParagraph"/>
              <w:rPr>
                <w:b/>
                <w:sz w:val="20"/>
              </w:rPr>
            </w:pPr>
          </w:p>
        </w:tc>
        <w:tc>
          <w:tcPr>
            <w:tcW w:w="6214" w:type="dxa"/>
            <w:tcBorders>
              <w:top w:val="dotted" w:sz="4" w:space="0" w:color="000000"/>
              <w:left w:val="single" w:sz="4" w:space="0" w:color="000000"/>
              <w:bottom w:val="single" w:sz="4" w:space="0" w:color="000000"/>
            </w:tcBorders>
          </w:tcPr>
          <w:p w14:paraId="45F210C2" w14:textId="634792F5" w:rsidR="00E07905" w:rsidRPr="006A0CE2" w:rsidRDefault="00000000" w:rsidP="00603139">
            <w:pPr>
              <w:pStyle w:val="TableParagraph"/>
              <w:tabs>
                <w:tab w:val="left" w:pos="414"/>
              </w:tabs>
              <w:spacing w:before="120" w:after="120"/>
              <w:ind w:left="57" w:right="113"/>
              <w:jc w:val="both"/>
              <w:rPr>
                <w:b/>
                <w:sz w:val="20"/>
              </w:rPr>
            </w:pPr>
            <w:sdt>
              <w:sdtPr>
                <w:rPr>
                  <w:rFonts w:ascii="Times New Roman" w:hAnsi="Times New Roman"/>
                  <w:spacing w:val="80"/>
                  <w:sz w:val="20"/>
                </w:rPr>
                <w:id w:val="-685669801"/>
                <w14:checkbox>
                  <w14:checked w14:val="0"/>
                  <w14:checkedState w14:val="2612" w14:font="MS Gothic"/>
                  <w14:uncheckedState w14:val="2610" w14:font="MS Gothic"/>
                </w14:checkbox>
              </w:sdtPr>
              <w:sdtContent>
                <w:r w:rsidR="002A1AC5" w:rsidRPr="006A0CE2">
                  <w:rPr>
                    <w:rFonts w:ascii="MS Gothic" w:eastAsia="MS Gothic" w:hAnsi="MS Gothic" w:hint="eastAsia"/>
                    <w:spacing w:val="80"/>
                    <w:sz w:val="20"/>
                  </w:rPr>
                  <w:t>☐</w:t>
                </w:r>
              </w:sdtContent>
            </w:sdt>
            <w:r w:rsidR="00E07905" w:rsidRPr="006A0CE2">
              <w:rPr>
                <w:b/>
                <w:sz w:val="20"/>
              </w:rPr>
              <w:t>A</w:t>
            </w:r>
            <w:r w:rsidR="00E07905" w:rsidRPr="006A0CE2">
              <w:rPr>
                <w:b/>
                <w:spacing w:val="-3"/>
                <w:sz w:val="20"/>
              </w:rPr>
              <w:t xml:space="preserve"> </w:t>
            </w:r>
            <w:r w:rsidR="00E07905" w:rsidRPr="006A0CE2">
              <w:rPr>
                <w:b/>
                <w:sz w:val="20"/>
              </w:rPr>
              <w:t>PRC</w:t>
            </w:r>
            <w:r w:rsidR="00E07905" w:rsidRPr="006A0CE2">
              <w:rPr>
                <w:b/>
                <w:spacing w:val="-2"/>
                <w:sz w:val="20"/>
              </w:rPr>
              <w:t xml:space="preserve"> </w:t>
            </w:r>
            <w:r w:rsidR="00E07905" w:rsidRPr="006A0CE2">
              <w:rPr>
                <w:b/>
                <w:sz w:val="20"/>
              </w:rPr>
              <w:t>occurred</w:t>
            </w:r>
            <w:r w:rsidR="00E07905" w:rsidRPr="006A0CE2">
              <w:rPr>
                <w:b/>
                <w:spacing w:val="-2"/>
                <w:sz w:val="20"/>
              </w:rPr>
              <w:t xml:space="preserve"> </w:t>
            </w:r>
            <w:r w:rsidR="00E07905" w:rsidRPr="006A0CE2">
              <w:rPr>
                <w:b/>
                <w:sz w:val="20"/>
              </w:rPr>
              <w:t>since</w:t>
            </w:r>
            <w:r w:rsidR="00E07905" w:rsidRPr="006A0CE2">
              <w:rPr>
                <w:b/>
                <w:spacing w:val="-2"/>
                <w:sz w:val="20"/>
              </w:rPr>
              <w:t xml:space="preserve"> 2021:</w:t>
            </w:r>
          </w:p>
          <w:p w14:paraId="7279C7DA" w14:textId="77777777" w:rsidR="00E07905" w:rsidRPr="006A0CE2" w:rsidRDefault="00E07905" w:rsidP="00603139">
            <w:pPr>
              <w:pStyle w:val="TableParagraph"/>
              <w:spacing w:before="120" w:after="120"/>
              <w:ind w:left="57" w:right="113"/>
              <w:jc w:val="both"/>
              <w:rPr>
                <w:sz w:val="20"/>
              </w:rPr>
            </w:pPr>
            <w:r w:rsidRPr="006A0CE2">
              <w:rPr>
                <w:sz w:val="20"/>
              </w:rPr>
              <w:t xml:space="preserve">I </w:t>
            </w:r>
            <w:r w:rsidRPr="006A0CE2">
              <w:rPr>
                <w:spacing w:val="-5"/>
                <w:sz w:val="20"/>
              </w:rPr>
              <w:t>hereby</w:t>
            </w:r>
            <w:r w:rsidRPr="006A0CE2">
              <w:rPr>
                <w:sz w:val="20"/>
              </w:rPr>
              <w:t xml:space="preserve"> confirm that I will seek approval of the PRC to the transitioning</w:t>
            </w:r>
            <w:r w:rsidRPr="006A0CE2">
              <w:rPr>
                <w:spacing w:val="-7"/>
                <w:sz w:val="20"/>
              </w:rPr>
              <w:t xml:space="preserve"> </w:t>
            </w:r>
            <w:r w:rsidRPr="006A0CE2">
              <w:rPr>
                <w:sz w:val="20"/>
              </w:rPr>
              <w:t>CDM</w:t>
            </w:r>
            <w:r w:rsidRPr="006A0CE2">
              <w:rPr>
                <w:spacing w:val="-6"/>
                <w:sz w:val="20"/>
              </w:rPr>
              <w:t xml:space="preserve"> </w:t>
            </w:r>
            <w:r w:rsidRPr="006A0CE2">
              <w:rPr>
                <w:sz w:val="20"/>
              </w:rPr>
              <w:t>activity</w:t>
            </w:r>
            <w:r w:rsidRPr="006A0CE2">
              <w:rPr>
                <w:spacing w:val="-7"/>
                <w:sz w:val="20"/>
              </w:rPr>
              <w:t xml:space="preserve"> </w:t>
            </w:r>
            <w:r w:rsidRPr="006A0CE2">
              <w:rPr>
                <w:sz w:val="20"/>
              </w:rPr>
              <w:t>under</w:t>
            </w:r>
            <w:r w:rsidRPr="006A0CE2">
              <w:rPr>
                <w:spacing w:val="-5"/>
                <w:sz w:val="20"/>
              </w:rPr>
              <w:t xml:space="preserve"> </w:t>
            </w:r>
            <w:r w:rsidRPr="006A0CE2">
              <w:rPr>
                <w:sz w:val="20"/>
              </w:rPr>
              <w:t>the</w:t>
            </w:r>
            <w:r w:rsidRPr="006A0CE2">
              <w:rPr>
                <w:spacing w:val="-5"/>
                <w:sz w:val="20"/>
              </w:rPr>
              <w:t xml:space="preserve"> </w:t>
            </w:r>
            <w:r w:rsidRPr="006A0CE2">
              <w:rPr>
                <w:sz w:val="20"/>
              </w:rPr>
              <w:t>mechanism</w:t>
            </w:r>
            <w:r w:rsidRPr="006A0CE2">
              <w:rPr>
                <w:spacing w:val="-6"/>
                <w:sz w:val="20"/>
              </w:rPr>
              <w:t xml:space="preserve"> </w:t>
            </w:r>
            <w:r w:rsidRPr="006A0CE2">
              <w:rPr>
                <w:sz w:val="20"/>
              </w:rPr>
              <w:t>established</w:t>
            </w:r>
            <w:r w:rsidRPr="006A0CE2">
              <w:rPr>
                <w:spacing w:val="-5"/>
                <w:sz w:val="20"/>
              </w:rPr>
              <w:t xml:space="preserve"> </w:t>
            </w:r>
            <w:r w:rsidRPr="006A0CE2">
              <w:rPr>
                <w:sz w:val="20"/>
              </w:rPr>
              <w:t>by Article 6, paragraph 4, of the Paris Agreement (Article 6.4 mechanism) after its transition to the Article 6.4 mechanism, noting that the PRC may not be approved by the Supervisory Body for the Article 6.4 mechanism. This may impact the crediting of Article 6, paragraph 4, emission reductions for the activity occurring after the PRC.</w:t>
            </w:r>
          </w:p>
        </w:tc>
      </w:tr>
      <w:tr w:rsidR="00040EDF" w:rsidRPr="006A0CE2" w14:paraId="75077E49" w14:textId="77777777" w:rsidTr="000D2F40">
        <w:trPr>
          <w:trHeight w:val="413"/>
        </w:trPr>
        <w:tc>
          <w:tcPr>
            <w:tcW w:w="3410" w:type="dxa"/>
            <w:tcBorders>
              <w:bottom w:val="single" w:sz="4" w:space="0" w:color="auto"/>
              <w:right w:val="single" w:sz="4" w:space="0" w:color="000000"/>
            </w:tcBorders>
            <w:shd w:val="clear" w:color="auto" w:fill="D0CECE" w:themeFill="background2" w:themeFillShade="E6"/>
            <w:vAlign w:val="center"/>
          </w:tcPr>
          <w:p w14:paraId="5F988626" w14:textId="77777777" w:rsidR="00040EDF" w:rsidRPr="006A0CE2" w:rsidRDefault="00040EDF" w:rsidP="00040EDF">
            <w:pPr>
              <w:pStyle w:val="RegLeftInstructionCell"/>
              <w:ind w:left="0"/>
              <w:rPr>
                <w:rFonts w:eastAsia="Arial"/>
                <w:szCs w:val="22"/>
                <w:lang w:val="en-US" w:eastAsia="en-US"/>
              </w:rPr>
            </w:pPr>
            <w:r w:rsidRPr="006A0CE2">
              <w:rPr>
                <w:rFonts w:eastAsia="Arial"/>
                <w:szCs w:val="22"/>
                <w:lang w:val="en-US" w:eastAsia="en-US"/>
              </w:rPr>
              <w:t>Compliance with provisions of the “Standard: Requirements for activities involving removals under the Article 6.4 mechanism”</w:t>
            </w:r>
          </w:p>
          <w:p w14:paraId="70A0D901" w14:textId="795F4448" w:rsidR="00040EDF" w:rsidRPr="006A0CE2" w:rsidRDefault="00040EDF" w:rsidP="00040EDF">
            <w:pPr>
              <w:pStyle w:val="TableParagraph"/>
              <w:rPr>
                <w:b/>
                <w:sz w:val="20"/>
              </w:rPr>
            </w:pPr>
            <w:r w:rsidRPr="006A0CE2">
              <w:rPr>
                <w:b/>
                <w:sz w:val="20"/>
              </w:rPr>
              <w:t xml:space="preserve">(Only applicable to A/R CDM project activities and A/R CDM A/R </w:t>
            </w:r>
            <w:proofErr w:type="spellStart"/>
            <w:r w:rsidRPr="006A0CE2">
              <w:rPr>
                <w:b/>
                <w:sz w:val="20"/>
              </w:rPr>
              <w:t>programmes</w:t>
            </w:r>
            <w:proofErr w:type="spellEnd"/>
            <w:r w:rsidRPr="006A0CE2">
              <w:rPr>
                <w:b/>
                <w:sz w:val="20"/>
              </w:rPr>
              <w:t xml:space="preserve"> of activities and component project activities therein)</w:t>
            </w:r>
          </w:p>
        </w:tc>
        <w:tc>
          <w:tcPr>
            <w:tcW w:w="6214" w:type="dxa"/>
            <w:tcBorders>
              <w:top w:val="dotted" w:sz="4" w:space="0" w:color="000000"/>
              <w:left w:val="single" w:sz="4" w:space="0" w:color="000000"/>
              <w:bottom w:val="single" w:sz="4" w:space="0" w:color="000000"/>
            </w:tcBorders>
          </w:tcPr>
          <w:p w14:paraId="3A49F067" w14:textId="56602C91" w:rsidR="00040EDF" w:rsidRPr="006A0CE2" w:rsidRDefault="00000000" w:rsidP="00040EDF">
            <w:pPr>
              <w:pStyle w:val="RegTypePara"/>
              <w:keepNext/>
              <w:spacing w:before="0" w:after="120"/>
              <w:rPr>
                <w:b/>
                <w:bCs/>
              </w:rPr>
            </w:pPr>
            <w:sdt>
              <w:sdtPr>
                <w:rPr>
                  <w:b/>
                  <w:bCs/>
                </w:rPr>
                <w:id w:val="-686207141"/>
                <w14:checkbox>
                  <w14:checked w14:val="0"/>
                  <w14:checkedState w14:val="2612" w14:font="MS Gothic"/>
                  <w14:uncheckedState w14:val="2610" w14:font="MS Gothic"/>
                </w14:checkbox>
              </w:sdtPr>
              <w:sdtContent>
                <w:r w:rsidR="00040EDF" w:rsidRPr="006A0CE2">
                  <w:rPr>
                    <w:rFonts w:ascii="MS Gothic" w:eastAsia="MS Gothic" w:hAnsi="MS Gothic" w:hint="eastAsia"/>
                    <w:b/>
                    <w:bCs/>
                  </w:rPr>
                  <w:t>☐</w:t>
                </w:r>
              </w:sdtContent>
            </w:sdt>
            <w:r w:rsidR="00040EDF" w:rsidRPr="006A0CE2">
              <w:rPr>
                <w:b/>
                <w:bCs/>
              </w:rPr>
              <w:t xml:space="preserve"> </w:t>
            </w:r>
            <w:r w:rsidR="00040EDF" w:rsidRPr="006A0CE2">
              <w:rPr>
                <w:rFonts w:eastAsia="Arial"/>
                <w:b/>
                <w:szCs w:val="22"/>
                <w:lang w:val="en-US" w:eastAsia="en-US"/>
              </w:rPr>
              <w:t>Identification of risk of reversals:</w:t>
            </w:r>
          </w:p>
          <w:p w14:paraId="4198707E" w14:textId="77777777" w:rsidR="00040EDF" w:rsidRPr="006A0CE2" w:rsidRDefault="00040EDF" w:rsidP="00040EDF">
            <w:pPr>
              <w:pStyle w:val="RegTypePara"/>
              <w:spacing w:before="0" w:after="120"/>
              <w:ind w:left="0"/>
              <w:rPr>
                <w:rFonts w:eastAsia="Arial"/>
                <w:szCs w:val="22"/>
                <w:lang w:val="en-US" w:eastAsia="en-US"/>
              </w:rPr>
            </w:pPr>
            <w:r w:rsidRPr="006A0CE2">
              <w:rPr>
                <w:rFonts w:eastAsia="Arial"/>
                <w:szCs w:val="22"/>
                <w:lang w:val="en-US" w:eastAsia="en-US"/>
              </w:rPr>
              <w:t xml:space="preserve">(Include the identification and justification of the risks of reversals that may be attributed to the CDM A/R project activity or CDM A/R </w:t>
            </w:r>
            <w:proofErr w:type="spellStart"/>
            <w:r w:rsidRPr="006A0CE2">
              <w:rPr>
                <w:rFonts w:eastAsia="Arial"/>
                <w:szCs w:val="22"/>
                <w:lang w:val="en-US" w:eastAsia="en-US"/>
              </w:rPr>
              <w:t>PoA</w:t>
            </w:r>
            <w:proofErr w:type="spellEnd"/>
            <w:r w:rsidRPr="006A0CE2">
              <w:rPr>
                <w:rFonts w:eastAsia="Arial"/>
                <w:szCs w:val="22"/>
                <w:lang w:val="en-US" w:eastAsia="en-US"/>
              </w:rPr>
              <w:t xml:space="preserve"> and CPAs herein, aligned with the provisions of the “Standard: Requirements for activities involving removals under the Article 6.4 mechanism” and other applied methodological regulatory documents approved by the Supervisory Body)</w:t>
            </w:r>
          </w:p>
          <w:p w14:paraId="102059C8" w14:textId="054E3FB8" w:rsidR="00040EDF" w:rsidRPr="006A0CE2" w:rsidRDefault="00000000" w:rsidP="00040EDF">
            <w:pPr>
              <w:pStyle w:val="RegTypePara"/>
              <w:keepNext/>
              <w:spacing w:before="0" w:after="120"/>
              <w:rPr>
                <w:b/>
                <w:bCs/>
              </w:rPr>
            </w:pPr>
            <w:sdt>
              <w:sdtPr>
                <w:rPr>
                  <w:b/>
                  <w:bCs/>
                </w:rPr>
                <w:id w:val="-1247110342"/>
                <w14:checkbox>
                  <w14:checked w14:val="0"/>
                  <w14:checkedState w14:val="2612" w14:font="MS Gothic"/>
                  <w14:uncheckedState w14:val="2610" w14:font="MS Gothic"/>
                </w14:checkbox>
              </w:sdtPr>
              <w:sdtContent>
                <w:r w:rsidR="00040EDF" w:rsidRPr="006A0CE2">
                  <w:rPr>
                    <w:rFonts w:ascii="MS Gothic" w:eastAsia="MS Gothic" w:hAnsi="MS Gothic" w:hint="eastAsia"/>
                    <w:b/>
                    <w:bCs/>
                  </w:rPr>
                  <w:t>☐</w:t>
                </w:r>
              </w:sdtContent>
            </w:sdt>
            <w:r w:rsidR="00040EDF" w:rsidRPr="006A0CE2">
              <w:rPr>
                <w:b/>
                <w:bCs/>
              </w:rPr>
              <w:t xml:space="preserve"> Reversal risk assessment:</w:t>
            </w:r>
          </w:p>
          <w:p w14:paraId="4421167D" w14:textId="77777777" w:rsidR="00040EDF" w:rsidRPr="006A0CE2" w:rsidRDefault="00040EDF" w:rsidP="00040EDF">
            <w:pPr>
              <w:pStyle w:val="RegTypePara"/>
              <w:spacing w:before="0" w:after="120"/>
              <w:ind w:left="0"/>
            </w:pPr>
            <w:r w:rsidRPr="006A0CE2">
              <w:t>(Provide a reversal risk assessment in accordance with the relevant requirements of the “Standard: Requirements for activities involving removals under the Article 6.4 mechanism” and other applied methodological regulatory documents approved by the Supervisory Body)</w:t>
            </w:r>
          </w:p>
          <w:p w14:paraId="4468822A" w14:textId="79522344" w:rsidR="00040EDF" w:rsidRPr="006A0CE2" w:rsidRDefault="00000000" w:rsidP="00040EDF">
            <w:pPr>
              <w:pStyle w:val="RegTypePara"/>
              <w:keepNext/>
              <w:spacing w:before="0" w:after="120"/>
              <w:rPr>
                <w:b/>
                <w:bCs/>
              </w:rPr>
            </w:pPr>
            <w:sdt>
              <w:sdtPr>
                <w:rPr>
                  <w:b/>
                  <w:bCs/>
                </w:rPr>
                <w:id w:val="1918901892"/>
                <w14:checkbox>
                  <w14:checked w14:val="0"/>
                  <w14:checkedState w14:val="2612" w14:font="MS Gothic"/>
                  <w14:uncheckedState w14:val="2610" w14:font="MS Gothic"/>
                </w14:checkbox>
              </w:sdtPr>
              <w:sdtContent>
                <w:r w:rsidR="00DD3CA1" w:rsidRPr="006A0CE2">
                  <w:rPr>
                    <w:rFonts w:ascii="MS Gothic" w:eastAsia="MS Gothic" w:hAnsi="MS Gothic" w:hint="eastAsia"/>
                    <w:b/>
                    <w:bCs/>
                  </w:rPr>
                  <w:t>☐</w:t>
                </w:r>
              </w:sdtContent>
            </w:sdt>
            <w:r w:rsidR="00DD3CA1" w:rsidRPr="006A0CE2">
              <w:rPr>
                <w:b/>
                <w:bCs/>
              </w:rPr>
              <w:t xml:space="preserve"> </w:t>
            </w:r>
            <w:r w:rsidR="00040EDF" w:rsidRPr="006A0CE2">
              <w:rPr>
                <w:b/>
                <w:bCs/>
              </w:rPr>
              <w:t>Reversal risk mitigation plan:</w:t>
            </w:r>
          </w:p>
          <w:p w14:paraId="78566D68" w14:textId="77777777" w:rsidR="00040EDF" w:rsidRPr="006A0CE2" w:rsidRDefault="00040EDF" w:rsidP="00040EDF">
            <w:pPr>
              <w:pStyle w:val="RegTypePara"/>
              <w:spacing w:before="0" w:after="120"/>
              <w:ind w:left="0"/>
            </w:pPr>
            <w:r w:rsidRPr="006A0CE2">
              <w:t xml:space="preserve">(If a risk of non-permanence is identified, </w:t>
            </w:r>
            <w:proofErr w:type="gramStart"/>
            <w:r w:rsidRPr="006A0CE2">
              <w:t>develop</w:t>
            </w:r>
            <w:proofErr w:type="gramEnd"/>
            <w:r w:rsidRPr="006A0CE2">
              <w:t xml:space="preserve"> and implement a risk mitigation plan to address any risks identified through the reversal risk assessment, following the relevant provisions of the “Standard: Requirements for activities involving removals under the Article 6.4mechanism” and other applied methodological regulatory documents approved by the Supervisory Body)</w:t>
            </w:r>
          </w:p>
          <w:p w14:paraId="26B01B0E" w14:textId="7D984BA7" w:rsidR="00040EDF" w:rsidRPr="006A0CE2" w:rsidRDefault="00000000" w:rsidP="00DD3CA1">
            <w:pPr>
              <w:pStyle w:val="RegTypePara"/>
              <w:keepNext/>
              <w:spacing w:before="0" w:after="120"/>
              <w:rPr>
                <w:b/>
                <w:bCs/>
              </w:rPr>
            </w:pPr>
            <w:sdt>
              <w:sdtPr>
                <w:rPr>
                  <w:b/>
                  <w:bCs/>
                </w:rPr>
                <w:id w:val="551349865"/>
                <w14:checkbox>
                  <w14:checked w14:val="0"/>
                  <w14:checkedState w14:val="2612" w14:font="MS Gothic"/>
                  <w14:uncheckedState w14:val="2610" w14:font="MS Gothic"/>
                </w14:checkbox>
              </w:sdtPr>
              <w:sdtContent>
                <w:r w:rsidR="00DD3CA1" w:rsidRPr="006A0CE2">
                  <w:rPr>
                    <w:rFonts w:ascii="MS Gothic" w:eastAsia="MS Gothic" w:hAnsi="MS Gothic" w:hint="eastAsia"/>
                    <w:b/>
                    <w:bCs/>
                  </w:rPr>
                  <w:t>☐</w:t>
                </w:r>
              </w:sdtContent>
            </w:sdt>
            <w:r w:rsidR="00DD3CA1" w:rsidRPr="006A0CE2">
              <w:rPr>
                <w:b/>
                <w:bCs/>
              </w:rPr>
              <w:t xml:space="preserve"> </w:t>
            </w:r>
            <w:r w:rsidR="00040EDF" w:rsidRPr="006A0CE2">
              <w:rPr>
                <w:b/>
                <w:bCs/>
              </w:rPr>
              <w:t>Remediation of reversals:</w:t>
            </w:r>
          </w:p>
          <w:p w14:paraId="4D0AADB2" w14:textId="77777777" w:rsidR="00040EDF" w:rsidRPr="006A0CE2" w:rsidRDefault="00040EDF" w:rsidP="00040EDF">
            <w:pPr>
              <w:pStyle w:val="RegTypePara"/>
              <w:spacing w:before="0" w:after="120"/>
              <w:ind w:left="0"/>
            </w:pPr>
            <w:r w:rsidRPr="006A0CE2">
              <w:t xml:space="preserve">(Describe the measures to be implemented to remediate reversals, including proactively mitigating reversal </w:t>
            </w:r>
            <w:proofErr w:type="gramStart"/>
            <w:r w:rsidRPr="006A0CE2">
              <w:t>risks</w:t>
            </w:r>
            <w:proofErr w:type="gramEnd"/>
            <w:r w:rsidRPr="006A0CE2">
              <w:t xml:space="preserve"> and avoiding reversals </w:t>
            </w:r>
            <w:r w:rsidRPr="006A0CE2">
              <w:lastRenderedPageBreak/>
              <w:t>as per the requirements of the “Standard: Requirements for activities involving removals under the Article 6.4 mechanism” and other applied methodological regulatory documents approved by the Supervisory Body)</w:t>
            </w:r>
          </w:p>
          <w:p w14:paraId="2DB655B0" w14:textId="3882F4EE" w:rsidR="00040EDF" w:rsidRPr="006A0CE2" w:rsidRDefault="00000000" w:rsidP="00DD3CA1">
            <w:pPr>
              <w:pStyle w:val="RegTypePara"/>
              <w:keepNext/>
              <w:spacing w:before="0" w:after="120"/>
              <w:rPr>
                <w:b/>
                <w:bCs/>
              </w:rPr>
            </w:pPr>
            <w:sdt>
              <w:sdtPr>
                <w:rPr>
                  <w:b/>
                  <w:bCs/>
                </w:rPr>
                <w:id w:val="-654677222"/>
                <w14:checkbox>
                  <w14:checked w14:val="0"/>
                  <w14:checkedState w14:val="2612" w14:font="MS Gothic"/>
                  <w14:uncheckedState w14:val="2610" w14:font="MS Gothic"/>
                </w14:checkbox>
              </w:sdtPr>
              <w:sdtContent>
                <w:r w:rsidR="00DD3CA1" w:rsidRPr="006A0CE2">
                  <w:rPr>
                    <w:rFonts w:ascii="MS Gothic" w:eastAsia="MS Gothic" w:hAnsi="MS Gothic" w:hint="eastAsia"/>
                    <w:b/>
                    <w:bCs/>
                  </w:rPr>
                  <w:t>☐</w:t>
                </w:r>
              </w:sdtContent>
            </w:sdt>
            <w:r w:rsidR="00DD3CA1" w:rsidRPr="006A0CE2">
              <w:rPr>
                <w:b/>
                <w:bCs/>
              </w:rPr>
              <w:t xml:space="preserve"> Po</w:t>
            </w:r>
            <w:r w:rsidR="00040EDF" w:rsidRPr="006A0CE2">
              <w:rPr>
                <w:b/>
                <w:bCs/>
              </w:rPr>
              <w:t>st-crediting period monitoring plan:</w:t>
            </w:r>
          </w:p>
          <w:p w14:paraId="65B1E768" w14:textId="47021A7A" w:rsidR="00040EDF" w:rsidRPr="006A0CE2" w:rsidRDefault="00040EDF" w:rsidP="00040EDF">
            <w:pPr>
              <w:pStyle w:val="TableParagraph"/>
              <w:tabs>
                <w:tab w:val="left" w:pos="414"/>
              </w:tabs>
              <w:spacing w:before="120" w:after="120"/>
              <w:ind w:left="57" w:right="113"/>
              <w:jc w:val="both"/>
              <w:rPr>
                <w:rFonts w:ascii="Times New Roman" w:hAnsi="Times New Roman"/>
                <w:spacing w:val="80"/>
                <w:sz w:val="20"/>
              </w:rPr>
            </w:pPr>
            <w:r w:rsidRPr="006A0CE2">
              <w:rPr>
                <w:rFonts w:eastAsia="MS Mincho"/>
                <w:sz w:val="20"/>
                <w:szCs w:val="18"/>
                <w:lang w:val="en-GB" w:eastAsia="de-DE"/>
              </w:rPr>
              <w:t xml:space="preserve">(Describe the monitoring to be conducted after the end of the last active crediting period of the A/R CDM A/R project activity and CDM A/R </w:t>
            </w:r>
            <w:proofErr w:type="spellStart"/>
            <w:r w:rsidRPr="006A0CE2">
              <w:rPr>
                <w:rFonts w:eastAsia="MS Mincho"/>
                <w:sz w:val="20"/>
                <w:szCs w:val="18"/>
                <w:lang w:val="en-GB" w:eastAsia="de-DE"/>
              </w:rPr>
              <w:t>PoA</w:t>
            </w:r>
            <w:proofErr w:type="spellEnd"/>
            <w:r w:rsidRPr="006A0CE2">
              <w:rPr>
                <w:rFonts w:eastAsia="MS Mincho"/>
                <w:sz w:val="20"/>
                <w:szCs w:val="18"/>
                <w:lang w:val="en-GB" w:eastAsia="de-DE"/>
              </w:rPr>
              <w:t xml:space="preserve"> and CPAs therein, to assess whether any reversals have occurred, in accordance with the requirements of the “Standard: Requirements for activities involving removals under the Article 6.4 mechanism” and other applied methodological regulatory documents approved by the Supervisory Body)</w:t>
            </w:r>
          </w:p>
        </w:tc>
      </w:tr>
      <w:tr w:rsidR="00040EDF" w:rsidRPr="006A0CE2" w14:paraId="251618F7" w14:textId="77777777" w:rsidTr="000D2F40">
        <w:trPr>
          <w:trHeight w:val="413"/>
        </w:trPr>
        <w:tc>
          <w:tcPr>
            <w:tcW w:w="3410" w:type="dxa"/>
            <w:tcBorders>
              <w:bottom w:val="single" w:sz="4" w:space="0" w:color="auto"/>
              <w:right w:val="single" w:sz="4" w:space="0" w:color="000000"/>
            </w:tcBorders>
            <w:shd w:val="clear" w:color="auto" w:fill="D0CECE" w:themeFill="background2" w:themeFillShade="E6"/>
            <w:vAlign w:val="center"/>
          </w:tcPr>
          <w:p w14:paraId="3B8499E0" w14:textId="77777777" w:rsidR="00040EDF" w:rsidRPr="006A0CE2" w:rsidRDefault="00040EDF" w:rsidP="00040EDF">
            <w:pPr>
              <w:pStyle w:val="TableParagraph"/>
              <w:rPr>
                <w:b/>
                <w:sz w:val="20"/>
              </w:rPr>
            </w:pPr>
          </w:p>
        </w:tc>
        <w:tc>
          <w:tcPr>
            <w:tcW w:w="6214" w:type="dxa"/>
            <w:tcBorders>
              <w:top w:val="dotted" w:sz="4" w:space="0" w:color="000000"/>
              <w:left w:val="single" w:sz="4" w:space="0" w:color="000000"/>
              <w:bottom w:val="single" w:sz="4" w:space="0" w:color="000000"/>
            </w:tcBorders>
          </w:tcPr>
          <w:p w14:paraId="690FFAD1" w14:textId="77777777" w:rsidR="00040EDF" w:rsidRPr="006A0CE2" w:rsidRDefault="00040EDF" w:rsidP="00040EDF">
            <w:pPr>
              <w:pStyle w:val="TableParagraph"/>
              <w:tabs>
                <w:tab w:val="left" w:pos="414"/>
              </w:tabs>
              <w:spacing w:before="120" w:after="120"/>
              <w:ind w:left="57" w:right="113"/>
              <w:jc w:val="both"/>
              <w:rPr>
                <w:rFonts w:ascii="Times New Roman" w:hAnsi="Times New Roman"/>
                <w:spacing w:val="80"/>
                <w:sz w:val="20"/>
              </w:rPr>
            </w:pPr>
          </w:p>
        </w:tc>
      </w:tr>
      <w:tr w:rsidR="00040EDF" w:rsidRPr="006A0CE2" w14:paraId="5BED1E96" w14:textId="77777777" w:rsidTr="000D2F40">
        <w:trPr>
          <w:trHeight w:val="616"/>
        </w:trPr>
        <w:tc>
          <w:tcPr>
            <w:tcW w:w="3410" w:type="dxa"/>
            <w:vMerge w:val="restart"/>
            <w:tcBorders>
              <w:top w:val="single" w:sz="4" w:space="0" w:color="auto"/>
              <w:right w:val="single" w:sz="4" w:space="0" w:color="000000"/>
            </w:tcBorders>
            <w:shd w:val="clear" w:color="auto" w:fill="D0CECE" w:themeFill="background2" w:themeFillShade="E6"/>
            <w:vAlign w:val="center"/>
          </w:tcPr>
          <w:p w14:paraId="033BE8A3" w14:textId="77777777" w:rsidR="00040EDF" w:rsidRPr="006A0CE2" w:rsidRDefault="00040EDF" w:rsidP="00040EDF">
            <w:pPr>
              <w:pStyle w:val="TableParagraph"/>
              <w:ind w:left="57" w:right="113"/>
              <w:jc w:val="both"/>
              <w:rPr>
                <w:b/>
                <w:sz w:val="20"/>
              </w:rPr>
            </w:pPr>
            <w:r w:rsidRPr="006A0CE2">
              <w:rPr>
                <w:b/>
                <w:sz w:val="20"/>
              </w:rPr>
              <w:t>I confirm that the information provided</w:t>
            </w:r>
            <w:r w:rsidRPr="006A0CE2">
              <w:rPr>
                <w:b/>
                <w:spacing w:val="-8"/>
                <w:sz w:val="20"/>
              </w:rPr>
              <w:t xml:space="preserve"> </w:t>
            </w:r>
            <w:r w:rsidRPr="006A0CE2">
              <w:rPr>
                <w:b/>
                <w:sz w:val="20"/>
              </w:rPr>
              <w:t>in</w:t>
            </w:r>
            <w:r w:rsidRPr="006A0CE2">
              <w:rPr>
                <w:b/>
                <w:spacing w:val="-8"/>
                <w:sz w:val="20"/>
              </w:rPr>
              <w:t xml:space="preserve"> </w:t>
            </w:r>
            <w:r w:rsidRPr="006A0CE2">
              <w:rPr>
                <w:b/>
                <w:sz w:val="20"/>
              </w:rPr>
              <w:t>this</w:t>
            </w:r>
            <w:r w:rsidRPr="006A0CE2">
              <w:rPr>
                <w:b/>
                <w:spacing w:val="-8"/>
                <w:sz w:val="20"/>
              </w:rPr>
              <w:t xml:space="preserve"> </w:t>
            </w:r>
            <w:r w:rsidRPr="006A0CE2">
              <w:rPr>
                <w:b/>
                <w:sz w:val="20"/>
              </w:rPr>
              <w:t>form</w:t>
            </w:r>
            <w:r w:rsidRPr="006A0CE2">
              <w:rPr>
                <w:b/>
                <w:spacing w:val="-7"/>
                <w:sz w:val="20"/>
              </w:rPr>
              <w:t xml:space="preserve"> </w:t>
            </w:r>
            <w:r w:rsidRPr="006A0CE2">
              <w:rPr>
                <w:b/>
                <w:sz w:val="20"/>
              </w:rPr>
              <w:t>is</w:t>
            </w:r>
            <w:r w:rsidRPr="006A0CE2">
              <w:rPr>
                <w:b/>
                <w:spacing w:val="-7"/>
                <w:sz w:val="20"/>
              </w:rPr>
              <w:t xml:space="preserve"> </w:t>
            </w:r>
            <w:r w:rsidRPr="006A0CE2">
              <w:rPr>
                <w:b/>
                <w:sz w:val="20"/>
              </w:rPr>
              <w:t>correct</w:t>
            </w:r>
          </w:p>
        </w:tc>
        <w:tc>
          <w:tcPr>
            <w:tcW w:w="6214" w:type="dxa"/>
            <w:tcBorders>
              <w:top w:val="single" w:sz="4" w:space="0" w:color="000000"/>
              <w:left w:val="single" w:sz="4" w:space="0" w:color="000000"/>
              <w:bottom w:val="single" w:sz="4" w:space="0" w:color="auto"/>
            </w:tcBorders>
          </w:tcPr>
          <w:p w14:paraId="57DD32A7" w14:textId="00773A34" w:rsidR="00040EDF" w:rsidRPr="006A0CE2" w:rsidRDefault="00040EDF" w:rsidP="00040EDF">
            <w:pPr>
              <w:pStyle w:val="TableParagraph"/>
              <w:tabs>
                <w:tab w:val="left" w:pos="358"/>
              </w:tabs>
              <w:spacing w:before="120" w:after="120"/>
              <w:ind w:left="57" w:right="113"/>
              <w:jc w:val="both"/>
              <w:rPr>
                <w:sz w:val="20"/>
              </w:rPr>
            </w:pPr>
            <w:r w:rsidRPr="006A0CE2">
              <w:rPr>
                <w:sz w:val="20"/>
              </w:rPr>
              <w:t>Date</w:t>
            </w:r>
            <w:r w:rsidRPr="006A0CE2">
              <w:rPr>
                <w:spacing w:val="-3"/>
                <w:sz w:val="20"/>
              </w:rPr>
              <w:t xml:space="preserve"> </w:t>
            </w:r>
            <w:r w:rsidRPr="006A0CE2">
              <w:rPr>
                <w:spacing w:val="-2"/>
                <w:sz w:val="20"/>
              </w:rPr>
              <w:t>(DD/MM/YYYY):</w:t>
            </w:r>
          </w:p>
        </w:tc>
      </w:tr>
      <w:tr w:rsidR="00040EDF" w:rsidRPr="006A0CE2" w14:paraId="3DB5A7B9" w14:textId="77777777" w:rsidTr="000D2F40">
        <w:trPr>
          <w:trHeight w:val="801"/>
        </w:trPr>
        <w:tc>
          <w:tcPr>
            <w:tcW w:w="3410" w:type="dxa"/>
            <w:vMerge/>
            <w:tcBorders>
              <w:right w:val="single" w:sz="4" w:space="0" w:color="000000"/>
            </w:tcBorders>
            <w:shd w:val="clear" w:color="auto" w:fill="D0CECE" w:themeFill="background2" w:themeFillShade="E6"/>
            <w:vAlign w:val="center"/>
          </w:tcPr>
          <w:p w14:paraId="32BB4C3D" w14:textId="77777777" w:rsidR="00040EDF" w:rsidRPr="006A0CE2" w:rsidRDefault="00040EDF" w:rsidP="00040EDF">
            <w:pPr>
              <w:pStyle w:val="TableParagraph"/>
              <w:rPr>
                <w:b/>
                <w:sz w:val="20"/>
              </w:rPr>
            </w:pPr>
          </w:p>
        </w:tc>
        <w:tc>
          <w:tcPr>
            <w:tcW w:w="6214" w:type="dxa"/>
            <w:tcBorders>
              <w:top w:val="single" w:sz="4" w:space="0" w:color="auto"/>
              <w:left w:val="single" w:sz="4" w:space="0" w:color="000000"/>
              <w:bottom w:val="single" w:sz="4" w:space="0" w:color="auto"/>
            </w:tcBorders>
          </w:tcPr>
          <w:p w14:paraId="5668A1A4" w14:textId="498B619A" w:rsidR="00040EDF" w:rsidRPr="006A0CE2" w:rsidRDefault="00040EDF" w:rsidP="00040EDF">
            <w:pPr>
              <w:pStyle w:val="TableParagraph"/>
              <w:tabs>
                <w:tab w:val="left" w:pos="358"/>
              </w:tabs>
              <w:spacing w:before="120" w:after="120"/>
              <w:ind w:left="57" w:right="113"/>
              <w:jc w:val="both"/>
              <w:rPr>
                <w:sz w:val="20"/>
              </w:rPr>
            </w:pPr>
            <w:r w:rsidRPr="006A0CE2">
              <w:rPr>
                <w:sz w:val="20"/>
              </w:rPr>
              <w:t>Names of the entity and the representative of the project participants</w:t>
            </w:r>
            <w:r w:rsidRPr="006A0CE2">
              <w:rPr>
                <w:rStyle w:val="FootnoteReference"/>
                <w:sz w:val="20"/>
              </w:rPr>
              <w:footnoteReference w:id="4"/>
            </w:r>
            <w:r w:rsidRPr="006A0CE2">
              <w:rPr>
                <w:sz w:val="20"/>
              </w:rPr>
              <w:t>:</w:t>
            </w:r>
          </w:p>
          <w:p w14:paraId="01F24FA4" w14:textId="77777777" w:rsidR="00040EDF" w:rsidRPr="006A0CE2" w:rsidRDefault="00040EDF" w:rsidP="00040EDF">
            <w:pPr>
              <w:pStyle w:val="TableParagraph"/>
              <w:tabs>
                <w:tab w:val="left" w:pos="358"/>
              </w:tabs>
              <w:spacing w:before="120" w:after="120"/>
              <w:ind w:left="57" w:right="113"/>
              <w:jc w:val="both"/>
              <w:rPr>
                <w:sz w:val="20"/>
              </w:rPr>
            </w:pPr>
          </w:p>
          <w:p w14:paraId="070DF67C" w14:textId="77777777" w:rsidR="00040EDF" w:rsidRPr="006A0CE2" w:rsidRDefault="00040EDF" w:rsidP="00040EDF">
            <w:pPr>
              <w:pStyle w:val="TableParagraph"/>
              <w:tabs>
                <w:tab w:val="left" w:pos="358"/>
              </w:tabs>
              <w:spacing w:before="120" w:after="120"/>
              <w:ind w:left="57" w:right="113"/>
              <w:jc w:val="both"/>
              <w:rPr>
                <w:sz w:val="20"/>
              </w:rPr>
            </w:pPr>
          </w:p>
        </w:tc>
      </w:tr>
      <w:tr w:rsidR="00040EDF" w:rsidRPr="006A0CE2" w14:paraId="257181DF" w14:textId="77777777" w:rsidTr="000D2F40">
        <w:trPr>
          <w:trHeight w:val="781"/>
        </w:trPr>
        <w:tc>
          <w:tcPr>
            <w:tcW w:w="3410" w:type="dxa"/>
            <w:vMerge/>
            <w:tcBorders>
              <w:bottom w:val="double" w:sz="4" w:space="0" w:color="000000"/>
              <w:right w:val="single" w:sz="4" w:space="0" w:color="000000"/>
            </w:tcBorders>
            <w:shd w:val="clear" w:color="auto" w:fill="D0CECE" w:themeFill="background2" w:themeFillShade="E6"/>
            <w:vAlign w:val="center"/>
          </w:tcPr>
          <w:p w14:paraId="7CF03247" w14:textId="77777777" w:rsidR="00040EDF" w:rsidRPr="006A0CE2" w:rsidRDefault="00040EDF" w:rsidP="00040EDF">
            <w:pPr>
              <w:pStyle w:val="TableParagraph"/>
              <w:rPr>
                <w:b/>
                <w:sz w:val="20"/>
              </w:rPr>
            </w:pPr>
          </w:p>
        </w:tc>
        <w:tc>
          <w:tcPr>
            <w:tcW w:w="6214" w:type="dxa"/>
            <w:tcBorders>
              <w:top w:val="single" w:sz="4" w:space="0" w:color="auto"/>
              <w:left w:val="single" w:sz="4" w:space="0" w:color="000000"/>
              <w:bottom w:val="double" w:sz="4" w:space="0" w:color="000000"/>
            </w:tcBorders>
          </w:tcPr>
          <w:p w14:paraId="25C5D856" w14:textId="77777777" w:rsidR="00040EDF" w:rsidRPr="006A0CE2" w:rsidRDefault="00040EDF" w:rsidP="00040EDF">
            <w:pPr>
              <w:pStyle w:val="TableParagraph"/>
              <w:tabs>
                <w:tab w:val="left" w:pos="358"/>
              </w:tabs>
              <w:spacing w:before="120" w:after="120"/>
              <w:ind w:left="57" w:right="113"/>
              <w:jc w:val="both"/>
              <w:rPr>
                <w:sz w:val="20"/>
              </w:rPr>
            </w:pPr>
            <w:r w:rsidRPr="006A0CE2">
              <w:rPr>
                <w:sz w:val="20"/>
              </w:rPr>
              <w:t>Signature:</w:t>
            </w:r>
          </w:p>
          <w:p w14:paraId="16820AA2" w14:textId="77777777" w:rsidR="00040EDF" w:rsidRPr="006A0CE2" w:rsidRDefault="00040EDF" w:rsidP="00040EDF">
            <w:pPr>
              <w:pStyle w:val="TableParagraph"/>
              <w:tabs>
                <w:tab w:val="left" w:pos="358"/>
              </w:tabs>
              <w:spacing w:before="120" w:after="120"/>
              <w:ind w:left="57" w:right="113"/>
              <w:jc w:val="both"/>
              <w:rPr>
                <w:sz w:val="20"/>
              </w:rPr>
            </w:pPr>
          </w:p>
          <w:p w14:paraId="32092F8A" w14:textId="5D4AB802" w:rsidR="00040EDF" w:rsidRPr="006A0CE2" w:rsidRDefault="00040EDF" w:rsidP="00040EDF">
            <w:pPr>
              <w:pStyle w:val="TableParagraph"/>
              <w:tabs>
                <w:tab w:val="left" w:pos="358"/>
              </w:tabs>
              <w:spacing w:before="120" w:after="120"/>
              <w:ind w:left="57" w:right="113"/>
              <w:jc w:val="both"/>
              <w:rPr>
                <w:sz w:val="20"/>
              </w:rPr>
            </w:pPr>
          </w:p>
        </w:tc>
      </w:tr>
    </w:tbl>
    <w:p w14:paraId="22BFBA58" w14:textId="0865379E" w:rsidR="005F02DB" w:rsidRPr="006A0CE2" w:rsidRDefault="001159A3" w:rsidP="00843989">
      <w:pPr>
        <w:spacing w:before="240" w:after="480"/>
        <w:jc w:val="center"/>
      </w:pPr>
      <w:r w:rsidRPr="006A0CE2">
        <w:t>- - - - -</w:t>
      </w:r>
    </w:p>
    <w:p w14:paraId="0DD2D4B8" w14:textId="77777777" w:rsidR="00D53286" w:rsidRPr="006A0CE2" w:rsidRDefault="00D53286" w:rsidP="005D3BDB">
      <w:pPr>
        <w:pStyle w:val="SDMPara"/>
        <w:keepNext/>
        <w:numPr>
          <w:ilvl w:val="0"/>
          <w:numId w:val="0"/>
        </w:numPr>
        <w:spacing w:before="480" w:after="240"/>
        <w:jc w:val="center"/>
        <w:rPr>
          <w:b/>
        </w:rPr>
      </w:pPr>
    </w:p>
    <w:p w14:paraId="37EEAB2F" w14:textId="56120EE9" w:rsidR="001159A3" w:rsidRPr="006A0CE2" w:rsidRDefault="001159A3" w:rsidP="005D3BDB">
      <w:pPr>
        <w:pStyle w:val="SDMPara"/>
        <w:keepNext/>
        <w:numPr>
          <w:ilvl w:val="0"/>
          <w:numId w:val="0"/>
        </w:numPr>
        <w:spacing w:before="480" w:after="240"/>
        <w:jc w:val="center"/>
        <w:rPr>
          <w:b/>
        </w:rPr>
      </w:pPr>
      <w:r w:rsidRPr="006A0CE2">
        <w:rPr>
          <w:b/>
        </w:rPr>
        <w:t>Document information</w:t>
      </w:r>
    </w:p>
    <w:tbl>
      <w:tblPr>
        <w:tblW w:w="5023" w:type="pct"/>
        <w:jc w:val="center"/>
        <w:tblLayout w:type="fixed"/>
        <w:tblLook w:val="0000" w:firstRow="0" w:lastRow="0" w:firstColumn="0" w:lastColumn="0" w:noHBand="0" w:noVBand="0"/>
      </w:tblPr>
      <w:tblGrid>
        <w:gridCol w:w="1255"/>
        <w:gridCol w:w="2315"/>
        <w:gridCol w:w="6061"/>
      </w:tblGrid>
      <w:tr w:rsidR="001159A3" w:rsidRPr="006A0CE2" w14:paraId="1F2C8EFD" w14:textId="77777777" w:rsidTr="001159A3">
        <w:trPr>
          <w:trHeight w:val="113"/>
          <w:tblHeader/>
          <w:jc w:val="center"/>
        </w:trPr>
        <w:tc>
          <w:tcPr>
            <w:tcW w:w="1181" w:type="dxa"/>
            <w:tcBorders>
              <w:top w:val="single" w:sz="4" w:space="0" w:color="auto"/>
              <w:bottom w:val="single" w:sz="12" w:space="0" w:color="auto"/>
            </w:tcBorders>
            <w:shd w:val="clear" w:color="auto" w:fill="auto"/>
            <w:tcMar>
              <w:top w:w="80" w:type="dxa"/>
              <w:bottom w:w="80" w:type="dxa"/>
            </w:tcMar>
            <w:vAlign w:val="center"/>
          </w:tcPr>
          <w:p w14:paraId="5A2A09C2" w14:textId="77777777" w:rsidR="001159A3" w:rsidRPr="006A0CE2" w:rsidRDefault="001159A3">
            <w:pPr>
              <w:rPr>
                <w:i/>
                <w:sz w:val="16"/>
                <w:szCs w:val="16"/>
              </w:rPr>
            </w:pPr>
            <w:r w:rsidRPr="006A0CE2">
              <w:rPr>
                <w:i/>
                <w:sz w:val="16"/>
                <w:szCs w:val="16"/>
              </w:rPr>
              <w:t>Version</w:t>
            </w:r>
          </w:p>
        </w:tc>
        <w:tc>
          <w:tcPr>
            <w:tcW w:w="2180" w:type="dxa"/>
            <w:tcBorders>
              <w:top w:val="single" w:sz="4" w:space="0" w:color="auto"/>
              <w:bottom w:val="single" w:sz="12" w:space="0" w:color="auto"/>
            </w:tcBorders>
            <w:shd w:val="clear" w:color="auto" w:fill="auto"/>
            <w:tcMar>
              <w:top w:w="80" w:type="dxa"/>
              <w:bottom w:w="80" w:type="dxa"/>
            </w:tcMar>
            <w:vAlign w:val="center"/>
          </w:tcPr>
          <w:p w14:paraId="19C52F98" w14:textId="77777777" w:rsidR="001159A3" w:rsidRPr="006A0CE2" w:rsidRDefault="001159A3">
            <w:pPr>
              <w:rPr>
                <w:i/>
                <w:sz w:val="16"/>
                <w:szCs w:val="16"/>
              </w:rPr>
            </w:pPr>
            <w:r w:rsidRPr="006A0CE2">
              <w:rPr>
                <w:i/>
                <w:sz w:val="16"/>
                <w:szCs w:val="16"/>
              </w:rPr>
              <w:t>Date</w:t>
            </w:r>
          </w:p>
        </w:tc>
        <w:tc>
          <w:tcPr>
            <w:tcW w:w="5707" w:type="dxa"/>
            <w:tcBorders>
              <w:top w:val="single" w:sz="4" w:space="0" w:color="auto"/>
              <w:bottom w:val="single" w:sz="12" w:space="0" w:color="auto"/>
            </w:tcBorders>
            <w:shd w:val="clear" w:color="auto" w:fill="auto"/>
            <w:tcMar>
              <w:top w:w="80" w:type="dxa"/>
              <w:bottom w:w="80" w:type="dxa"/>
            </w:tcMar>
            <w:vAlign w:val="center"/>
          </w:tcPr>
          <w:p w14:paraId="3CBFA513" w14:textId="77777777" w:rsidR="001159A3" w:rsidRPr="006A0CE2" w:rsidRDefault="001159A3">
            <w:pPr>
              <w:rPr>
                <w:i/>
                <w:sz w:val="16"/>
                <w:szCs w:val="16"/>
              </w:rPr>
            </w:pPr>
            <w:r w:rsidRPr="006A0CE2">
              <w:rPr>
                <w:i/>
                <w:sz w:val="16"/>
                <w:szCs w:val="16"/>
              </w:rPr>
              <w:t>Description</w:t>
            </w:r>
          </w:p>
        </w:tc>
      </w:tr>
      <w:tr w:rsidR="00774CE0" w:rsidRPr="006A0CE2" w14:paraId="1BB3077B" w14:textId="77777777" w:rsidTr="001159A3">
        <w:trPr>
          <w:trHeight w:val="414"/>
          <w:jc w:val="center"/>
        </w:trPr>
        <w:tc>
          <w:tcPr>
            <w:tcW w:w="1181" w:type="dxa"/>
            <w:tcMar>
              <w:top w:w="85" w:type="dxa"/>
              <w:bottom w:w="85" w:type="dxa"/>
            </w:tcMar>
          </w:tcPr>
          <w:p w14:paraId="42E72DB1" w14:textId="1F72C9EB" w:rsidR="00774CE0" w:rsidRPr="006A0CE2" w:rsidRDefault="00774CE0">
            <w:pPr>
              <w:pStyle w:val="SDMDocInfoText"/>
              <w:keepLines w:val="0"/>
              <w:numPr>
                <w:ilvl w:val="0"/>
                <w:numId w:val="0"/>
              </w:numPr>
              <w:spacing w:before="0"/>
              <w:jc w:val="left"/>
              <w:rPr>
                <w:color w:val="000000" w:themeColor="text1"/>
              </w:rPr>
            </w:pPr>
            <w:r w:rsidRPr="006A0CE2">
              <w:rPr>
                <w:color w:val="000000" w:themeColor="text1"/>
              </w:rPr>
              <w:t>02.0</w:t>
            </w:r>
          </w:p>
        </w:tc>
        <w:tc>
          <w:tcPr>
            <w:tcW w:w="2180" w:type="dxa"/>
            <w:tcMar>
              <w:top w:w="85" w:type="dxa"/>
              <w:bottom w:w="85" w:type="dxa"/>
            </w:tcMar>
          </w:tcPr>
          <w:p w14:paraId="39D0B000" w14:textId="0C022465" w:rsidR="00774CE0" w:rsidRPr="006A0CE2" w:rsidRDefault="00416D30">
            <w:pPr>
              <w:pStyle w:val="SDMDocInfoText"/>
              <w:keepLines w:val="0"/>
              <w:numPr>
                <w:ilvl w:val="0"/>
                <w:numId w:val="0"/>
              </w:numPr>
              <w:spacing w:before="0"/>
              <w:jc w:val="left"/>
              <w:rPr>
                <w:color w:val="000000" w:themeColor="text1"/>
              </w:rPr>
            </w:pPr>
            <w:r>
              <w:rPr>
                <w:color w:val="000000" w:themeColor="text1"/>
              </w:rPr>
              <w:t>26</w:t>
            </w:r>
            <w:r w:rsidR="00774CE0" w:rsidRPr="006A0CE2">
              <w:rPr>
                <w:color w:val="000000" w:themeColor="text1"/>
              </w:rPr>
              <w:t xml:space="preserve"> February 2025</w:t>
            </w:r>
          </w:p>
        </w:tc>
        <w:tc>
          <w:tcPr>
            <w:tcW w:w="5707" w:type="dxa"/>
            <w:tcMar>
              <w:top w:w="85" w:type="dxa"/>
              <w:bottom w:w="85" w:type="dxa"/>
            </w:tcMar>
          </w:tcPr>
          <w:p w14:paraId="15FCBB88" w14:textId="3D5BFE6F" w:rsidR="00774CE0" w:rsidRPr="006A0CE2" w:rsidRDefault="00774CE0">
            <w:pPr>
              <w:spacing w:after="80"/>
              <w:rPr>
                <w:color w:val="000000"/>
                <w:sz w:val="20"/>
              </w:rPr>
            </w:pPr>
            <w:r w:rsidRPr="006A0CE2">
              <w:rPr>
                <w:color w:val="000000"/>
                <w:sz w:val="20"/>
              </w:rPr>
              <w:t xml:space="preserve">Revision to include </w:t>
            </w:r>
            <w:r w:rsidR="00B542CE" w:rsidRPr="006A0CE2">
              <w:rPr>
                <w:color w:val="000000"/>
                <w:sz w:val="20"/>
              </w:rPr>
              <w:t xml:space="preserve">additional requirements for A/R </w:t>
            </w:r>
            <w:r w:rsidR="00FC330A" w:rsidRPr="006A0CE2">
              <w:rPr>
                <w:color w:val="000000"/>
                <w:sz w:val="20"/>
              </w:rPr>
              <w:t xml:space="preserve">CDM project activities and </w:t>
            </w:r>
            <w:proofErr w:type="spellStart"/>
            <w:r w:rsidR="00FC330A" w:rsidRPr="006A0CE2">
              <w:rPr>
                <w:color w:val="000000"/>
                <w:sz w:val="20"/>
              </w:rPr>
              <w:t>programmes</w:t>
            </w:r>
            <w:proofErr w:type="spellEnd"/>
            <w:r w:rsidR="00FC330A" w:rsidRPr="006A0CE2">
              <w:rPr>
                <w:color w:val="000000"/>
                <w:sz w:val="20"/>
              </w:rPr>
              <w:t xml:space="preserve"> of activities</w:t>
            </w:r>
            <w:r w:rsidR="005C0D29" w:rsidRPr="006A0CE2">
              <w:rPr>
                <w:color w:val="000000"/>
                <w:sz w:val="20"/>
              </w:rPr>
              <w:t>.</w:t>
            </w:r>
          </w:p>
        </w:tc>
      </w:tr>
      <w:tr w:rsidR="001159A3" w:rsidRPr="006A0CE2" w14:paraId="40F8D8C3" w14:textId="77777777" w:rsidTr="001159A3">
        <w:trPr>
          <w:trHeight w:val="414"/>
          <w:jc w:val="center"/>
        </w:trPr>
        <w:tc>
          <w:tcPr>
            <w:tcW w:w="1181" w:type="dxa"/>
            <w:tcMar>
              <w:top w:w="85" w:type="dxa"/>
              <w:bottom w:w="85" w:type="dxa"/>
            </w:tcMar>
          </w:tcPr>
          <w:p w14:paraId="346CAED2" w14:textId="77777777" w:rsidR="001159A3" w:rsidRPr="006A0CE2" w:rsidRDefault="001159A3">
            <w:pPr>
              <w:pStyle w:val="SDMDocInfoText"/>
              <w:keepLines w:val="0"/>
              <w:numPr>
                <w:ilvl w:val="0"/>
                <w:numId w:val="0"/>
              </w:numPr>
              <w:spacing w:before="0"/>
              <w:jc w:val="left"/>
              <w:rPr>
                <w:color w:val="000000"/>
              </w:rPr>
            </w:pPr>
            <w:r w:rsidRPr="006A0CE2">
              <w:rPr>
                <w:color w:val="000000" w:themeColor="text1"/>
              </w:rPr>
              <w:t>01.0</w:t>
            </w:r>
          </w:p>
        </w:tc>
        <w:tc>
          <w:tcPr>
            <w:tcW w:w="2180" w:type="dxa"/>
            <w:tcMar>
              <w:top w:w="85" w:type="dxa"/>
              <w:bottom w:w="85" w:type="dxa"/>
            </w:tcMar>
          </w:tcPr>
          <w:p w14:paraId="487B7B04" w14:textId="0A979B49" w:rsidR="001159A3" w:rsidRPr="006A0CE2" w:rsidRDefault="001159A3">
            <w:pPr>
              <w:pStyle w:val="SDMDocInfoText"/>
              <w:keepLines w:val="0"/>
              <w:numPr>
                <w:ilvl w:val="0"/>
                <w:numId w:val="0"/>
              </w:numPr>
              <w:spacing w:before="0"/>
              <w:jc w:val="left"/>
              <w:rPr>
                <w:color w:val="000000"/>
              </w:rPr>
            </w:pPr>
            <w:r w:rsidRPr="006A0CE2">
              <w:rPr>
                <w:color w:val="000000" w:themeColor="text1"/>
              </w:rPr>
              <w:t>1</w:t>
            </w:r>
            <w:r w:rsidR="004D462F" w:rsidRPr="006A0CE2">
              <w:rPr>
                <w:color w:val="000000" w:themeColor="text1"/>
              </w:rPr>
              <w:t>9</w:t>
            </w:r>
            <w:r w:rsidRPr="006A0CE2">
              <w:rPr>
                <w:color w:val="000000" w:themeColor="text1"/>
              </w:rPr>
              <w:t xml:space="preserve"> August 2024</w:t>
            </w:r>
          </w:p>
        </w:tc>
        <w:tc>
          <w:tcPr>
            <w:tcW w:w="5707" w:type="dxa"/>
            <w:tcMar>
              <w:top w:w="85" w:type="dxa"/>
              <w:bottom w:w="85" w:type="dxa"/>
            </w:tcMar>
          </w:tcPr>
          <w:p w14:paraId="45CF68EB" w14:textId="7525328A" w:rsidR="001159A3" w:rsidRPr="006A0CE2" w:rsidRDefault="004D462F">
            <w:pPr>
              <w:spacing w:after="80"/>
              <w:rPr>
                <w:color w:val="000000"/>
                <w:sz w:val="20"/>
              </w:rPr>
            </w:pPr>
            <w:r w:rsidRPr="006A0CE2">
              <w:rPr>
                <w:color w:val="000000"/>
                <w:sz w:val="20"/>
              </w:rPr>
              <w:t>Initial publication</w:t>
            </w:r>
            <w:r w:rsidR="00416D30">
              <w:rPr>
                <w:color w:val="000000"/>
                <w:sz w:val="20"/>
              </w:rPr>
              <w:t xml:space="preserve"> of form template</w:t>
            </w:r>
            <w:r w:rsidRPr="006A0CE2">
              <w:rPr>
                <w:color w:val="000000"/>
                <w:sz w:val="20"/>
              </w:rPr>
              <w:t xml:space="preserve">. </w:t>
            </w:r>
          </w:p>
        </w:tc>
      </w:tr>
      <w:tr w:rsidR="001159A3" w:rsidRPr="00933BC2" w14:paraId="19377AEE" w14:textId="77777777" w:rsidTr="001159A3">
        <w:trPr>
          <w:trHeight w:val="113"/>
          <w:jc w:val="center"/>
        </w:trPr>
        <w:tc>
          <w:tcPr>
            <w:tcW w:w="9068" w:type="dxa"/>
            <w:gridSpan w:val="3"/>
            <w:tcBorders>
              <w:top w:val="single" w:sz="4" w:space="0" w:color="auto"/>
              <w:bottom w:val="single" w:sz="12" w:space="0" w:color="auto"/>
            </w:tcBorders>
            <w:vAlign w:val="center"/>
          </w:tcPr>
          <w:p w14:paraId="25A07F11" w14:textId="4FC18958" w:rsidR="001159A3" w:rsidRPr="00933BC2" w:rsidRDefault="001159A3">
            <w:pPr>
              <w:spacing w:before="53" w:after="53"/>
              <w:rPr>
                <w:sz w:val="20"/>
              </w:rPr>
            </w:pPr>
            <w:r w:rsidRPr="006A0CE2">
              <w:rPr>
                <w:sz w:val="20"/>
              </w:rPr>
              <w:t>Decision Class: Regulatory</w:t>
            </w:r>
            <w:r w:rsidRPr="006A0CE2">
              <w:br/>
            </w:r>
            <w:r w:rsidRPr="006A0CE2">
              <w:rPr>
                <w:sz w:val="20"/>
              </w:rPr>
              <w:t>Document Type: Form</w:t>
            </w:r>
            <w:r w:rsidRPr="006A0CE2">
              <w:br/>
            </w:r>
            <w:r w:rsidRPr="006A0CE2">
              <w:rPr>
                <w:sz w:val="20"/>
              </w:rPr>
              <w:t xml:space="preserve">Business Function: A6.4 activity cycle </w:t>
            </w:r>
            <w:r w:rsidRPr="006A0CE2">
              <w:br/>
            </w:r>
            <w:r w:rsidRPr="006A0CE2">
              <w:rPr>
                <w:sz w:val="20"/>
              </w:rPr>
              <w:t>Keywords: A6.4 mechanism, A6.4 projects</w:t>
            </w:r>
            <w:r w:rsidR="004D462F" w:rsidRPr="006A0CE2">
              <w:rPr>
                <w:sz w:val="20"/>
              </w:rPr>
              <w:t>, project design document, transition of CDM activities to A6.4 mechanism</w:t>
            </w:r>
          </w:p>
        </w:tc>
      </w:tr>
    </w:tbl>
    <w:p w14:paraId="0073C871" w14:textId="77777777" w:rsidR="001159A3" w:rsidRDefault="001159A3" w:rsidP="001159A3">
      <w:pPr>
        <w:rPr>
          <w:sz w:val="2"/>
          <w:szCs w:val="2"/>
        </w:rPr>
      </w:pPr>
    </w:p>
    <w:sectPr w:rsidR="001159A3" w:rsidSect="005D3BDB">
      <w:headerReference w:type="default" r:id="rId12"/>
      <w:footerReference w:type="default" r:id="rId13"/>
      <w:pgSz w:w="11906" w:h="16838"/>
      <w:pgMar w:top="993" w:right="1021" w:bottom="1559"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40D8A" w14:textId="77777777" w:rsidR="00FA3CE9" w:rsidRDefault="00FA3CE9" w:rsidP="001159A3">
      <w:r>
        <w:separator/>
      </w:r>
    </w:p>
  </w:endnote>
  <w:endnote w:type="continuationSeparator" w:id="0">
    <w:p w14:paraId="22B38368" w14:textId="77777777" w:rsidR="00FA3CE9" w:rsidRDefault="00FA3CE9" w:rsidP="001159A3">
      <w:r>
        <w:continuationSeparator/>
      </w:r>
    </w:p>
  </w:endnote>
  <w:endnote w:type="continuationNotice" w:id="1">
    <w:p w14:paraId="2FF7FACE" w14:textId="77777777" w:rsidR="00FA3CE9" w:rsidRDefault="00FA3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C9D7" w14:textId="12EC1F75" w:rsidR="001159A3" w:rsidRPr="00DB222E" w:rsidRDefault="00916858" w:rsidP="001E52E7">
    <w:pPr>
      <w:pStyle w:val="FooterF"/>
    </w:pPr>
    <w:r w:rsidRPr="00DC3436">
      <w:rPr>
        <w:szCs w:val="22"/>
      </w:rPr>
      <w:t xml:space="preserve">Version </w:t>
    </w:r>
    <w:r>
      <w:rPr>
        <w:szCs w:val="22"/>
      </w:rPr>
      <w:t>0</w:t>
    </w:r>
    <w:r w:rsidR="00416D30">
      <w:rPr>
        <w:szCs w:val="22"/>
      </w:rPr>
      <w:t>2</w:t>
    </w:r>
    <w:r>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Pr>
        <w:rStyle w:val="PageNumber"/>
      </w:rPr>
      <w:t>1</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Pr>
        <w:rStyle w:val="PageNumber"/>
      </w:rPr>
      <w:t>3</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66DEF" w14:textId="77777777" w:rsidR="00FA3CE9" w:rsidRDefault="00FA3CE9" w:rsidP="001159A3">
      <w:r>
        <w:separator/>
      </w:r>
    </w:p>
  </w:footnote>
  <w:footnote w:type="continuationSeparator" w:id="0">
    <w:p w14:paraId="7843F476" w14:textId="77777777" w:rsidR="00FA3CE9" w:rsidRDefault="00FA3CE9" w:rsidP="001159A3">
      <w:r>
        <w:continuationSeparator/>
      </w:r>
    </w:p>
  </w:footnote>
  <w:footnote w:type="continuationNotice" w:id="1">
    <w:p w14:paraId="27462FF2" w14:textId="77777777" w:rsidR="00FA3CE9" w:rsidRDefault="00FA3CE9"/>
  </w:footnote>
  <w:footnote w:id="2">
    <w:p w14:paraId="582510C5" w14:textId="3102E9E8" w:rsidR="008D1767" w:rsidRPr="006A0CE2" w:rsidRDefault="008D1767" w:rsidP="0071790C">
      <w:pPr>
        <w:pStyle w:val="FootnoteText"/>
        <w:keepLines/>
        <w:widowControl/>
        <w:autoSpaceDE/>
        <w:autoSpaceDN/>
        <w:spacing w:before="120" w:after="60"/>
        <w:ind w:left="230" w:hanging="230"/>
      </w:pPr>
      <w:r>
        <w:rPr>
          <w:rStyle w:val="FootnoteReference"/>
        </w:rPr>
        <w:footnoteRef/>
      </w:r>
      <w:r>
        <w:tab/>
      </w:r>
      <w:r w:rsidRPr="0071790C">
        <w:rPr>
          <w:rFonts w:eastAsia="MS Mincho" w:cs="Times New Roman"/>
          <w:sz w:val="18"/>
          <w:szCs w:val="18"/>
          <w:lang w:val="en-GB" w:eastAsia="de-DE"/>
        </w:rPr>
        <w:t>This</w:t>
      </w:r>
      <w:r w:rsidRPr="0071790C">
        <w:rPr>
          <w:sz w:val="18"/>
          <w:szCs w:val="18"/>
        </w:rPr>
        <w:t xml:space="preserve"> form is to be</w:t>
      </w:r>
      <w:r w:rsidRPr="00A152D3">
        <w:rPr>
          <w:sz w:val="18"/>
          <w:szCs w:val="18"/>
        </w:rPr>
        <w:t xml:space="preserve"> filled in, signed and submitted by the person authorized for scope (c) by the project participants of the clean development mechanism (CDM) project activity or </w:t>
      </w:r>
      <w:proofErr w:type="spellStart"/>
      <w:r w:rsidRPr="00A152D3">
        <w:rPr>
          <w:sz w:val="18"/>
          <w:szCs w:val="18"/>
        </w:rPr>
        <w:t>programme</w:t>
      </w:r>
      <w:proofErr w:type="spellEnd"/>
      <w:r w:rsidRPr="00A152D3">
        <w:rPr>
          <w:sz w:val="18"/>
          <w:szCs w:val="18"/>
        </w:rPr>
        <w:t xml:space="preserve"> of activities, as indicated in the modalities of communication submitted in accordance with the “CDM project cycle procedure for project activities” or “CDM project cycle procedure for </w:t>
      </w:r>
      <w:proofErr w:type="spellStart"/>
      <w:r w:rsidRPr="00A152D3">
        <w:rPr>
          <w:sz w:val="18"/>
          <w:szCs w:val="18"/>
        </w:rPr>
        <w:t>programmes</w:t>
      </w:r>
      <w:proofErr w:type="spellEnd"/>
      <w:r w:rsidRPr="00A152D3">
        <w:rPr>
          <w:sz w:val="18"/>
          <w:szCs w:val="18"/>
        </w:rPr>
        <w:t xml:space="preserve"> of activities” to the secretariat </w:t>
      </w:r>
      <w:r w:rsidRPr="00A152D3">
        <w:rPr>
          <w:sz w:val="18"/>
          <w:szCs w:val="18"/>
          <w:u w:val="single"/>
        </w:rPr>
        <w:t>within 180 days of the publication of the host Party approval of the transition</w:t>
      </w:r>
      <w:r w:rsidRPr="00A152D3">
        <w:rPr>
          <w:sz w:val="18"/>
          <w:szCs w:val="18"/>
        </w:rPr>
        <w:t xml:space="preserve"> in accordance with the “Procedure: Transition of CDM activities to the Article 6.4 mechanism” available at: </w:t>
      </w:r>
      <w:hyperlink r:id="rId1" w:history="1">
        <w:r w:rsidR="00E003E6" w:rsidRPr="00A152D3">
          <w:rPr>
            <w:rStyle w:val="Hyperlink"/>
            <w:sz w:val="18"/>
            <w:szCs w:val="18"/>
          </w:rPr>
          <w:t>https://unfccc.int/sites/default/files/resource/A6.4-PROC-AC-001.pdf</w:t>
        </w:r>
      </w:hyperlink>
      <w:r w:rsidRPr="00A152D3">
        <w:rPr>
          <w:sz w:val="18"/>
          <w:szCs w:val="18"/>
        </w:rPr>
        <w:t xml:space="preserve">. The secretariat may convert this form into an electronic interface for the submission of this document, in which case the signature will be </w:t>
      </w:r>
      <w:r w:rsidRPr="006A0CE2">
        <w:rPr>
          <w:sz w:val="18"/>
          <w:szCs w:val="18"/>
        </w:rPr>
        <w:t>replaced with electronically secure means.</w:t>
      </w:r>
    </w:p>
  </w:footnote>
  <w:footnote w:id="3">
    <w:p w14:paraId="10C76541" w14:textId="3E9E3023" w:rsidR="00177E53" w:rsidRPr="001B18F0" w:rsidRDefault="00177E53" w:rsidP="001B18F0">
      <w:pPr>
        <w:pStyle w:val="FootnoteText"/>
        <w:keepLines/>
        <w:widowControl/>
        <w:autoSpaceDE/>
        <w:autoSpaceDN/>
        <w:spacing w:before="120" w:after="60"/>
        <w:ind w:left="230" w:hanging="230"/>
      </w:pPr>
      <w:r w:rsidRPr="006A0CE2">
        <w:rPr>
          <w:rStyle w:val="FootnoteReference"/>
        </w:rPr>
        <w:footnoteRef/>
      </w:r>
      <w:r w:rsidRPr="006A0CE2">
        <w:rPr>
          <w:rStyle w:val="FootnoteReference"/>
        </w:rPr>
        <w:t xml:space="preserve"> </w:t>
      </w:r>
      <w:r w:rsidR="001B18F0" w:rsidRPr="006A0CE2">
        <w:tab/>
      </w:r>
      <w:r w:rsidR="001B18F0" w:rsidRPr="006A0CE2">
        <w:rPr>
          <w:sz w:val="18"/>
          <w:szCs w:val="18"/>
        </w:rPr>
        <w:t>If the SD tool is applicable at the time of submission of the additional documentation, the PPs shall submit the compulsory forms as attachment to this addendum.</w:t>
      </w:r>
    </w:p>
  </w:footnote>
  <w:footnote w:id="4">
    <w:p w14:paraId="032C2BC3" w14:textId="77777777" w:rsidR="00040EDF" w:rsidRPr="0059228C" w:rsidRDefault="00040EDF" w:rsidP="006C7D60">
      <w:pPr>
        <w:pStyle w:val="FootnoteText"/>
        <w:keepLines/>
        <w:widowControl/>
        <w:autoSpaceDE/>
        <w:autoSpaceDN/>
        <w:spacing w:before="120" w:after="60"/>
        <w:ind w:left="230" w:hanging="230"/>
        <w:rPr>
          <w:sz w:val="18"/>
          <w:szCs w:val="18"/>
        </w:rPr>
      </w:pPr>
      <w:r>
        <w:rPr>
          <w:rStyle w:val="FootnoteReference"/>
        </w:rPr>
        <w:footnoteRef/>
      </w:r>
      <w:r>
        <w:tab/>
      </w:r>
      <w:r w:rsidRPr="0059228C">
        <w:rPr>
          <w:sz w:val="18"/>
          <w:szCs w:val="18"/>
        </w:rPr>
        <w:t>Please</w:t>
      </w:r>
      <w:r w:rsidRPr="0059228C">
        <w:rPr>
          <w:spacing w:val="-4"/>
          <w:sz w:val="18"/>
          <w:szCs w:val="18"/>
        </w:rPr>
        <w:t xml:space="preserve"> </w:t>
      </w:r>
      <w:r w:rsidRPr="0059228C">
        <w:rPr>
          <w:sz w:val="18"/>
          <w:szCs w:val="18"/>
        </w:rPr>
        <w:t>write</w:t>
      </w:r>
      <w:r w:rsidRPr="0059228C">
        <w:rPr>
          <w:spacing w:val="-3"/>
          <w:sz w:val="18"/>
          <w:szCs w:val="18"/>
        </w:rPr>
        <w:t xml:space="preserve"> </w:t>
      </w:r>
      <w:r w:rsidRPr="0059228C">
        <w:rPr>
          <w:sz w:val="18"/>
          <w:szCs w:val="18"/>
        </w:rPr>
        <w:t>the</w:t>
      </w:r>
      <w:r w:rsidRPr="0059228C">
        <w:rPr>
          <w:spacing w:val="-2"/>
          <w:sz w:val="18"/>
          <w:szCs w:val="18"/>
        </w:rPr>
        <w:t xml:space="preserve"> </w:t>
      </w:r>
      <w:r w:rsidRPr="0059228C">
        <w:rPr>
          <w:sz w:val="18"/>
          <w:szCs w:val="18"/>
        </w:rPr>
        <w:t>name</w:t>
      </w:r>
      <w:r w:rsidRPr="0059228C">
        <w:rPr>
          <w:spacing w:val="-2"/>
          <w:sz w:val="18"/>
          <w:szCs w:val="18"/>
        </w:rPr>
        <w:t xml:space="preserve"> </w:t>
      </w:r>
      <w:r w:rsidRPr="0059228C">
        <w:rPr>
          <w:sz w:val="18"/>
          <w:szCs w:val="18"/>
        </w:rPr>
        <w:t>of</w:t>
      </w:r>
      <w:r w:rsidRPr="0059228C">
        <w:rPr>
          <w:spacing w:val="-4"/>
          <w:sz w:val="18"/>
          <w:szCs w:val="18"/>
        </w:rPr>
        <w:t xml:space="preserve"> </w:t>
      </w:r>
      <w:r w:rsidRPr="0059228C">
        <w:rPr>
          <w:sz w:val="18"/>
          <w:szCs w:val="18"/>
        </w:rPr>
        <w:t>the</w:t>
      </w:r>
      <w:r w:rsidRPr="0059228C">
        <w:rPr>
          <w:spacing w:val="-2"/>
          <w:sz w:val="18"/>
          <w:szCs w:val="18"/>
        </w:rPr>
        <w:t xml:space="preserve"> </w:t>
      </w:r>
      <w:r w:rsidRPr="0059228C">
        <w:rPr>
          <w:sz w:val="18"/>
          <w:szCs w:val="18"/>
        </w:rPr>
        <w:t>focal</w:t>
      </w:r>
      <w:r w:rsidRPr="0059228C">
        <w:rPr>
          <w:spacing w:val="-2"/>
          <w:sz w:val="18"/>
          <w:szCs w:val="18"/>
        </w:rPr>
        <w:t xml:space="preserve"> </w:t>
      </w:r>
      <w:r w:rsidRPr="0059228C">
        <w:rPr>
          <w:sz w:val="18"/>
          <w:szCs w:val="18"/>
        </w:rPr>
        <w:t>point</w:t>
      </w:r>
      <w:r w:rsidRPr="0059228C">
        <w:rPr>
          <w:spacing w:val="-3"/>
          <w:sz w:val="18"/>
          <w:szCs w:val="18"/>
        </w:rPr>
        <w:t xml:space="preserve"> </w:t>
      </w:r>
      <w:r w:rsidRPr="0059228C">
        <w:rPr>
          <w:sz w:val="18"/>
          <w:szCs w:val="18"/>
        </w:rPr>
        <w:t>entity</w:t>
      </w:r>
      <w:r w:rsidRPr="0059228C">
        <w:rPr>
          <w:spacing w:val="-2"/>
          <w:sz w:val="18"/>
          <w:szCs w:val="18"/>
        </w:rPr>
        <w:t xml:space="preserve"> </w:t>
      </w:r>
      <w:r w:rsidRPr="0059228C">
        <w:rPr>
          <w:sz w:val="18"/>
          <w:szCs w:val="18"/>
        </w:rPr>
        <w:t>designated</w:t>
      </w:r>
      <w:r w:rsidRPr="0059228C">
        <w:rPr>
          <w:spacing w:val="-2"/>
          <w:sz w:val="18"/>
          <w:szCs w:val="18"/>
        </w:rPr>
        <w:t xml:space="preserve"> </w:t>
      </w:r>
      <w:r w:rsidRPr="0059228C">
        <w:rPr>
          <w:sz w:val="18"/>
          <w:szCs w:val="18"/>
        </w:rPr>
        <w:t>by</w:t>
      </w:r>
      <w:r w:rsidRPr="0059228C">
        <w:rPr>
          <w:spacing w:val="-2"/>
          <w:sz w:val="18"/>
          <w:szCs w:val="18"/>
        </w:rPr>
        <w:t xml:space="preserve"> </w:t>
      </w:r>
      <w:r w:rsidRPr="0059228C">
        <w:rPr>
          <w:sz w:val="18"/>
          <w:szCs w:val="18"/>
        </w:rPr>
        <w:t>the</w:t>
      </w:r>
      <w:r w:rsidRPr="0059228C">
        <w:rPr>
          <w:spacing w:val="-2"/>
          <w:sz w:val="18"/>
          <w:szCs w:val="18"/>
        </w:rPr>
        <w:t xml:space="preserve"> </w:t>
      </w:r>
      <w:r w:rsidRPr="0059228C">
        <w:rPr>
          <w:sz w:val="18"/>
          <w:szCs w:val="18"/>
        </w:rPr>
        <w:t>project</w:t>
      </w:r>
      <w:r w:rsidRPr="0059228C">
        <w:rPr>
          <w:spacing w:val="-3"/>
          <w:sz w:val="18"/>
          <w:szCs w:val="18"/>
        </w:rPr>
        <w:t xml:space="preserve"> </w:t>
      </w:r>
      <w:r w:rsidRPr="0059228C">
        <w:rPr>
          <w:sz w:val="18"/>
          <w:szCs w:val="18"/>
        </w:rPr>
        <w:t>participants</w:t>
      </w:r>
      <w:r w:rsidRPr="0059228C">
        <w:rPr>
          <w:spacing w:val="-2"/>
          <w:sz w:val="18"/>
          <w:szCs w:val="18"/>
        </w:rPr>
        <w:t xml:space="preserve"> </w:t>
      </w:r>
      <w:r w:rsidRPr="0059228C">
        <w:rPr>
          <w:sz w:val="18"/>
          <w:szCs w:val="18"/>
        </w:rPr>
        <w:t>of</w:t>
      </w:r>
      <w:r w:rsidRPr="0059228C">
        <w:rPr>
          <w:spacing w:val="-3"/>
          <w:sz w:val="18"/>
          <w:szCs w:val="18"/>
        </w:rPr>
        <w:t xml:space="preserve"> </w:t>
      </w:r>
      <w:r w:rsidRPr="0059228C">
        <w:rPr>
          <w:sz w:val="18"/>
          <w:szCs w:val="18"/>
        </w:rPr>
        <w:t>the</w:t>
      </w:r>
      <w:r w:rsidRPr="0059228C">
        <w:rPr>
          <w:spacing w:val="-3"/>
          <w:sz w:val="18"/>
          <w:szCs w:val="18"/>
        </w:rPr>
        <w:t xml:space="preserve"> </w:t>
      </w:r>
      <w:r w:rsidRPr="0059228C">
        <w:rPr>
          <w:sz w:val="18"/>
          <w:szCs w:val="18"/>
        </w:rPr>
        <w:t>CDM</w:t>
      </w:r>
      <w:r w:rsidRPr="0059228C">
        <w:rPr>
          <w:spacing w:val="-2"/>
          <w:sz w:val="18"/>
          <w:szCs w:val="18"/>
        </w:rPr>
        <w:t xml:space="preserve"> </w:t>
      </w:r>
      <w:r w:rsidRPr="0059228C">
        <w:rPr>
          <w:sz w:val="18"/>
          <w:szCs w:val="18"/>
        </w:rPr>
        <w:t>project activity</w:t>
      </w:r>
      <w:r w:rsidRPr="0059228C">
        <w:rPr>
          <w:spacing w:val="-8"/>
          <w:sz w:val="18"/>
          <w:szCs w:val="18"/>
        </w:rPr>
        <w:t xml:space="preserve"> </w:t>
      </w:r>
      <w:r w:rsidRPr="0059228C">
        <w:rPr>
          <w:sz w:val="18"/>
          <w:szCs w:val="18"/>
        </w:rPr>
        <w:t>or</w:t>
      </w:r>
      <w:r w:rsidRPr="0059228C">
        <w:rPr>
          <w:spacing w:val="-8"/>
          <w:sz w:val="18"/>
          <w:szCs w:val="18"/>
        </w:rPr>
        <w:t xml:space="preserve"> </w:t>
      </w:r>
      <w:proofErr w:type="spellStart"/>
      <w:r w:rsidRPr="0059228C">
        <w:rPr>
          <w:sz w:val="18"/>
          <w:szCs w:val="18"/>
        </w:rPr>
        <w:t>PoA</w:t>
      </w:r>
      <w:proofErr w:type="spellEnd"/>
      <w:r w:rsidRPr="0059228C">
        <w:rPr>
          <w:spacing w:val="-9"/>
          <w:sz w:val="18"/>
          <w:szCs w:val="18"/>
        </w:rPr>
        <w:t xml:space="preserve"> </w:t>
      </w:r>
      <w:r w:rsidRPr="0059228C">
        <w:rPr>
          <w:sz w:val="18"/>
          <w:szCs w:val="18"/>
        </w:rPr>
        <w:t>for</w:t>
      </w:r>
      <w:r w:rsidRPr="0059228C">
        <w:rPr>
          <w:spacing w:val="-9"/>
          <w:sz w:val="18"/>
          <w:szCs w:val="18"/>
        </w:rPr>
        <w:t xml:space="preserve"> </w:t>
      </w:r>
      <w:r w:rsidRPr="0059228C">
        <w:rPr>
          <w:sz w:val="18"/>
          <w:szCs w:val="18"/>
        </w:rPr>
        <w:t>scope</w:t>
      </w:r>
      <w:r w:rsidRPr="0059228C">
        <w:rPr>
          <w:spacing w:val="-8"/>
          <w:sz w:val="18"/>
          <w:szCs w:val="18"/>
        </w:rPr>
        <w:t xml:space="preserve"> </w:t>
      </w:r>
      <w:r w:rsidRPr="0059228C">
        <w:rPr>
          <w:sz w:val="18"/>
          <w:szCs w:val="18"/>
        </w:rPr>
        <w:t>(c)</w:t>
      </w:r>
      <w:r w:rsidRPr="0059228C">
        <w:rPr>
          <w:spacing w:val="-9"/>
          <w:sz w:val="18"/>
          <w:szCs w:val="18"/>
        </w:rPr>
        <w:t xml:space="preserve"> </w:t>
      </w:r>
      <w:r w:rsidRPr="0059228C">
        <w:rPr>
          <w:sz w:val="18"/>
          <w:szCs w:val="18"/>
        </w:rPr>
        <w:t>and</w:t>
      </w:r>
      <w:r w:rsidRPr="0059228C">
        <w:rPr>
          <w:spacing w:val="-8"/>
          <w:sz w:val="18"/>
          <w:szCs w:val="18"/>
        </w:rPr>
        <w:t xml:space="preserve"> </w:t>
      </w:r>
      <w:r w:rsidRPr="0059228C">
        <w:rPr>
          <w:sz w:val="18"/>
          <w:szCs w:val="18"/>
        </w:rPr>
        <w:t>the</w:t>
      </w:r>
      <w:r w:rsidRPr="0059228C">
        <w:rPr>
          <w:spacing w:val="-9"/>
          <w:sz w:val="18"/>
          <w:szCs w:val="18"/>
        </w:rPr>
        <w:t xml:space="preserve"> </w:t>
      </w:r>
      <w:r w:rsidRPr="0059228C">
        <w:rPr>
          <w:sz w:val="18"/>
          <w:szCs w:val="18"/>
        </w:rPr>
        <w:t>name</w:t>
      </w:r>
      <w:r w:rsidRPr="0059228C">
        <w:rPr>
          <w:spacing w:val="-9"/>
          <w:sz w:val="18"/>
          <w:szCs w:val="18"/>
        </w:rPr>
        <w:t xml:space="preserve"> </w:t>
      </w:r>
      <w:r w:rsidRPr="0059228C">
        <w:rPr>
          <w:sz w:val="18"/>
          <w:szCs w:val="18"/>
        </w:rPr>
        <w:t>of</w:t>
      </w:r>
      <w:r w:rsidRPr="0059228C">
        <w:rPr>
          <w:spacing w:val="-9"/>
          <w:sz w:val="18"/>
          <w:szCs w:val="18"/>
        </w:rPr>
        <w:t xml:space="preserve"> </w:t>
      </w:r>
      <w:r w:rsidRPr="0059228C">
        <w:rPr>
          <w:sz w:val="18"/>
          <w:szCs w:val="18"/>
        </w:rPr>
        <w:t>its</w:t>
      </w:r>
      <w:r w:rsidRPr="0059228C">
        <w:rPr>
          <w:spacing w:val="-9"/>
          <w:sz w:val="18"/>
          <w:szCs w:val="18"/>
        </w:rPr>
        <w:t xml:space="preserve"> </w:t>
      </w:r>
      <w:r w:rsidRPr="0059228C">
        <w:rPr>
          <w:sz w:val="18"/>
          <w:szCs w:val="18"/>
        </w:rPr>
        <w:t>representative</w:t>
      </w:r>
      <w:r w:rsidRPr="0059228C">
        <w:rPr>
          <w:spacing w:val="-9"/>
          <w:sz w:val="18"/>
          <w:szCs w:val="18"/>
        </w:rPr>
        <w:t xml:space="preserve"> </w:t>
      </w:r>
      <w:r w:rsidRPr="0059228C">
        <w:rPr>
          <w:sz w:val="18"/>
          <w:szCs w:val="18"/>
        </w:rPr>
        <w:t>as</w:t>
      </w:r>
      <w:r w:rsidRPr="0059228C">
        <w:rPr>
          <w:spacing w:val="-8"/>
          <w:sz w:val="18"/>
          <w:szCs w:val="18"/>
        </w:rPr>
        <w:t xml:space="preserve"> </w:t>
      </w:r>
      <w:r w:rsidRPr="0059228C">
        <w:rPr>
          <w:sz w:val="18"/>
          <w:szCs w:val="18"/>
        </w:rPr>
        <w:t>communicated</w:t>
      </w:r>
      <w:r w:rsidRPr="0059228C">
        <w:rPr>
          <w:spacing w:val="-9"/>
          <w:sz w:val="18"/>
          <w:szCs w:val="18"/>
        </w:rPr>
        <w:t xml:space="preserve"> </w:t>
      </w:r>
      <w:r w:rsidRPr="0059228C">
        <w:rPr>
          <w:sz w:val="18"/>
          <w:szCs w:val="18"/>
        </w:rPr>
        <w:t>to</w:t>
      </w:r>
      <w:r w:rsidRPr="0059228C">
        <w:rPr>
          <w:spacing w:val="-9"/>
          <w:sz w:val="18"/>
          <w:szCs w:val="18"/>
        </w:rPr>
        <w:t xml:space="preserve"> </w:t>
      </w:r>
      <w:r w:rsidRPr="0059228C">
        <w:rPr>
          <w:sz w:val="18"/>
          <w:szCs w:val="18"/>
        </w:rPr>
        <w:t>the</w:t>
      </w:r>
      <w:r w:rsidRPr="0059228C">
        <w:rPr>
          <w:spacing w:val="-9"/>
          <w:sz w:val="18"/>
          <w:szCs w:val="18"/>
        </w:rPr>
        <w:t xml:space="preserve"> </w:t>
      </w:r>
      <w:r w:rsidRPr="0059228C">
        <w:rPr>
          <w:sz w:val="18"/>
          <w:szCs w:val="18"/>
        </w:rPr>
        <w:t>secretariat</w:t>
      </w:r>
      <w:r w:rsidRPr="0059228C">
        <w:rPr>
          <w:spacing w:val="-9"/>
          <w:sz w:val="18"/>
          <w:szCs w:val="18"/>
        </w:rPr>
        <w:t xml:space="preserve"> </w:t>
      </w:r>
      <w:r w:rsidRPr="0059228C">
        <w:rPr>
          <w:sz w:val="18"/>
          <w:szCs w:val="18"/>
        </w:rPr>
        <w:t>in</w:t>
      </w:r>
      <w:r w:rsidRPr="0059228C">
        <w:rPr>
          <w:spacing w:val="-9"/>
          <w:sz w:val="18"/>
          <w:szCs w:val="18"/>
        </w:rPr>
        <w:t xml:space="preserve"> </w:t>
      </w:r>
      <w:r w:rsidRPr="0059228C">
        <w:rPr>
          <w:sz w:val="18"/>
          <w:szCs w:val="18"/>
        </w:rPr>
        <w:t xml:space="preserve">the modalities of communication in accordance with the relevant provisions in the “CDM project cycle procedure for project activities” or the “CDM project cycle procedure for </w:t>
      </w:r>
      <w:proofErr w:type="spellStart"/>
      <w:r w:rsidRPr="0059228C">
        <w:rPr>
          <w:sz w:val="18"/>
          <w:szCs w:val="18"/>
        </w:rPr>
        <w:t>programmes</w:t>
      </w:r>
      <w:proofErr w:type="spellEnd"/>
      <w:r w:rsidRPr="0059228C">
        <w:rPr>
          <w:sz w:val="18"/>
          <w:szCs w:val="18"/>
        </w:rPr>
        <w:t xml:space="preserve"> of activities”, </w:t>
      </w:r>
      <w:r w:rsidRPr="0059228C">
        <w:rPr>
          <w:spacing w:val="-2"/>
          <w:sz w:val="18"/>
          <w:szCs w:val="18"/>
        </w:rPr>
        <w:t xml:space="preserve">respectively available at: </w:t>
      </w:r>
      <w:hyperlink r:id="rId2" w:history="1">
        <w:r w:rsidRPr="0059228C">
          <w:rPr>
            <w:rStyle w:val="Hyperlink"/>
            <w:spacing w:val="-2"/>
            <w:sz w:val="18"/>
            <w:szCs w:val="18"/>
          </w:rPr>
          <w:t>https://cdm.unfccc.int/Reference/Procedures/index.html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B62C6" w14:textId="2EB699CD" w:rsidR="001159A3" w:rsidRPr="009B0C76" w:rsidRDefault="009B0C76" w:rsidP="009B0C76">
    <w:pPr>
      <w:pStyle w:val="BodyText"/>
      <w:spacing w:before="14" w:line="230" w:lineRule="exact"/>
      <w:ind w:left="20"/>
      <w:jc w:val="right"/>
      <w:rPr>
        <w:b/>
        <w:bCs/>
        <w:spacing w:val="-2"/>
        <w:sz w:val="24"/>
        <w:szCs w:val="24"/>
      </w:rPr>
    </w:pPr>
    <w:r w:rsidRPr="00F83C80">
      <w:rPr>
        <w:b/>
        <w:bCs/>
        <w:spacing w:val="-2"/>
        <w:sz w:val="24"/>
        <w:szCs w:val="24"/>
      </w:rPr>
      <w:t>A6.4-FORM-AC-012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7FA1"/>
    <w:multiLevelType w:val="hybridMultilevel"/>
    <w:tmpl w:val="EF7E745C"/>
    <w:lvl w:ilvl="0" w:tplc="53A67668">
      <w:start w:val="1"/>
      <w:numFmt w:val="bullet"/>
      <w:lvlText w:val=""/>
      <w:lvlJc w:val="left"/>
      <w:pPr>
        <w:ind w:left="360" w:hanging="360"/>
      </w:pPr>
      <w:rPr>
        <w:rFonts w:ascii="Wingdings" w:hAnsi="Wingdings" w:cs="Wingdings" w:hint="default"/>
        <w:b/>
        <w:bCs/>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2" w15:restartNumberingAfterBreak="0">
    <w:nsid w:val="22D61E58"/>
    <w:multiLevelType w:val="hybridMultilevel"/>
    <w:tmpl w:val="56407128"/>
    <w:lvl w:ilvl="0" w:tplc="7730E540">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3"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4AFC5D28"/>
    <w:multiLevelType w:val="hybridMultilevel"/>
    <w:tmpl w:val="EA488344"/>
    <w:lvl w:ilvl="0" w:tplc="FFFFFFFF">
      <w:start w:val="1"/>
      <w:numFmt w:val="decimal"/>
      <w:lvlText w:val="%1."/>
      <w:lvlJc w:val="left"/>
      <w:pPr>
        <w:ind w:left="359" w:hanging="271"/>
      </w:pPr>
      <w:rPr>
        <w:rFonts w:ascii="Arial" w:eastAsia="Arial" w:hAnsi="Arial" w:cs="Arial" w:hint="default"/>
        <w:b w:val="0"/>
        <w:bCs w:val="0"/>
        <w:i w:val="0"/>
        <w:iCs w:val="0"/>
        <w:spacing w:val="0"/>
        <w:w w:val="100"/>
        <w:sz w:val="20"/>
        <w:szCs w:val="20"/>
        <w:lang w:val="en-US" w:eastAsia="en-US" w:bidi="ar-SA"/>
      </w:rPr>
    </w:lvl>
    <w:lvl w:ilvl="1" w:tplc="FFFFFFFF">
      <w:numFmt w:val="bullet"/>
      <w:lvlText w:val="•"/>
      <w:lvlJc w:val="left"/>
      <w:pPr>
        <w:ind w:left="906" w:hanging="271"/>
      </w:pPr>
      <w:rPr>
        <w:rFonts w:hint="default"/>
        <w:lang w:val="en-US" w:eastAsia="en-US" w:bidi="ar-SA"/>
      </w:rPr>
    </w:lvl>
    <w:lvl w:ilvl="2" w:tplc="FFFFFFFF">
      <w:numFmt w:val="bullet"/>
      <w:lvlText w:val="•"/>
      <w:lvlJc w:val="left"/>
      <w:pPr>
        <w:ind w:left="1452" w:hanging="271"/>
      </w:pPr>
      <w:rPr>
        <w:rFonts w:hint="default"/>
        <w:lang w:val="en-US" w:eastAsia="en-US" w:bidi="ar-SA"/>
      </w:rPr>
    </w:lvl>
    <w:lvl w:ilvl="3" w:tplc="FFFFFFFF">
      <w:numFmt w:val="bullet"/>
      <w:lvlText w:val="•"/>
      <w:lvlJc w:val="left"/>
      <w:pPr>
        <w:ind w:left="1998" w:hanging="271"/>
      </w:pPr>
      <w:rPr>
        <w:rFonts w:hint="default"/>
        <w:lang w:val="en-US" w:eastAsia="en-US" w:bidi="ar-SA"/>
      </w:rPr>
    </w:lvl>
    <w:lvl w:ilvl="4" w:tplc="FFFFFFFF">
      <w:numFmt w:val="bullet"/>
      <w:lvlText w:val="•"/>
      <w:lvlJc w:val="left"/>
      <w:pPr>
        <w:ind w:left="2544" w:hanging="271"/>
      </w:pPr>
      <w:rPr>
        <w:rFonts w:hint="default"/>
        <w:lang w:val="en-US" w:eastAsia="en-US" w:bidi="ar-SA"/>
      </w:rPr>
    </w:lvl>
    <w:lvl w:ilvl="5" w:tplc="FFFFFFFF">
      <w:numFmt w:val="bullet"/>
      <w:lvlText w:val="•"/>
      <w:lvlJc w:val="left"/>
      <w:pPr>
        <w:ind w:left="3091" w:hanging="271"/>
      </w:pPr>
      <w:rPr>
        <w:rFonts w:hint="default"/>
        <w:lang w:val="en-US" w:eastAsia="en-US" w:bidi="ar-SA"/>
      </w:rPr>
    </w:lvl>
    <w:lvl w:ilvl="6" w:tplc="FFFFFFFF">
      <w:numFmt w:val="bullet"/>
      <w:lvlText w:val="•"/>
      <w:lvlJc w:val="left"/>
      <w:pPr>
        <w:ind w:left="3637" w:hanging="271"/>
      </w:pPr>
      <w:rPr>
        <w:rFonts w:hint="default"/>
        <w:lang w:val="en-US" w:eastAsia="en-US" w:bidi="ar-SA"/>
      </w:rPr>
    </w:lvl>
    <w:lvl w:ilvl="7" w:tplc="FFFFFFFF">
      <w:numFmt w:val="bullet"/>
      <w:lvlText w:val="•"/>
      <w:lvlJc w:val="left"/>
      <w:pPr>
        <w:ind w:left="4183" w:hanging="271"/>
      </w:pPr>
      <w:rPr>
        <w:rFonts w:hint="default"/>
        <w:lang w:val="en-US" w:eastAsia="en-US" w:bidi="ar-SA"/>
      </w:rPr>
    </w:lvl>
    <w:lvl w:ilvl="8" w:tplc="FFFFFFFF">
      <w:numFmt w:val="bullet"/>
      <w:lvlText w:val="•"/>
      <w:lvlJc w:val="left"/>
      <w:pPr>
        <w:ind w:left="4729" w:hanging="271"/>
      </w:pPr>
      <w:rPr>
        <w:rFonts w:hint="default"/>
        <w:lang w:val="en-US" w:eastAsia="en-US" w:bidi="ar-SA"/>
      </w:rPr>
    </w:lvl>
  </w:abstractNum>
  <w:abstractNum w:abstractNumId="5" w15:restartNumberingAfterBreak="0">
    <w:nsid w:val="6B392DA7"/>
    <w:multiLevelType w:val="multilevel"/>
    <w:tmpl w:val="5EDE06C6"/>
    <w:numStyleLink w:val="SDMParaList"/>
  </w:abstractNum>
  <w:num w:numId="1" w16cid:durableId="1758817939">
    <w:abstractNumId w:val="4"/>
  </w:num>
  <w:num w:numId="2" w16cid:durableId="1709908796">
    <w:abstractNumId w:val="1"/>
  </w:num>
  <w:num w:numId="3" w16cid:durableId="1869561308">
    <w:abstractNumId w:val="5"/>
  </w:num>
  <w:num w:numId="4" w16cid:durableId="1838419357">
    <w:abstractNumId w:val="3"/>
  </w:num>
  <w:num w:numId="5" w16cid:durableId="106706541">
    <w:abstractNumId w:val="2"/>
  </w:num>
  <w:num w:numId="6" w16cid:durableId="489105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forms" w:enforcement="1" w:cryptProviderType="rsaAES" w:cryptAlgorithmClass="hash" w:cryptAlgorithmType="typeAny" w:cryptAlgorithmSid="14" w:cryptSpinCount="100000" w:hash="pQxGQXN5AzzDbOsfTT24x7R1z2Ml+PsCZuI8z701elfr920DceVIKC6K+87ZFhVIHB08CRnt/MQXhr+fnGcM5w==" w:salt="WXreiw5CuzjQpJbn5U6Ci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A3"/>
    <w:rsid w:val="00034675"/>
    <w:rsid w:val="00040EDF"/>
    <w:rsid w:val="00042EEF"/>
    <w:rsid w:val="00063A7A"/>
    <w:rsid w:val="000735F9"/>
    <w:rsid w:val="00097ABD"/>
    <w:rsid w:val="000B0787"/>
    <w:rsid w:val="000D2F40"/>
    <w:rsid w:val="000F546C"/>
    <w:rsid w:val="001159A3"/>
    <w:rsid w:val="00177E53"/>
    <w:rsid w:val="001B18F0"/>
    <w:rsid w:val="001E52E7"/>
    <w:rsid w:val="001F4BE3"/>
    <w:rsid w:val="00204CF2"/>
    <w:rsid w:val="002159CB"/>
    <w:rsid w:val="002469A5"/>
    <w:rsid w:val="002735AD"/>
    <w:rsid w:val="0028571E"/>
    <w:rsid w:val="0029722C"/>
    <w:rsid w:val="002A1AC5"/>
    <w:rsid w:val="002E7B45"/>
    <w:rsid w:val="002F0AB5"/>
    <w:rsid w:val="00315F33"/>
    <w:rsid w:val="003247FB"/>
    <w:rsid w:val="003724E1"/>
    <w:rsid w:val="00381B69"/>
    <w:rsid w:val="00385761"/>
    <w:rsid w:val="003A4F20"/>
    <w:rsid w:val="003D1AB3"/>
    <w:rsid w:val="00413523"/>
    <w:rsid w:val="00416D30"/>
    <w:rsid w:val="004217B7"/>
    <w:rsid w:val="004368EC"/>
    <w:rsid w:val="004438BA"/>
    <w:rsid w:val="00447B43"/>
    <w:rsid w:val="00456F49"/>
    <w:rsid w:val="00491A2A"/>
    <w:rsid w:val="004A6CF3"/>
    <w:rsid w:val="004D004B"/>
    <w:rsid w:val="004D173F"/>
    <w:rsid w:val="004D462F"/>
    <w:rsid w:val="004D7F49"/>
    <w:rsid w:val="005055D7"/>
    <w:rsid w:val="00527DB2"/>
    <w:rsid w:val="00530B9B"/>
    <w:rsid w:val="00566CB9"/>
    <w:rsid w:val="0057005B"/>
    <w:rsid w:val="005873EE"/>
    <w:rsid w:val="0059228C"/>
    <w:rsid w:val="005C0D29"/>
    <w:rsid w:val="005D3BDB"/>
    <w:rsid w:val="005F02DB"/>
    <w:rsid w:val="00603139"/>
    <w:rsid w:val="00690E33"/>
    <w:rsid w:val="006A0CE2"/>
    <w:rsid w:val="006C69E2"/>
    <w:rsid w:val="006C7D60"/>
    <w:rsid w:val="00706809"/>
    <w:rsid w:val="007125C8"/>
    <w:rsid w:val="00716DE3"/>
    <w:rsid w:val="0071790C"/>
    <w:rsid w:val="00721404"/>
    <w:rsid w:val="00732DFC"/>
    <w:rsid w:val="00733E52"/>
    <w:rsid w:val="00774CE0"/>
    <w:rsid w:val="00782347"/>
    <w:rsid w:val="00793429"/>
    <w:rsid w:val="007D142D"/>
    <w:rsid w:val="007D4E2A"/>
    <w:rsid w:val="00815962"/>
    <w:rsid w:val="008279EC"/>
    <w:rsid w:val="00843989"/>
    <w:rsid w:val="00863A43"/>
    <w:rsid w:val="008A2DB8"/>
    <w:rsid w:val="008D1767"/>
    <w:rsid w:val="008E6A56"/>
    <w:rsid w:val="009044D5"/>
    <w:rsid w:val="00916858"/>
    <w:rsid w:val="00922A6B"/>
    <w:rsid w:val="009B0C76"/>
    <w:rsid w:val="009F6A5E"/>
    <w:rsid w:val="00A152D3"/>
    <w:rsid w:val="00A47DE4"/>
    <w:rsid w:val="00A55CE2"/>
    <w:rsid w:val="00A6043B"/>
    <w:rsid w:val="00A76FCE"/>
    <w:rsid w:val="00B013FD"/>
    <w:rsid w:val="00B0729E"/>
    <w:rsid w:val="00B542CE"/>
    <w:rsid w:val="00B54F96"/>
    <w:rsid w:val="00B6717C"/>
    <w:rsid w:val="00B936D6"/>
    <w:rsid w:val="00BD39DB"/>
    <w:rsid w:val="00C62285"/>
    <w:rsid w:val="00C82E64"/>
    <w:rsid w:val="00C8447F"/>
    <w:rsid w:val="00C90E1C"/>
    <w:rsid w:val="00CD25FB"/>
    <w:rsid w:val="00D40C06"/>
    <w:rsid w:val="00D53286"/>
    <w:rsid w:val="00D632B7"/>
    <w:rsid w:val="00D67D84"/>
    <w:rsid w:val="00D835EF"/>
    <w:rsid w:val="00DB222E"/>
    <w:rsid w:val="00DB6C7A"/>
    <w:rsid w:val="00DC72A3"/>
    <w:rsid w:val="00DD3CA1"/>
    <w:rsid w:val="00E003E6"/>
    <w:rsid w:val="00E07905"/>
    <w:rsid w:val="00E748D3"/>
    <w:rsid w:val="00EA2355"/>
    <w:rsid w:val="00EC2170"/>
    <w:rsid w:val="00EC2905"/>
    <w:rsid w:val="00ED0810"/>
    <w:rsid w:val="00EE09F8"/>
    <w:rsid w:val="00F158D5"/>
    <w:rsid w:val="00F16A7A"/>
    <w:rsid w:val="00F33E03"/>
    <w:rsid w:val="00F83C80"/>
    <w:rsid w:val="00FA3CE9"/>
    <w:rsid w:val="00FA5968"/>
    <w:rsid w:val="00FC330A"/>
    <w:rsid w:val="00FF10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122F9"/>
  <w15:chartTrackingRefBased/>
  <w15:docId w15:val="{FFFFDC06-94F7-4C47-8329-688DA4B1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9A3"/>
    <w:pPr>
      <w:widowControl w:val="0"/>
      <w:autoSpaceDE w:val="0"/>
      <w:autoSpaceDN w:val="0"/>
      <w:spacing w:after="0" w:line="240" w:lineRule="auto"/>
    </w:pPr>
    <w:rPr>
      <w:rFonts w:ascii="Arial" w:eastAsia="Arial"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159A3"/>
  </w:style>
  <w:style w:type="paragraph" w:styleId="BodyText">
    <w:name w:val="Body Text"/>
    <w:basedOn w:val="Normal"/>
    <w:link w:val="BodyTextChar"/>
    <w:uiPriority w:val="1"/>
    <w:qFormat/>
    <w:rsid w:val="001159A3"/>
    <w:rPr>
      <w:sz w:val="20"/>
      <w:szCs w:val="20"/>
    </w:rPr>
  </w:style>
  <w:style w:type="character" w:customStyle="1" w:styleId="BodyTextChar">
    <w:name w:val="Body Text Char"/>
    <w:basedOn w:val="DefaultParagraphFont"/>
    <w:link w:val="BodyText"/>
    <w:uiPriority w:val="1"/>
    <w:rsid w:val="001159A3"/>
    <w:rPr>
      <w:rFonts w:ascii="Arial" w:eastAsia="Arial" w:hAnsi="Arial" w:cs="Arial"/>
      <w:sz w:val="20"/>
      <w:szCs w:val="20"/>
      <w:lang w:eastAsia="en-US"/>
    </w:rPr>
  </w:style>
  <w:style w:type="paragraph" w:customStyle="1" w:styleId="SDMPara">
    <w:name w:val="SDMPara"/>
    <w:basedOn w:val="Normal"/>
    <w:rsid w:val="001159A3"/>
    <w:pPr>
      <w:widowControl/>
      <w:numPr>
        <w:numId w:val="3"/>
      </w:numPr>
      <w:autoSpaceDE/>
      <w:autoSpaceDN/>
      <w:spacing w:before="180"/>
      <w:jc w:val="both"/>
    </w:pPr>
    <w:rPr>
      <w:rFonts w:eastAsia="MS Mincho"/>
      <w:lang w:val="en-GB" w:eastAsia="de-DE"/>
    </w:rPr>
  </w:style>
  <w:style w:type="paragraph" w:customStyle="1" w:styleId="SDMSubPara1">
    <w:name w:val="SDMSubPara1"/>
    <w:basedOn w:val="Normal"/>
    <w:rsid w:val="001159A3"/>
    <w:pPr>
      <w:widowControl/>
      <w:numPr>
        <w:ilvl w:val="1"/>
        <w:numId w:val="3"/>
      </w:numPr>
      <w:autoSpaceDE/>
      <w:autoSpaceDN/>
      <w:spacing w:before="180"/>
      <w:jc w:val="both"/>
    </w:pPr>
    <w:rPr>
      <w:rFonts w:eastAsia="MS Mincho"/>
      <w:lang w:val="en-GB" w:eastAsia="de-DE"/>
    </w:rPr>
  </w:style>
  <w:style w:type="paragraph" w:customStyle="1" w:styleId="SDMSubPara2">
    <w:name w:val="SDMSubPara2"/>
    <w:basedOn w:val="Normal"/>
    <w:rsid w:val="001159A3"/>
    <w:pPr>
      <w:widowControl/>
      <w:numPr>
        <w:ilvl w:val="2"/>
        <w:numId w:val="3"/>
      </w:numPr>
      <w:autoSpaceDE/>
      <w:autoSpaceDN/>
      <w:spacing w:before="180"/>
      <w:jc w:val="both"/>
    </w:pPr>
    <w:rPr>
      <w:rFonts w:eastAsia="MS Mincho"/>
      <w:lang w:val="en-GB" w:eastAsia="de-DE"/>
    </w:rPr>
  </w:style>
  <w:style w:type="paragraph" w:customStyle="1" w:styleId="SDMDocInfoText">
    <w:name w:val="SDMDocInfoText"/>
    <w:basedOn w:val="Normal"/>
    <w:link w:val="SDMDocInfoTextChar"/>
    <w:rsid w:val="001159A3"/>
    <w:pPr>
      <w:keepLines/>
      <w:widowControl/>
      <w:numPr>
        <w:numId w:val="4"/>
      </w:numPr>
      <w:autoSpaceDE/>
      <w:autoSpaceDN/>
      <w:spacing w:before="80" w:after="80"/>
      <w:jc w:val="both"/>
    </w:pPr>
    <w:rPr>
      <w:rFonts w:eastAsia="MS Mincho"/>
      <w:sz w:val="20"/>
      <w:szCs w:val="20"/>
      <w:lang w:val="en-GB" w:eastAsia="de-DE"/>
    </w:rPr>
  </w:style>
  <w:style w:type="character" w:customStyle="1" w:styleId="SDMDocInfoTextChar">
    <w:name w:val="SDMDocInfoText Char"/>
    <w:link w:val="SDMDocInfoText"/>
    <w:rsid w:val="001159A3"/>
    <w:rPr>
      <w:rFonts w:ascii="Arial" w:eastAsia="MS Mincho" w:hAnsi="Arial" w:cs="Arial"/>
      <w:sz w:val="20"/>
      <w:szCs w:val="20"/>
      <w:lang w:val="en-GB" w:eastAsia="de-DE"/>
    </w:rPr>
  </w:style>
  <w:style w:type="paragraph" w:customStyle="1" w:styleId="SDMSubPara3">
    <w:name w:val="SDMSubPara3"/>
    <w:basedOn w:val="Normal"/>
    <w:rsid w:val="001159A3"/>
    <w:pPr>
      <w:widowControl/>
      <w:numPr>
        <w:ilvl w:val="3"/>
        <w:numId w:val="3"/>
      </w:numPr>
      <w:autoSpaceDE/>
      <w:autoSpaceDN/>
      <w:spacing w:before="180"/>
      <w:jc w:val="both"/>
    </w:pPr>
    <w:rPr>
      <w:rFonts w:eastAsia="MS Mincho" w:cs="Times New Roman"/>
      <w:szCs w:val="20"/>
      <w:lang w:val="en-GB" w:eastAsia="de-DE"/>
    </w:rPr>
  </w:style>
  <w:style w:type="paragraph" w:customStyle="1" w:styleId="SDMSubPara4">
    <w:name w:val="SDMSubPara4"/>
    <w:basedOn w:val="Normal"/>
    <w:rsid w:val="001159A3"/>
    <w:pPr>
      <w:widowControl/>
      <w:numPr>
        <w:ilvl w:val="4"/>
        <w:numId w:val="3"/>
      </w:numPr>
      <w:autoSpaceDE/>
      <w:autoSpaceDN/>
      <w:spacing w:before="180"/>
      <w:jc w:val="both"/>
    </w:pPr>
    <w:rPr>
      <w:rFonts w:eastAsia="MS Mincho" w:cs="Times New Roman"/>
      <w:szCs w:val="20"/>
      <w:lang w:val="en-GB" w:eastAsia="de-DE"/>
    </w:rPr>
  </w:style>
  <w:style w:type="numbering" w:customStyle="1" w:styleId="SDMParaList">
    <w:name w:val="SDMParaList"/>
    <w:rsid w:val="001159A3"/>
    <w:pPr>
      <w:numPr>
        <w:numId w:val="2"/>
      </w:numPr>
    </w:pPr>
  </w:style>
  <w:style w:type="numbering" w:customStyle="1" w:styleId="SDMDocInfoTextBullets">
    <w:name w:val="SDMDocInfoTextBullets"/>
    <w:uiPriority w:val="99"/>
    <w:rsid w:val="001159A3"/>
    <w:pPr>
      <w:numPr>
        <w:numId w:val="4"/>
      </w:numPr>
    </w:pPr>
  </w:style>
  <w:style w:type="paragraph" w:styleId="Header">
    <w:name w:val="header"/>
    <w:basedOn w:val="Normal"/>
    <w:link w:val="HeaderChar"/>
    <w:unhideWhenUsed/>
    <w:rsid w:val="001159A3"/>
    <w:pPr>
      <w:tabs>
        <w:tab w:val="center" w:pos="4513"/>
        <w:tab w:val="right" w:pos="9026"/>
      </w:tabs>
    </w:pPr>
  </w:style>
  <w:style w:type="character" w:customStyle="1" w:styleId="HeaderChar">
    <w:name w:val="Header Char"/>
    <w:basedOn w:val="DefaultParagraphFont"/>
    <w:link w:val="Header"/>
    <w:uiPriority w:val="99"/>
    <w:rsid w:val="001159A3"/>
    <w:rPr>
      <w:rFonts w:ascii="Arial" w:eastAsia="Arial" w:hAnsi="Arial" w:cs="Arial"/>
      <w:lang w:eastAsia="en-US"/>
    </w:rPr>
  </w:style>
  <w:style w:type="paragraph" w:styleId="Footer">
    <w:name w:val="footer"/>
    <w:basedOn w:val="Normal"/>
    <w:link w:val="FooterChar"/>
    <w:uiPriority w:val="99"/>
    <w:unhideWhenUsed/>
    <w:rsid w:val="001159A3"/>
    <w:pPr>
      <w:tabs>
        <w:tab w:val="center" w:pos="4513"/>
        <w:tab w:val="right" w:pos="9026"/>
      </w:tabs>
    </w:pPr>
  </w:style>
  <w:style w:type="character" w:customStyle="1" w:styleId="FooterChar">
    <w:name w:val="Footer Char"/>
    <w:basedOn w:val="DefaultParagraphFont"/>
    <w:link w:val="Footer"/>
    <w:uiPriority w:val="99"/>
    <w:rsid w:val="001159A3"/>
    <w:rPr>
      <w:rFonts w:ascii="Arial" w:eastAsia="Arial" w:hAnsi="Arial" w:cs="Arial"/>
      <w:lang w:eastAsia="en-US"/>
    </w:rPr>
  </w:style>
  <w:style w:type="paragraph" w:styleId="Revision">
    <w:name w:val="Revision"/>
    <w:hidden/>
    <w:uiPriority w:val="99"/>
    <w:semiHidden/>
    <w:rsid w:val="00EC2170"/>
    <w:pPr>
      <w:spacing w:after="0" w:line="240" w:lineRule="auto"/>
    </w:pPr>
    <w:rPr>
      <w:rFonts w:ascii="Arial" w:eastAsia="Arial" w:hAnsi="Arial" w:cs="Arial"/>
      <w:lang w:eastAsia="en-US"/>
    </w:rPr>
  </w:style>
  <w:style w:type="character" w:styleId="CommentReference">
    <w:name w:val="annotation reference"/>
    <w:basedOn w:val="DefaultParagraphFont"/>
    <w:uiPriority w:val="99"/>
    <w:semiHidden/>
    <w:unhideWhenUsed/>
    <w:rsid w:val="00EC2170"/>
    <w:rPr>
      <w:sz w:val="16"/>
      <w:szCs w:val="16"/>
    </w:rPr>
  </w:style>
  <w:style w:type="paragraph" w:styleId="CommentText">
    <w:name w:val="annotation text"/>
    <w:basedOn w:val="Normal"/>
    <w:link w:val="CommentTextChar"/>
    <w:uiPriority w:val="99"/>
    <w:unhideWhenUsed/>
    <w:rsid w:val="00EC2170"/>
    <w:rPr>
      <w:sz w:val="20"/>
      <w:szCs w:val="20"/>
    </w:rPr>
  </w:style>
  <w:style w:type="character" w:customStyle="1" w:styleId="CommentTextChar">
    <w:name w:val="Comment Text Char"/>
    <w:basedOn w:val="DefaultParagraphFont"/>
    <w:link w:val="CommentText"/>
    <w:uiPriority w:val="99"/>
    <w:rsid w:val="00EC2170"/>
    <w:rPr>
      <w:rFonts w:ascii="Arial" w:eastAsia="Arial" w:hAnsi="Arial" w:cs="Arial"/>
      <w:sz w:val="20"/>
      <w:szCs w:val="20"/>
      <w:lang w:eastAsia="en-US"/>
    </w:rPr>
  </w:style>
  <w:style w:type="paragraph" w:styleId="CommentSubject">
    <w:name w:val="annotation subject"/>
    <w:basedOn w:val="CommentText"/>
    <w:next w:val="CommentText"/>
    <w:link w:val="CommentSubjectChar"/>
    <w:uiPriority w:val="99"/>
    <w:semiHidden/>
    <w:unhideWhenUsed/>
    <w:rsid w:val="00EC2170"/>
    <w:rPr>
      <w:b/>
      <w:bCs/>
    </w:rPr>
  </w:style>
  <w:style w:type="character" w:customStyle="1" w:styleId="CommentSubjectChar">
    <w:name w:val="Comment Subject Char"/>
    <w:basedOn w:val="CommentTextChar"/>
    <w:link w:val="CommentSubject"/>
    <w:uiPriority w:val="99"/>
    <w:semiHidden/>
    <w:rsid w:val="00EC2170"/>
    <w:rPr>
      <w:rFonts w:ascii="Arial" w:eastAsia="Arial" w:hAnsi="Arial" w:cs="Arial"/>
      <w:b/>
      <w:bCs/>
      <w:sz w:val="20"/>
      <w:szCs w:val="20"/>
      <w:lang w:eastAsia="en-US"/>
    </w:rPr>
  </w:style>
  <w:style w:type="paragraph" w:styleId="FootnoteText">
    <w:name w:val="footnote text"/>
    <w:basedOn w:val="Normal"/>
    <w:link w:val="FootnoteTextChar"/>
    <w:unhideWhenUsed/>
    <w:rsid w:val="008D1767"/>
    <w:rPr>
      <w:sz w:val="20"/>
      <w:szCs w:val="20"/>
    </w:rPr>
  </w:style>
  <w:style w:type="character" w:customStyle="1" w:styleId="FootnoteTextChar">
    <w:name w:val="Footnote Text Char"/>
    <w:basedOn w:val="DefaultParagraphFont"/>
    <w:link w:val="FootnoteText"/>
    <w:rsid w:val="008D1767"/>
    <w:rPr>
      <w:rFonts w:ascii="Arial" w:eastAsia="Arial" w:hAnsi="Arial" w:cs="Arial"/>
      <w:sz w:val="20"/>
      <w:szCs w:val="20"/>
      <w:lang w:eastAsia="en-US"/>
    </w:rPr>
  </w:style>
  <w:style w:type="character" w:styleId="FootnoteReference">
    <w:name w:val="footnote reference"/>
    <w:basedOn w:val="DefaultParagraphFont"/>
    <w:uiPriority w:val="99"/>
    <w:semiHidden/>
    <w:unhideWhenUsed/>
    <w:rsid w:val="008D1767"/>
    <w:rPr>
      <w:vertAlign w:val="superscript"/>
    </w:rPr>
  </w:style>
  <w:style w:type="character" w:styleId="Hyperlink">
    <w:name w:val="Hyperlink"/>
    <w:basedOn w:val="DefaultParagraphFont"/>
    <w:uiPriority w:val="99"/>
    <w:unhideWhenUsed/>
    <w:rsid w:val="00E003E6"/>
    <w:rPr>
      <w:color w:val="0563C1" w:themeColor="hyperlink"/>
      <w:u w:val="single"/>
    </w:rPr>
  </w:style>
  <w:style w:type="character" w:styleId="UnresolvedMention">
    <w:name w:val="Unresolved Mention"/>
    <w:basedOn w:val="DefaultParagraphFont"/>
    <w:uiPriority w:val="99"/>
    <w:unhideWhenUsed/>
    <w:rsid w:val="00E003E6"/>
    <w:rPr>
      <w:color w:val="605E5C"/>
      <w:shd w:val="clear" w:color="auto" w:fill="E1DFDD"/>
    </w:rPr>
  </w:style>
  <w:style w:type="character" w:styleId="PageNumber">
    <w:name w:val="page number"/>
    <w:basedOn w:val="DefaultParagraphFont"/>
    <w:rsid w:val="00916858"/>
  </w:style>
  <w:style w:type="paragraph" w:customStyle="1" w:styleId="FooterF">
    <w:name w:val="FooterF"/>
    <w:basedOn w:val="Footer"/>
    <w:rsid w:val="00916858"/>
    <w:pPr>
      <w:widowControl/>
      <w:tabs>
        <w:tab w:val="clear" w:pos="4513"/>
        <w:tab w:val="clear" w:pos="9026"/>
        <w:tab w:val="right" w:pos="9639"/>
      </w:tabs>
      <w:autoSpaceDE/>
      <w:autoSpaceDN/>
      <w:ind w:right="-1"/>
    </w:pPr>
    <w:rPr>
      <w:rFonts w:eastAsia="MS Mincho"/>
      <w:b/>
      <w:sz w:val="24"/>
      <w:szCs w:val="24"/>
    </w:rPr>
  </w:style>
  <w:style w:type="paragraph" w:customStyle="1" w:styleId="TitleForm">
    <w:name w:val="TitleForm"/>
    <w:basedOn w:val="Normal"/>
    <w:rsid w:val="00782347"/>
    <w:pPr>
      <w:widowControl/>
      <w:autoSpaceDE/>
      <w:autoSpaceDN/>
      <w:ind w:left="1077"/>
      <w:jc w:val="center"/>
    </w:pPr>
    <w:rPr>
      <w:rFonts w:eastAsia="MS Mincho"/>
      <w:b/>
      <w:sz w:val="24"/>
      <w:szCs w:val="24"/>
      <w:lang w:val="en-GB"/>
    </w:rPr>
  </w:style>
  <w:style w:type="paragraph" w:customStyle="1" w:styleId="RegLeftInstructionCell">
    <w:name w:val="RegLeftInstructionCell"/>
    <w:basedOn w:val="Normal"/>
    <w:rsid w:val="000735F9"/>
    <w:pPr>
      <w:widowControl/>
      <w:autoSpaceDE/>
      <w:autoSpaceDN/>
      <w:spacing w:before="120" w:after="120"/>
      <w:ind w:left="57"/>
    </w:pPr>
    <w:rPr>
      <w:rFonts w:eastAsia="MS Mincho"/>
      <w:b/>
      <w:sz w:val="20"/>
      <w:szCs w:val="18"/>
      <w:lang w:val="en-GB" w:eastAsia="de-DE"/>
    </w:rPr>
  </w:style>
  <w:style w:type="paragraph" w:customStyle="1" w:styleId="RegTypePara">
    <w:name w:val="RegTypePara"/>
    <w:basedOn w:val="Normal"/>
    <w:rsid w:val="00040EDF"/>
    <w:pPr>
      <w:widowControl/>
      <w:autoSpaceDE/>
      <w:autoSpaceDN/>
      <w:spacing w:before="120"/>
      <w:ind w:left="57"/>
    </w:pPr>
    <w:rPr>
      <w:rFonts w:eastAsia="MS Mincho"/>
      <w:sz w:val="20"/>
      <w:szCs w:val="18"/>
      <w:lang w:val="en-GB" w:eastAsia="de-DE"/>
    </w:rPr>
  </w:style>
  <w:style w:type="character" w:styleId="Mention">
    <w:name w:val="Mention"/>
    <w:basedOn w:val="DefaultParagraphFont"/>
    <w:uiPriority w:val="99"/>
    <w:unhideWhenUsed/>
    <w:rsid w:val="003A4F2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cdm.unfccc.int/Reference/Procedures/index.html" TargetMode="External"/><Relationship Id="rId1" Type="http://schemas.openxmlformats.org/officeDocument/2006/relationships/hyperlink" Target="https://unfccc.int/sites/default/files/resource/A6.4-PROC-AC-0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89DC51-29F6-46AC-A219-0DD3178F2450}">
  <ds:schemaRefs>
    <ds:schemaRef ds:uri="http://schemas.microsoft.com/sharepoint/v3/contenttype/forms"/>
  </ds:schemaRefs>
</ds:datastoreItem>
</file>

<file path=customXml/itemProps2.xml><?xml version="1.0" encoding="utf-8"?>
<ds:datastoreItem xmlns:ds="http://schemas.openxmlformats.org/officeDocument/2006/customXml" ds:itemID="{F960193F-5919-41D6-8AC4-B36D35C54C2B}">
  <ds:schemaRefs>
    <ds:schemaRef ds:uri="http://schemas.microsoft.com/office/2006/metadata/properties"/>
    <ds:schemaRef ds:uri="http://schemas.microsoft.com/office/infopath/2007/PartnerControls"/>
    <ds:schemaRef ds:uri="819ae873-75e1-413b-9d00-7af9258cf281"/>
    <ds:schemaRef ds:uri="eb4559c4-8463-4985-927f-f0d558bff8f0"/>
    <ds:schemaRef ds:uri="13d80b15-5f07-43ab-b435-85767a7dac08"/>
  </ds:schemaRefs>
</ds:datastoreItem>
</file>

<file path=customXml/itemProps3.xml><?xml version="1.0" encoding="utf-8"?>
<ds:datastoreItem xmlns:ds="http://schemas.openxmlformats.org/officeDocument/2006/customXml" ds:itemID="{7F19431D-6090-4CB7-9FFB-90142A06B1B7}">
  <ds:schemaRefs>
    <ds:schemaRef ds:uri="http://schemas.openxmlformats.org/officeDocument/2006/bibliography"/>
  </ds:schemaRefs>
</ds:datastoreItem>
</file>

<file path=customXml/itemProps4.xml><?xml version="1.0" encoding="utf-8"?>
<ds:datastoreItem xmlns:ds="http://schemas.openxmlformats.org/officeDocument/2006/customXml" ds:itemID="{BBB1EF8C-D164-45BF-9006-3B99CDEC7406}"/>
</file>

<file path=docProps/app.xml><?xml version="1.0" encoding="utf-8"?>
<Properties xmlns="http://schemas.openxmlformats.org/officeDocument/2006/extended-properties" xmlns:vt="http://schemas.openxmlformats.org/officeDocument/2006/docPropsVTypes">
  <Template>Normal.dotm</Template>
  <TotalTime>7</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Links>
    <vt:vector size="18" baseType="variant">
      <vt:variant>
        <vt:i4>3997820</vt:i4>
      </vt:variant>
      <vt:variant>
        <vt:i4>3</vt:i4>
      </vt:variant>
      <vt:variant>
        <vt:i4>0</vt:i4>
      </vt:variant>
      <vt:variant>
        <vt:i4>5</vt:i4>
      </vt:variant>
      <vt:variant>
        <vt:lpwstr>https://cdm.unfccc.int/Reference/Procedures/index.html</vt:lpwstr>
      </vt:variant>
      <vt:variant>
        <vt:lpwstr/>
      </vt:variant>
      <vt:variant>
        <vt:i4>1048640</vt:i4>
      </vt:variant>
      <vt:variant>
        <vt:i4>0</vt:i4>
      </vt:variant>
      <vt:variant>
        <vt:i4>0</vt:i4>
      </vt:variant>
      <vt:variant>
        <vt:i4>5</vt:i4>
      </vt:variant>
      <vt:variant>
        <vt:lpwstr>https://unfccc.int/sites/default/files/resource/A6.4-PROC-AC-001.pdf</vt:lpwstr>
      </vt:variant>
      <vt:variant>
        <vt:lpwstr/>
      </vt:variant>
      <vt:variant>
        <vt:i4>5242991</vt:i4>
      </vt:variant>
      <vt:variant>
        <vt:i4>0</vt:i4>
      </vt:variant>
      <vt:variant>
        <vt:i4>0</vt:i4>
      </vt:variant>
      <vt:variant>
        <vt:i4>5</vt:i4>
      </vt:variant>
      <vt:variant>
        <vt:lpwstr>mailto:KSuzuki@unfccc.int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A6.4-FORM-AC-012</dc:title>
  <dc:subject/>
  <dc:creator>Madhav Bista</dc:creator>
  <cp:keywords>A6.4-FORM-AC-012</cp:keywords>
  <dc:description/>
  <cp:lastModifiedBy>Annetta Dunn</cp:lastModifiedBy>
  <cp:revision>5</cp:revision>
  <cp:lastPrinted>2024-08-19T21:50:00Z</cp:lastPrinted>
  <dcterms:created xsi:type="dcterms:W3CDTF">2025-02-26T15:56:00Z</dcterms:created>
  <dcterms:modified xsi:type="dcterms:W3CDTF">2025-02-26T16:02:00Z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