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637"/>
        <w:gridCol w:w="1985"/>
        <w:gridCol w:w="3969"/>
        <w:gridCol w:w="2976"/>
      </w:tblGrid>
      <w:tr w:rsidR="00D936D2" w:rsidRPr="001C76F5" w14:paraId="368D074C" w14:textId="77777777" w:rsidTr="00470A64">
        <w:trPr>
          <w:trHeight w:val="1361"/>
        </w:trPr>
        <w:tc>
          <w:tcPr>
            <w:tcW w:w="9567" w:type="dxa"/>
            <w:gridSpan w:val="4"/>
            <w:vAlign w:val="center"/>
          </w:tcPr>
          <w:p w14:paraId="45130580" w14:textId="7F2AD095" w:rsidR="00D936D2" w:rsidRPr="00A06013" w:rsidRDefault="00154FE0" w:rsidP="00CD75CB">
            <w:pPr>
              <w:pStyle w:val="TitleForm"/>
              <w:rPr>
                <w:caps/>
              </w:rPr>
            </w:pPr>
            <w:r w:rsidRPr="00A06013">
              <w:rPr>
                <w:caps/>
                <w:noProof/>
                <w:lang w:val="de-DE"/>
              </w:rPr>
              <w:drawing>
                <wp:anchor distT="0" distB="0" distL="114300" distR="114300" simplePos="0" relativeHeight="251658240" behindDoc="0" locked="0" layoutInCell="1" allowOverlap="0" wp14:anchorId="7C2D71C5" wp14:editId="06592E85">
                  <wp:simplePos x="0" y="0"/>
                  <wp:positionH relativeFrom="column">
                    <wp:posOffset>264160</wp:posOffset>
                  </wp:positionH>
                  <wp:positionV relativeFrom="paragraph">
                    <wp:posOffset>46355</wp:posOffset>
                  </wp:positionV>
                  <wp:extent cx="571500" cy="457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640" w:rsidRPr="00371019">
              <w:rPr>
                <w:caps/>
                <w:lang w:val="en-US"/>
              </w:rPr>
              <w:t>New baseline and monitoring methodology or methodological tool initial assessment</w:t>
            </w:r>
            <w:r w:rsidR="001B264D">
              <w:rPr>
                <w:caps/>
                <w:lang w:val="en-US"/>
              </w:rPr>
              <w:t xml:space="preserve"> FORM</w:t>
            </w:r>
          </w:p>
          <w:p w14:paraId="05C6CC01" w14:textId="00123BB4" w:rsidR="00D936D2" w:rsidRPr="001C76F5" w:rsidRDefault="00BE3555" w:rsidP="0005094F">
            <w:pPr>
              <w:ind w:left="1077"/>
              <w:jc w:val="center"/>
              <w:rPr>
                <w:sz w:val="20"/>
              </w:rPr>
            </w:pPr>
            <w:r w:rsidRPr="00BE3555">
              <w:rPr>
                <w:rFonts w:ascii="Arial" w:hAnsi="Arial" w:cs="Arial"/>
                <w:b/>
              </w:rPr>
              <w:t xml:space="preserve">(Version </w:t>
            </w:r>
            <w:r w:rsidR="00DE701F">
              <w:rPr>
                <w:rFonts w:ascii="Arial" w:hAnsi="Arial" w:cs="Arial"/>
                <w:b/>
              </w:rPr>
              <w:t>01</w:t>
            </w:r>
            <w:r w:rsidR="0005094F">
              <w:rPr>
                <w:rFonts w:ascii="Arial" w:hAnsi="Arial" w:cs="Arial"/>
                <w:b/>
              </w:rPr>
              <w:t>.</w:t>
            </w:r>
            <w:r w:rsidR="00DE701F">
              <w:rPr>
                <w:rFonts w:ascii="Arial" w:hAnsi="Arial" w:cs="Arial"/>
                <w:b/>
              </w:rPr>
              <w:t>0</w:t>
            </w:r>
            <w:r w:rsidRPr="00BE3555">
              <w:rPr>
                <w:rFonts w:ascii="Arial" w:hAnsi="Arial" w:cs="Arial"/>
                <w:b/>
              </w:rPr>
              <w:t>)</w:t>
            </w:r>
          </w:p>
        </w:tc>
      </w:tr>
      <w:tr w:rsidR="00926112" w:rsidRPr="00BF62F5" w14:paraId="37168934" w14:textId="77777777" w:rsidTr="00470A64">
        <w:tblPrEx>
          <w:tblCellMar>
            <w:left w:w="28" w:type="dxa"/>
            <w:right w:w="28" w:type="dxa"/>
          </w:tblCellMar>
        </w:tblPrEx>
        <w:trPr>
          <w:trHeight w:val="454"/>
        </w:trPr>
        <w:tc>
          <w:tcPr>
            <w:tcW w:w="9567" w:type="dxa"/>
            <w:gridSpan w:val="4"/>
            <w:shd w:val="clear" w:color="auto" w:fill="CCCCCC"/>
            <w:vAlign w:val="center"/>
          </w:tcPr>
          <w:p w14:paraId="3BA8000B" w14:textId="76B6ACA8" w:rsidR="00926112" w:rsidRPr="00BF62F5" w:rsidRDefault="00866189" w:rsidP="009E2612">
            <w:pPr>
              <w:pStyle w:val="SectionTitle"/>
            </w:pPr>
            <w:r>
              <w:t>Information to be completed by the secretariat</w:t>
            </w:r>
          </w:p>
        </w:tc>
      </w:tr>
      <w:tr w:rsidR="00257DC9" w:rsidRPr="00BF62F5" w14:paraId="094A57ED" w14:textId="77777777" w:rsidTr="00257DC9">
        <w:tblPrEx>
          <w:tblCellMar>
            <w:left w:w="28" w:type="dxa"/>
            <w:right w:w="28" w:type="dxa"/>
          </w:tblCellMar>
        </w:tblPrEx>
        <w:trPr>
          <w:trHeight w:val="454"/>
        </w:trPr>
        <w:tc>
          <w:tcPr>
            <w:tcW w:w="9567" w:type="dxa"/>
            <w:gridSpan w:val="4"/>
            <w:shd w:val="clear" w:color="auto" w:fill="auto"/>
            <w:vAlign w:val="center"/>
          </w:tcPr>
          <w:p w14:paraId="6FEA4447" w14:textId="7111CF70" w:rsidR="00257DC9" w:rsidRPr="007241FA" w:rsidRDefault="007241FA" w:rsidP="007241FA">
            <w:pPr>
              <w:pStyle w:val="SectionTitle"/>
              <w:jc w:val="left"/>
              <w:rPr>
                <w:b w:val="0"/>
                <w:bCs w:val="0"/>
                <w:smallCaps w:val="0"/>
              </w:rPr>
            </w:pPr>
            <w:r w:rsidRPr="007241FA">
              <w:rPr>
                <w:b w:val="0"/>
                <w:bCs w:val="0"/>
                <w:i/>
                <w:iCs/>
                <w:smallCaps w:val="0"/>
              </w:rPr>
              <w:t>Note</w:t>
            </w:r>
            <w:r w:rsidRPr="007241FA">
              <w:rPr>
                <w:b w:val="0"/>
                <w:bCs w:val="0"/>
                <w:smallCaps w:val="0"/>
              </w:rPr>
              <w:t xml:space="preserve">: This form is available in digital format. Please fill out all relevant sections of the form in clear print or typing. Provide your input after the &gt;&gt; indicator in the space provided. DO NOT MODIFY any part of the form as doing so will invalid this application. Should you have difficulties in completing the form, please contact the UNFCCC secretariat at email: </w:t>
            </w:r>
            <w:hyperlink r:id="rId12">
              <w:r w:rsidRPr="007241FA">
                <w:rPr>
                  <w:b w:val="0"/>
                  <w:bCs w:val="0"/>
                  <w:smallCaps w:val="0"/>
                </w:rPr>
                <w:t>A6.4mechanism-meth@unfccc.int</w:t>
              </w:r>
            </w:hyperlink>
          </w:p>
        </w:tc>
      </w:tr>
      <w:tr w:rsidR="0002420E" w:rsidRPr="001C76F5" w14:paraId="05B82F9F" w14:textId="77777777" w:rsidTr="00470A64">
        <w:tblPrEx>
          <w:tblCellMar>
            <w:left w:w="28" w:type="dxa"/>
            <w:right w:w="28" w:type="dxa"/>
          </w:tblCellMar>
        </w:tblPrEx>
        <w:tc>
          <w:tcPr>
            <w:tcW w:w="2622" w:type="dxa"/>
            <w:gridSpan w:val="2"/>
            <w:shd w:val="clear" w:color="auto" w:fill="E6E6E6"/>
            <w:vAlign w:val="center"/>
          </w:tcPr>
          <w:p w14:paraId="3186E21B" w14:textId="6073B888" w:rsidR="0002420E" w:rsidRDefault="009D2A2E" w:rsidP="002A410D">
            <w:pPr>
              <w:pStyle w:val="RegLeftInstructionCell"/>
            </w:pPr>
            <w:r>
              <w:t>Type of standard</w:t>
            </w:r>
          </w:p>
        </w:tc>
        <w:sdt>
          <w:sdtPr>
            <w:alias w:val="TypeStandard"/>
            <w:tag w:val="TypeStandard"/>
            <w:id w:val="-540289920"/>
            <w:placeholder>
              <w:docPart w:val="73919761AD6F45A2874D83F4C074DE1B"/>
            </w:placeholder>
            <w:showingPlcHdr/>
            <w:comboBox>
              <w:listItem w:displayText="New baseline and monitoring methodology" w:value="New baseline and monitoring methodology"/>
              <w:listItem w:displayText="New methodological tool" w:value="New methodological tool"/>
            </w:comboBox>
          </w:sdtPr>
          <w:sdtEndPr/>
          <w:sdtContent>
            <w:tc>
              <w:tcPr>
                <w:tcW w:w="6945" w:type="dxa"/>
                <w:gridSpan w:val="2"/>
                <w:vAlign w:val="center"/>
              </w:tcPr>
              <w:p w14:paraId="1E9CF037" w14:textId="69449A61" w:rsidR="0002420E" w:rsidRDefault="005E4321" w:rsidP="002A410D">
                <w:pPr>
                  <w:pStyle w:val="RegTypePara"/>
                  <w:spacing w:after="120"/>
                </w:pPr>
                <w:r w:rsidRPr="00197FA6">
                  <w:rPr>
                    <w:rStyle w:val="PlaceholderText"/>
                  </w:rPr>
                  <w:t>Choose an item.</w:t>
                </w:r>
              </w:p>
            </w:tc>
          </w:sdtContent>
        </w:sdt>
      </w:tr>
      <w:tr w:rsidR="00E72E9D" w:rsidRPr="001C76F5" w14:paraId="093E9DC2" w14:textId="77777777" w:rsidTr="00470A64">
        <w:tblPrEx>
          <w:tblCellMar>
            <w:left w:w="28" w:type="dxa"/>
            <w:right w:w="28" w:type="dxa"/>
          </w:tblCellMar>
        </w:tblPrEx>
        <w:tc>
          <w:tcPr>
            <w:tcW w:w="2622" w:type="dxa"/>
            <w:gridSpan w:val="2"/>
            <w:shd w:val="clear" w:color="auto" w:fill="E6E6E6"/>
            <w:vAlign w:val="center"/>
          </w:tcPr>
          <w:p w14:paraId="7BA813D7" w14:textId="6933BC21" w:rsidR="00E72E9D" w:rsidRDefault="00E72E9D" w:rsidP="002A410D">
            <w:pPr>
              <w:pStyle w:val="RegLeftInstructionCell"/>
            </w:pPr>
            <w:r>
              <w:t xml:space="preserve">Title of the proposed new </w:t>
            </w:r>
            <w:r w:rsidR="00E2025B">
              <w:t xml:space="preserve">baseline and monitoring </w:t>
            </w:r>
            <w:r>
              <w:t>methodology</w:t>
            </w:r>
            <w:r w:rsidR="008A14E8">
              <w:t xml:space="preserve"> or new methodological tool</w:t>
            </w:r>
          </w:p>
        </w:tc>
        <w:tc>
          <w:tcPr>
            <w:tcW w:w="6945" w:type="dxa"/>
            <w:gridSpan w:val="2"/>
            <w:vAlign w:val="center"/>
          </w:tcPr>
          <w:p w14:paraId="7A0E14BD" w14:textId="6123116F" w:rsidR="00E72E9D" w:rsidRDefault="00E72E9D" w:rsidP="002A410D">
            <w:pPr>
              <w:pStyle w:val="RegTypePara"/>
              <w:spacing w:after="120"/>
            </w:pPr>
            <w:r>
              <w:t>&gt;&gt;</w:t>
            </w:r>
          </w:p>
        </w:tc>
      </w:tr>
      <w:tr w:rsidR="008B2A6A" w:rsidRPr="001C76F5" w14:paraId="1AE9259D" w14:textId="77777777" w:rsidTr="007E09AB">
        <w:tblPrEx>
          <w:tblCellMar>
            <w:left w:w="28" w:type="dxa"/>
            <w:right w:w="28" w:type="dxa"/>
          </w:tblCellMar>
        </w:tblPrEx>
        <w:trPr>
          <w:trHeight w:val="47"/>
        </w:trPr>
        <w:tc>
          <w:tcPr>
            <w:tcW w:w="2622" w:type="dxa"/>
            <w:gridSpan w:val="2"/>
            <w:shd w:val="clear" w:color="auto" w:fill="E6E6E6"/>
          </w:tcPr>
          <w:p w14:paraId="47BCBF73" w14:textId="24D1CEFA" w:rsidR="008B2A6A" w:rsidRDefault="008B2A6A" w:rsidP="007E09AB">
            <w:pPr>
              <w:pStyle w:val="RegLeftInstructionCell"/>
            </w:pPr>
            <w:r>
              <w:t>Date of completion of the initial assessment</w:t>
            </w:r>
          </w:p>
        </w:tc>
        <w:sdt>
          <w:sdtPr>
            <w:rPr>
              <w:bCs/>
            </w:rPr>
            <w:id w:val="-601487544"/>
            <w:placeholder>
              <w:docPart w:val="222ECF12786B49469293E4A95AB6BB21"/>
            </w:placeholder>
            <w:showingPlcHdr/>
            <w15:color w:val="000000"/>
            <w:date w:fullDate="2024-05-23T00:00:00Z">
              <w:dateFormat w:val="dd/MM/yyyy"/>
              <w:lid w:val="en-US"/>
              <w:storeMappedDataAs w:val="dateTime"/>
              <w:calendar w:val="gregorian"/>
            </w:date>
          </w:sdtPr>
          <w:sdtEndPr/>
          <w:sdtContent>
            <w:tc>
              <w:tcPr>
                <w:tcW w:w="6945" w:type="dxa"/>
                <w:gridSpan w:val="2"/>
                <w:tcBorders>
                  <w:top w:val="single" w:sz="4" w:space="0" w:color="auto"/>
                  <w:bottom w:val="nil"/>
                </w:tcBorders>
                <w:vAlign w:val="center"/>
              </w:tcPr>
              <w:p w14:paraId="2F0982BC" w14:textId="77777777" w:rsidR="008B2A6A" w:rsidRPr="008A21F3" w:rsidRDefault="008B2A6A" w:rsidP="007E09AB">
                <w:pPr>
                  <w:pStyle w:val="RegFormPara"/>
                  <w:spacing w:before="120" w:after="120"/>
                  <w:rPr>
                    <w:bCs/>
                  </w:rPr>
                </w:pPr>
                <w:r w:rsidRPr="00EC7711">
                  <w:rPr>
                    <w:rStyle w:val="PlaceholderText"/>
                  </w:rPr>
                  <w:t>Click or tap to enter a date.</w:t>
                </w:r>
              </w:p>
            </w:tc>
          </w:sdtContent>
        </w:sdt>
      </w:tr>
      <w:tr w:rsidR="00B9175E" w:rsidRPr="001C76F5" w14:paraId="60170804" w14:textId="77777777" w:rsidTr="007E09AB">
        <w:tblPrEx>
          <w:tblCellMar>
            <w:left w:w="28" w:type="dxa"/>
            <w:right w:w="28" w:type="dxa"/>
          </w:tblCellMar>
        </w:tblPrEx>
        <w:tc>
          <w:tcPr>
            <w:tcW w:w="9567" w:type="dxa"/>
            <w:gridSpan w:val="4"/>
            <w:shd w:val="clear" w:color="auto" w:fill="E6E6E6"/>
            <w:vAlign w:val="center"/>
          </w:tcPr>
          <w:p w14:paraId="23380054" w14:textId="77777777" w:rsidR="00B9175E" w:rsidRPr="00500993" w:rsidRDefault="00B9175E" w:rsidP="00B9175E">
            <w:pPr>
              <w:pStyle w:val="RegFormPara"/>
            </w:pPr>
            <w:r w:rsidRPr="00453F79">
              <w:rPr>
                <w:b/>
                <w:u w:val="single"/>
              </w:rPr>
              <w:t>Note for completing below</w:t>
            </w:r>
            <w:r w:rsidRPr="00500993">
              <w:t>:</w:t>
            </w:r>
          </w:p>
          <w:p w14:paraId="36714C77" w14:textId="174C0059" w:rsidR="00B9175E" w:rsidRPr="00500993" w:rsidRDefault="00B9175E" w:rsidP="00B9175E">
            <w:pPr>
              <w:pStyle w:val="RegFormPara"/>
            </w:pPr>
            <w:r w:rsidRPr="00500993">
              <w:t>Please assess the quality of the submitted new methodology according to the “</w:t>
            </w:r>
            <w:r w:rsidR="00B87087" w:rsidRPr="00B87087">
              <w:t>Procedure: Development, revision and clarification of methodologies and methodological tools</w:t>
            </w:r>
            <w:r w:rsidRPr="00500993">
              <w:t>”</w:t>
            </w:r>
            <w:r>
              <w:t xml:space="preserve"> (</w:t>
            </w:r>
            <w:r w:rsidR="00D336A4" w:rsidRPr="00D336A4">
              <w:t>A6.4-PROC-METH-001</w:t>
            </w:r>
            <w:r>
              <w:t>)</w:t>
            </w:r>
            <w:r w:rsidRPr="00500993">
              <w:t>.</w:t>
            </w:r>
          </w:p>
          <w:p w14:paraId="338F42AE" w14:textId="1337BA2F" w:rsidR="00B9175E" w:rsidRPr="00500993" w:rsidRDefault="00B9175E" w:rsidP="00B9175E">
            <w:pPr>
              <w:pStyle w:val="RegFormPara"/>
            </w:pPr>
            <w:r w:rsidRPr="00500993">
              <w:t xml:space="preserve">The responses to the evaluation criteria below shall be considered as evidence for the evaluation of a case as </w:t>
            </w:r>
            <w:r w:rsidRPr="00D336A4">
              <w:rPr>
                <w:u w:val="single"/>
              </w:rPr>
              <w:t>qualified</w:t>
            </w:r>
            <w:r w:rsidRPr="00500993">
              <w:t xml:space="preserve"> or </w:t>
            </w:r>
            <w:r w:rsidRPr="00D336A4">
              <w:rPr>
                <w:u w:val="single"/>
              </w:rPr>
              <w:t>unqualifie</w:t>
            </w:r>
            <w:r w:rsidRPr="00500993">
              <w:t>d. Each of the ten questions below carries a score of either 0 or 1.</w:t>
            </w:r>
            <w:r>
              <w:t xml:space="preserve"> </w:t>
            </w:r>
            <w:r w:rsidRPr="00500993">
              <w:t>Where a score of 1 indicates that the submission is in compliance with all the requirements related to the applicable evaluation criteria in each question, and a score of 0 indicates non-compliance.</w:t>
            </w:r>
          </w:p>
          <w:p w14:paraId="19FDD1B3" w14:textId="553E3F99" w:rsidR="00B9175E" w:rsidRPr="00F56E8E" w:rsidRDefault="008E7E0E" w:rsidP="008E7E0E">
            <w:pPr>
              <w:pStyle w:val="RegFormPara"/>
            </w:pPr>
            <w:r>
              <w:t>T</w:t>
            </w:r>
            <w:r w:rsidRPr="00F56E8E">
              <w:t xml:space="preserve">he proposed new methodology will be graded as </w:t>
            </w:r>
            <w:r w:rsidRPr="00F56E8E">
              <w:rPr>
                <w:b/>
              </w:rPr>
              <w:t>“unqualified”</w:t>
            </w:r>
            <w:r w:rsidRPr="00F56E8E">
              <w:t xml:space="preserve"> for the consideration of the Methodologies Expert Panel</w:t>
            </w:r>
            <w:r>
              <w:t xml:space="preserve"> i</w:t>
            </w:r>
            <w:r w:rsidR="00B9175E" w:rsidRPr="00500993">
              <w:t xml:space="preserve">f </w:t>
            </w:r>
            <w:r>
              <w:t xml:space="preserve">it receives a score of 0 </w:t>
            </w:r>
            <w:r w:rsidR="00FA667A">
              <w:t>for any of the evaluation criteria</w:t>
            </w:r>
            <w:r>
              <w:t>.</w:t>
            </w:r>
            <w:r w:rsidR="00FA667A">
              <w:t xml:space="preserve"> </w:t>
            </w:r>
            <w:r w:rsidR="00B9175E" w:rsidRPr="00F56E8E">
              <w:t>For questions that receive a score of 0, the rationale will be included in order to provide relevant feedback to the proponent of the proposed new methodology.</w:t>
            </w:r>
          </w:p>
          <w:p w14:paraId="221A2556" w14:textId="2430DA61" w:rsidR="00B9175E" w:rsidRDefault="00B9175E" w:rsidP="00B9175E">
            <w:pPr>
              <w:pStyle w:val="RegTypePara"/>
              <w:spacing w:after="120"/>
            </w:pPr>
            <w:r w:rsidRPr="00F56E8E">
              <w:t xml:space="preserve">If the proposed new methodology </w:t>
            </w:r>
            <w:r w:rsidR="00426162">
              <w:t xml:space="preserve">did not </w:t>
            </w:r>
            <w:r w:rsidR="00426162" w:rsidRPr="00867001">
              <w:t>receive</w:t>
            </w:r>
            <w:r w:rsidR="00426162">
              <w:t xml:space="preserve"> a score of zero for any of the evaluation criteria</w:t>
            </w:r>
            <w:r w:rsidRPr="00F56E8E">
              <w:t>, the</w:t>
            </w:r>
            <w:r w:rsidRPr="00500993">
              <w:t xml:space="preserve"> proposed new methodology will be graded as </w:t>
            </w:r>
            <w:r w:rsidRPr="00500993">
              <w:rPr>
                <w:b/>
              </w:rPr>
              <w:t>“qualified”</w:t>
            </w:r>
            <w:r w:rsidRPr="00500993">
              <w:t xml:space="preserve"> and shall be assigned a unique reference number and further processed according to the procedures.</w:t>
            </w:r>
          </w:p>
        </w:tc>
      </w:tr>
      <w:tr w:rsidR="00D337AE" w:rsidRPr="001C76F5" w14:paraId="5FD69035" w14:textId="77777777" w:rsidTr="00D14B56">
        <w:tblPrEx>
          <w:tblCellMar>
            <w:left w:w="28" w:type="dxa"/>
            <w:right w:w="28" w:type="dxa"/>
          </w:tblCellMar>
        </w:tblPrEx>
        <w:tc>
          <w:tcPr>
            <w:tcW w:w="637" w:type="dxa"/>
            <w:shd w:val="clear" w:color="auto" w:fill="E6E6E6"/>
            <w:vAlign w:val="center"/>
          </w:tcPr>
          <w:p w14:paraId="7D054052" w14:textId="5042D4DC" w:rsidR="00D337AE" w:rsidRPr="00453F79" w:rsidRDefault="00DE6821" w:rsidP="0029374E">
            <w:pPr>
              <w:pStyle w:val="RegFormPara"/>
              <w:tabs>
                <w:tab w:val="clear" w:pos="510"/>
              </w:tabs>
              <w:ind w:right="57"/>
              <w:jc w:val="center"/>
              <w:rPr>
                <w:b/>
                <w:u w:val="single"/>
              </w:rPr>
            </w:pPr>
            <w:r>
              <w:rPr>
                <w:b/>
                <w:u w:val="single"/>
              </w:rPr>
              <w:t>No</w:t>
            </w:r>
          </w:p>
        </w:tc>
        <w:tc>
          <w:tcPr>
            <w:tcW w:w="5954" w:type="dxa"/>
            <w:gridSpan w:val="2"/>
            <w:tcBorders>
              <w:bottom w:val="single" w:sz="4" w:space="0" w:color="auto"/>
            </w:tcBorders>
            <w:shd w:val="clear" w:color="auto" w:fill="E6E6E6"/>
            <w:vAlign w:val="center"/>
          </w:tcPr>
          <w:p w14:paraId="4D81942E" w14:textId="1A36B376" w:rsidR="00D337AE" w:rsidRPr="00453F79" w:rsidRDefault="00DE6821" w:rsidP="0029374E">
            <w:pPr>
              <w:pStyle w:val="RegFormPara"/>
              <w:ind w:right="112"/>
              <w:jc w:val="center"/>
              <w:rPr>
                <w:b/>
                <w:u w:val="single"/>
              </w:rPr>
            </w:pPr>
            <w:r>
              <w:rPr>
                <w:b/>
                <w:u w:val="single"/>
              </w:rPr>
              <w:t>Evaluation criteria</w:t>
            </w:r>
            <w:r w:rsidR="001F5389">
              <w:rPr>
                <w:rStyle w:val="FootnoteReference"/>
                <w:b/>
                <w:u w:val="single"/>
              </w:rPr>
              <w:footnoteReference w:id="2"/>
            </w:r>
          </w:p>
        </w:tc>
        <w:tc>
          <w:tcPr>
            <w:tcW w:w="2976" w:type="dxa"/>
            <w:tcBorders>
              <w:bottom w:val="single" w:sz="4" w:space="0" w:color="auto"/>
            </w:tcBorders>
            <w:shd w:val="clear" w:color="auto" w:fill="E6E6E6"/>
            <w:vAlign w:val="center"/>
          </w:tcPr>
          <w:p w14:paraId="2E572296" w14:textId="7FC52A69" w:rsidR="00D337AE" w:rsidRPr="00453F79" w:rsidRDefault="00DE6821" w:rsidP="0029374E">
            <w:pPr>
              <w:pStyle w:val="RegFormPara"/>
              <w:ind w:right="112"/>
              <w:jc w:val="center"/>
              <w:rPr>
                <w:b/>
                <w:u w:val="single"/>
              </w:rPr>
            </w:pPr>
            <w:r>
              <w:rPr>
                <w:b/>
                <w:u w:val="single"/>
              </w:rPr>
              <w:t>Score (0 or 1)</w:t>
            </w:r>
          </w:p>
        </w:tc>
      </w:tr>
      <w:tr w:rsidR="000712ED" w:rsidRPr="001C76F5" w14:paraId="48FF02AA" w14:textId="77777777" w:rsidTr="00D14B56">
        <w:tblPrEx>
          <w:tblCellMar>
            <w:left w:w="28" w:type="dxa"/>
            <w:right w:w="28" w:type="dxa"/>
          </w:tblCellMar>
        </w:tblPrEx>
        <w:tc>
          <w:tcPr>
            <w:tcW w:w="637" w:type="dxa"/>
            <w:vMerge w:val="restart"/>
            <w:shd w:val="clear" w:color="auto" w:fill="E6E6E6"/>
          </w:tcPr>
          <w:p w14:paraId="1E301BE7" w14:textId="55FE94BE" w:rsidR="000712ED" w:rsidRPr="00FE20FE" w:rsidRDefault="000712ED" w:rsidP="00C63983">
            <w:pPr>
              <w:pStyle w:val="RegFormPara"/>
              <w:tabs>
                <w:tab w:val="clear" w:pos="510"/>
              </w:tabs>
              <w:ind w:right="57"/>
              <w:jc w:val="center"/>
              <w:rPr>
                <w:b/>
              </w:rPr>
            </w:pPr>
            <w:r w:rsidRPr="00FE20FE">
              <w:rPr>
                <w:b/>
              </w:rPr>
              <w:t>1</w:t>
            </w:r>
          </w:p>
        </w:tc>
        <w:tc>
          <w:tcPr>
            <w:tcW w:w="5954" w:type="dxa"/>
            <w:gridSpan w:val="2"/>
            <w:tcBorders>
              <w:top w:val="single" w:sz="4" w:space="0" w:color="auto"/>
              <w:bottom w:val="dotted" w:sz="4" w:space="0" w:color="auto"/>
            </w:tcBorders>
            <w:shd w:val="clear" w:color="auto" w:fill="E6E6E6"/>
            <w:vAlign w:val="center"/>
          </w:tcPr>
          <w:p w14:paraId="096F860F" w14:textId="77777777" w:rsidR="000712ED" w:rsidRDefault="000712ED" w:rsidP="00FE20FE">
            <w:pPr>
              <w:pStyle w:val="RegFormPara"/>
              <w:numPr>
                <w:ilvl w:val="0"/>
                <w:numId w:val="22"/>
              </w:numPr>
              <w:ind w:right="112"/>
              <w:rPr>
                <w:bCs/>
              </w:rPr>
            </w:pPr>
            <w:r>
              <w:rPr>
                <w:bCs/>
              </w:rPr>
              <w:t>Does the proposed new methodology or methodological tool cover all sections as outlined in the applicable guidelines?</w:t>
            </w:r>
          </w:p>
          <w:p w14:paraId="36AB2BB5" w14:textId="4B02FBE3" w:rsidR="000712ED" w:rsidRPr="00FE20FE" w:rsidRDefault="000712ED" w:rsidP="00FE20FE">
            <w:pPr>
              <w:pStyle w:val="RegFormPara"/>
              <w:numPr>
                <w:ilvl w:val="0"/>
                <w:numId w:val="22"/>
              </w:numPr>
              <w:ind w:right="112"/>
              <w:rPr>
                <w:bCs/>
              </w:rPr>
            </w:pPr>
            <w:r>
              <w:rPr>
                <w:bCs/>
              </w:rPr>
              <w:t>Does the proposed new methodology o</w:t>
            </w:r>
            <w:r w:rsidR="00B62381">
              <w:rPr>
                <w:bCs/>
              </w:rPr>
              <w:t>r</w:t>
            </w:r>
            <w:r>
              <w:rPr>
                <w:bCs/>
              </w:rPr>
              <w:t xml:space="preserve"> methodological tool reflect methodology/tool-specific information and not project/programme-specific information?</w:t>
            </w:r>
          </w:p>
        </w:tc>
        <w:tc>
          <w:tcPr>
            <w:tcW w:w="2976" w:type="dxa"/>
            <w:tcBorders>
              <w:top w:val="single" w:sz="4" w:space="0" w:color="auto"/>
              <w:bottom w:val="dotted" w:sz="4" w:space="0" w:color="auto"/>
            </w:tcBorders>
            <w:shd w:val="clear" w:color="auto" w:fill="auto"/>
          </w:tcPr>
          <w:p w14:paraId="5FB8A0D5" w14:textId="097F96EE" w:rsidR="000712ED" w:rsidRPr="0012277C" w:rsidRDefault="0012277C" w:rsidP="009F3E93">
            <w:pPr>
              <w:pStyle w:val="RegFormPara"/>
              <w:ind w:right="112"/>
              <w:jc w:val="center"/>
              <w:rPr>
                <w:b/>
              </w:rPr>
            </w:pPr>
            <w:r w:rsidRPr="0012277C">
              <w:rPr>
                <w:b/>
              </w:rPr>
              <w:t>&gt;&gt;</w:t>
            </w:r>
          </w:p>
        </w:tc>
      </w:tr>
      <w:tr w:rsidR="000712ED" w:rsidRPr="001C76F5" w14:paraId="5BEA4863" w14:textId="77777777" w:rsidTr="00D14B56">
        <w:tblPrEx>
          <w:tblCellMar>
            <w:left w:w="28" w:type="dxa"/>
            <w:right w:w="28" w:type="dxa"/>
          </w:tblCellMar>
        </w:tblPrEx>
        <w:tc>
          <w:tcPr>
            <w:tcW w:w="637" w:type="dxa"/>
            <w:vMerge/>
            <w:shd w:val="clear" w:color="auto" w:fill="E6E6E6"/>
            <w:vAlign w:val="center"/>
          </w:tcPr>
          <w:p w14:paraId="7697592C" w14:textId="77777777" w:rsidR="000712ED" w:rsidRPr="00FE20FE" w:rsidRDefault="000712ED" w:rsidP="0029374E">
            <w:pPr>
              <w:pStyle w:val="RegFormPara"/>
              <w:tabs>
                <w:tab w:val="clear" w:pos="510"/>
              </w:tabs>
              <w:ind w:right="57"/>
              <w:jc w:val="center"/>
              <w:rPr>
                <w:b/>
              </w:rPr>
            </w:pPr>
          </w:p>
        </w:tc>
        <w:tc>
          <w:tcPr>
            <w:tcW w:w="5954" w:type="dxa"/>
            <w:gridSpan w:val="2"/>
            <w:tcBorders>
              <w:top w:val="dotted" w:sz="4" w:space="0" w:color="auto"/>
              <w:bottom w:val="single" w:sz="4" w:space="0" w:color="auto"/>
            </w:tcBorders>
            <w:shd w:val="clear" w:color="auto" w:fill="E6E6E6"/>
            <w:vAlign w:val="center"/>
          </w:tcPr>
          <w:p w14:paraId="2744D3DD" w14:textId="55FB8924" w:rsidR="000712ED" w:rsidRPr="000712ED" w:rsidRDefault="000712ED" w:rsidP="0029374E">
            <w:pPr>
              <w:pStyle w:val="RegFormPara"/>
              <w:ind w:right="112"/>
              <w:rPr>
                <w:b/>
              </w:rPr>
            </w:pPr>
            <w:r w:rsidRPr="000712ED">
              <w:rPr>
                <w:b/>
              </w:rPr>
              <w:t xml:space="preserve">Rationale </w:t>
            </w:r>
            <w:r w:rsidR="009F3E93">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168087E6" w14:textId="3C332413" w:rsidR="000712ED" w:rsidRPr="009F3E93" w:rsidRDefault="0012277C" w:rsidP="009F3E93">
            <w:pPr>
              <w:pStyle w:val="RegFormPara"/>
              <w:ind w:right="112"/>
              <w:rPr>
                <w:bCs/>
              </w:rPr>
            </w:pPr>
            <w:r>
              <w:rPr>
                <w:bCs/>
              </w:rPr>
              <w:t>&gt;&gt;</w:t>
            </w:r>
          </w:p>
        </w:tc>
      </w:tr>
      <w:tr w:rsidR="0012277C" w:rsidRPr="001C76F5" w14:paraId="501FE26D" w14:textId="77777777" w:rsidTr="00984228">
        <w:tblPrEx>
          <w:tblCellMar>
            <w:left w:w="28" w:type="dxa"/>
            <w:right w:w="28" w:type="dxa"/>
          </w:tblCellMar>
        </w:tblPrEx>
        <w:tc>
          <w:tcPr>
            <w:tcW w:w="637" w:type="dxa"/>
            <w:vMerge w:val="restart"/>
            <w:shd w:val="clear" w:color="auto" w:fill="E6E6E6"/>
          </w:tcPr>
          <w:p w14:paraId="4335C0B5" w14:textId="5DE3DFDD" w:rsidR="0012277C" w:rsidRPr="00FE20FE" w:rsidRDefault="0012277C" w:rsidP="0012277C">
            <w:pPr>
              <w:pStyle w:val="RegFormPara"/>
              <w:tabs>
                <w:tab w:val="clear" w:pos="510"/>
              </w:tabs>
              <w:ind w:right="57"/>
              <w:jc w:val="center"/>
              <w:rPr>
                <w:b/>
              </w:rPr>
            </w:pPr>
            <w:r>
              <w:rPr>
                <w:b/>
              </w:rPr>
              <w:t>2</w:t>
            </w:r>
          </w:p>
        </w:tc>
        <w:tc>
          <w:tcPr>
            <w:tcW w:w="5954" w:type="dxa"/>
            <w:gridSpan w:val="2"/>
            <w:tcBorders>
              <w:top w:val="single" w:sz="4" w:space="0" w:color="auto"/>
              <w:bottom w:val="dotted" w:sz="4" w:space="0" w:color="auto"/>
            </w:tcBorders>
            <w:shd w:val="clear" w:color="auto" w:fill="E6E6E6"/>
            <w:vAlign w:val="center"/>
          </w:tcPr>
          <w:p w14:paraId="002EC25D" w14:textId="37241A2C" w:rsidR="0012277C" w:rsidRPr="00FE20FE" w:rsidRDefault="0012277C" w:rsidP="0012277C">
            <w:pPr>
              <w:pStyle w:val="RegFormPara"/>
              <w:numPr>
                <w:ilvl w:val="0"/>
                <w:numId w:val="22"/>
              </w:numPr>
              <w:ind w:right="112"/>
              <w:rPr>
                <w:bCs/>
              </w:rPr>
            </w:pPr>
            <w:r w:rsidRPr="00942D0A">
              <w:rPr>
                <w:bCs/>
              </w:rPr>
              <w:t xml:space="preserve">Is the language </w:t>
            </w:r>
            <w:r w:rsidR="00DE069B">
              <w:rPr>
                <w:bCs/>
              </w:rPr>
              <w:t xml:space="preserve">in the proposed new methodology or methodological tool </w:t>
            </w:r>
            <w:r w:rsidRPr="00942D0A">
              <w:rPr>
                <w:bCs/>
              </w:rPr>
              <w:t>sufficiently transparent, precise and unambiguous to undertake a full assessment?</w:t>
            </w:r>
          </w:p>
        </w:tc>
        <w:tc>
          <w:tcPr>
            <w:tcW w:w="2976" w:type="dxa"/>
            <w:tcBorders>
              <w:top w:val="single" w:sz="4" w:space="0" w:color="auto"/>
              <w:bottom w:val="dotted" w:sz="4" w:space="0" w:color="auto"/>
            </w:tcBorders>
            <w:shd w:val="clear" w:color="auto" w:fill="auto"/>
          </w:tcPr>
          <w:p w14:paraId="1CE31EC3" w14:textId="15FF1A4B" w:rsidR="0012277C" w:rsidRPr="0012277C" w:rsidRDefault="0012277C" w:rsidP="0012277C">
            <w:pPr>
              <w:pStyle w:val="RegFormPara"/>
              <w:ind w:right="112"/>
              <w:jc w:val="center"/>
              <w:rPr>
                <w:b/>
              </w:rPr>
            </w:pPr>
            <w:r w:rsidRPr="0012277C">
              <w:rPr>
                <w:b/>
              </w:rPr>
              <w:t>&gt;&gt;</w:t>
            </w:r>
          </w:p>
        </w:tc>
      </w:tr>
      <w:tr w:rsidR="0012277C" w:rsidRPr="001C76F5" w14:paraId="36B88425" w14:textId="77777777" w:rsidTr="0012277C">
        <w:tblPrEx>
          <w:tblCellMar>
            <w:left w:w="28" w:type="dxa"/>
            <w:right w:w="28" w:type="dxa"/>
          </w:tblCellMar>
        </w:tblPrEx>
        <w:tc>
          <w:tcPr>
            <w:tcW w:w="637" w:type="dxa"/>
            <w:vMerge/>
            <w:tcBorders>
              <w:bottom w:val="single" w:sz="4" w:space="0" w:color="auto"/>
            </w:tcBorders>
            <w:shd w:val="clear" w:color="auto" w:fill="E6E6E6"/>
            <w:vAlign w:val="center"/>
          </w:tcPr>
          <w:p w14:paraId="525E834F"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bottom w:val="single" w:sz="4" w:space="0" w:color="auto"/>
            </w:tcBorders>
            <w:shd w:val="clear" w:color="auto" w:fill="E6E6E6"/>
            <w:vAlign w:val="center"/>
          </w:tcPr>
          <w:p w14:paraId="0EE03F60" w14:textId="7719BFCE" w:rsidR="0012277C" w:rsidRPr="00FE20FE"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4BEBF8E7" w14:textId="76A072D4" w:rsidR="0012277C" w:rsidRPr="008B3047" w:rsidRDefault="0012277C" w:rsidP="0012277C">
            <w:pPr>
              <w:pStyle w:val="RegFormPara"/>
              <w:ind w:right="112"/>
              <w:rPr>
                <w:bCs/>
              </w:rPr>
            </w:pPr>
            <w:r>
              <w:rPr>
                <w:bCs/>
              </w:rPr>
              <w:t>&gt;&gt;</w:t>
            </w:r>
          </w:p>
        </w:tc>
      </w:tr>
      <w:tr w:rsidR="0012277C" w:rsidRPr="001C76F5" w14:paraId="24C6ECA0" w14:textId="77777777" w:rsidTr="0012277C">
        <w:tblPrEx>
          <w:tblCellMar>
            <w:left w:w="28" w:type="dxa"/>
            <w:right w:w="28" w:type="dxa"/>
          </w:tblCellMar>
        </w:tblPrEx>
        <w:tc>
          <w:tcPr>
            <w:tcW w:w="637" w:type="dxa"/>
            <w:vMerge w:val="restart"/>
            <w:tcBorders>
              <w:top w:val="single" w:sz="4" w:space="0" w:color="auto"/>
              <w:bottom w:val="dotted" w:sz="4" w:space="0" w:color="auto"/>
            </w:tcBorders>
            <w:shd w:val="clear" w:color="auto" w:fill="E6E6E6"/>
          </w:tcPr>
          <w:p w14:paraId="4C281A21" w14:textId="0BCDF5C4" w:rsidR="0012277C" w:rsidRPr="00FE20FE" w:rsidRDefault="0012277C" w:rsidP="0012277C">
            <w:pPr>
              <w:pStyle w:val="RegFormPara"/>
              <w:tabs>
                <w:tab w:val="clear" w:pos="510"/>
              </w:tabs>
              <w:ind w:right="57"/>
              <w:jc w:val="center"/>
              <w:rPr>
                <w:b/>
              </w:rPr>
            </w:pPr>
            <w:r>
              <w:rPr>
                <w:b/>
              </w:rPr>
              <w:lastRenderedPageBreak/>
              <w:t>3</w:t>
            </w:r>
          </w:p>
        </w:tc>
        <w:tc>
          <w:tcPr>
            <w:tcW w:w="5954" w:type="dxa"/>
            <w:gridSpan w:val="2"/>
            <w:tcBorders>
              <w:top w:val="single" w:sz="4" w:space="0" w:color="auto"/>
              <w:bottom w:val="dotted" w:sz="4" w:space="0" w:color="auto"/>
            </w:tcBorders>
            <w:shd w:val="clear" w:color="auto" w:fill="E6E6E6"/>
            <w:vAlign w:val="center"/>
          </w:tcPr>
          <w:p w14:paraId="34DAD919" w14:textId="460D22D9" w:rsidR="0012277C" w:rsidRPr="00B01CB8" w:rsidRDefault="0012277C" w:rsidP="0012277C">
            <w:pPr>
              <w:pStyle w:val="RegFormPara"/>
              <w:numPr>
                <w:ilvl w:val="0"/>
                <w:numId w:val="22"/>
              </w:numPr>
              <w:ind w:right="112"/>
              <w:rPr>
                <w:bCs/>
              </w:rPr>
            </w:pPr>
            <w:r w:rsidRPr="00B01CB8">
              <w:rPr>
                <w:bCs/>
              </w:rPr>
              <w:t xml:space="preserve">Is the compliance with the applicability conditions of the proposed new methodology </w:t>
            </w:r>
            <w:r>
              <w:rPr>
                <w:bCs/>
              </w:rPr>
              <w:t xml:space="preserve">or methodological tool </w:t>
            </w:r>
            <w:r w:rsidRPr="00B01CB8">
              <w:rPr>
                <w:bCs/>
              </w:rPr>
              <w:t>possible to demonstrate and validate?</w:t>
            </w:r>
          </w:p>
          <w:p w14:paraId="397F3C41" w14:textId="55872A27" w:rsidR="0012277C" w:rsidRPr="00984228" w:rsidRDefault="0012277C" w:rsidP="0012277C">
            <w:pPr>
              <w:pStyle w:val="RegFormPara"/>
              <w:numPr>
                <w:ilvl w:val="0"/>
                <w:numId w:val="22"/>
              </w:numPr>
              <w:ind w:right="112"/>
              <w:rPr>
                <w:bCs/>
              </w:rPr>
            </w:pPr>
            <w:r w:rsidRPr="00B01CB8">
              <w:rPr>
                <w:bCs/>
              </w:rPr>
              <w:t>Are there any environmental integrity concerns identified in the methodology</w:t>
            </w:r>
            <w:r>
              <w:rPr>
                <w:bCs/>
              </w:rPr>
              <w:t xml:space="preserve"> or methodological tool</w:t>
            </w:r>
            <w:r w:rsidRPr="00B01CB8">
              <w:rPr>
                <w:bCs/>
              </w:rPr>
              <w:t>, for which safeguards are not taken?</w:t>
            </w:r>
          </w:p>
        </w:tc>
        <w:tc>
          <w:tcPr>
            <w:tcW w:w="2976" w:type="dxa"/>
            <w:tcBorders>
              <w:top w:val="single" w:sz="4" w:space="0" w:color="auto"/>
              <w:bottom w:val="dotted" w:sz="4" w:space="0" w:color="auto"/>
            </w:tcBorders>
            <w:shd w:val="clear" w:color="auto" w:fill="auto"/>
          </w:tcPr>
          <w:p w14:paraId="61376267" w14:textId="49ED88FA" w:rsidR="0012277C" w:rsidRPr="0012277C" w:rsidRDefault="0012277C" w:rsidP="0012277C">
            <w:pPr>
              <w:pStyle w:val="RegFormPara"/>
              <w:ind w:right="112"/>
              <w:jc w:val="center"/>
              <w:rPr>
                <w:b/>
              </w:rPr>
            </w:pPr>
            <w:r w:rsidRPr="0012277C">
              <w:rPr>
                <w:b/>
              </w:rPr>
              <w:t>&gt;&gt;</w:t>
            </w:r>
          </w:p>
        </w:tc>
      </w:tr>
      <w:tr w:rsidR="0012277C" w:rsidRPr="001C76F5" w14:paraId="01D821BB" w14:textId="77777777" w:rsidTr="0012277C">
        <w:tblPrEx>
          <w:tblCellMar>
            <w:left w:w="28" w:type="dxa"/>
            <w:right w:w="28" w:type="dxa"/>
          </w:tblCellMar>
        </w:tblPrEx>
        <w:tc>
          <w:tcPr>
            <w:tcW w:w="637" w:type="dxa"/>
            <w:vMerge/>
            <w:tcBorders>
              <w:top w:val="dotted" w:sz="4" w:space="0" w:color="auto"/>
              <w:bottom w:val="single" w:sz="4" w:space="0" w:color="auto"/>
            </w:tcBorders>
            <w:shd w:val="clear" w:color="auto" w:fill="E6E6E6"/>
            <w:vAlign w:val="center"/>
          </w:tcPr>
          <w:p w14:paraId="21F24E73"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bottom w:val="single" w:sz="4" w:space="0" w:color="auto"/>
            </w:tcBorders>
            <w:shd w:val="clear" w:color="auto" w:fill="E6E6E6"/>
            <w:vAlign w:val="center"/>
          </w:tcPr>
          <w:p w14:paraId="67B85057" w14:textId="14518AA7"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24EF0D26" w14:textId="38ACB6A3" w:rsidR="0012277C" w:rsidRPr="008B3047" w:rsidRDefault="0012277C" w:rsidP="0012277C">
            <w:pPr>
              <w:pStyle w:val="RegFormPara"/>
              <w:ind w:right="112"/>
              <w:rPr>
                <w:bCs/>
              </w:rPr>
            </w:pPr>
            <w:r>
              <w:rPr>
                <w:bCs/>
              </w:rPr>
              <w:t>&gt;&gt;</w:t>
            </w:r>
          </w:p>
        </w:tc>
      </w:tr>
      <w:tr w:rsidR="0012277C" w:rsidRPr="001C76F5" w14:paraId="38488010" w14:textId="77777777" w:rsidTr="0012277C">
        <w:tblPrEx>
          <w:tblCellMar>
            <w:left w:w="28" w:type="dxa"/>
            <w:right w:w="28" w:type="dxa"/>
          </w:tblCellMar>
        </w:tblPrEx>
        <w:tc>
          <w:tcPr>
            <w:tcW w:w="637" w:type="dxa"/>
            <w:vMerge w:val="restart"/>
            <w:tcBorders>
              <w:top w:val="single" w:sz="4" w:space="0" w:color="auto"/>
              <w:right w:val="double" w:sz="4" w:space="0" w:color="auto"/>
            </w:tcBorders>
            <w:shd w:val="clear" w:color="auto" w:fill="E6E6E6"/>
          </w:tcPr>
          <w:p w14:paraId="5C94F3FD" w14:textId="5FD1C161" w:rsidR="0012277C" w:rsidRPr="00FE20FE" w:rsidRDefault="0012277C" w:rsidP="0012277C">
            <w:pPr>
              <w:pStyle w:val="RegFormPara"/>
              <w:tabs>
                <w:tab w:val="clear" w:pos="510"/>
              </w:tabs>
              <w:ind w:right="57"/>
              <w:jc w:val="center"/>
              <w:rPr>
                <w:b/>
              </w:rPr>
            </w:pPr>
            <w:r>
              <w:rPr>
                <w:b/>
              </w:rPr>
              <w:t>4</w:t>
            </w:r>
          </w:p>
        </w:tc>
        <w:tc>
          <w:tcPr>
            <w:tcW w:w="5954" w:type="dxa"/>
            <w:gridSpan w:val="2"/>
            <w:tcBorders>
              <w:top w:val="single" w:sz="4" w:space="0" w:color="auto"/>
              <w:left w:val="double" w:sz="4" w:space="0" w:color="auto"/>
              <w:bottom w:val="dotted" w:sz="4" w:space="0" w:color="auto"/>
            </w:tcBorders>
            <w:shd w:val="clear" w:color="auto" w:fill="E6E6E6"/>
            <w:vAlign w:val="center"/>
          </w:tcPr>
          <w:p w14:paraId="33CA185A" w14:textId="5F8F2ECE" w:rsidR="0012277C" w:rsidRPr="00A24AE9" w:rsidRDefault="0012277C" w:rsidP="0012277C">
            <w:pPr>
              <w:pStyle w:val="RegFormPara"/>
              <w:numPr>
                <w:ilvl w:val="0"/>
                <w:numId w:val="22"/>
              </w:numPr>
              <w:ind w:right="112"/>
              <w:rPr>
                <w:bCs/>
              </w:rPr>
            </w:pPr>
            <w:r w:rsidRPr="00A24AE9">
              <w:rPr>
                <w:bCs/>
              </w:rPr>
              <w:t xml:space="preserve">Does the proposed new methodology </w:t>
            </w:r>
            <w:r>
              <w:rPr>
                <w:bCs/>
              </w:rPr>
              <w:t xml:space="preserve">or methodological tool </w:t>
            </w:r>
            <w:r w:rsidRPr="00A24AE9">
              <w:rPr>
                <w:bCs/>
              </w:rPr>
              <w:t>cover all the GHG emission sources</w:t>
            </w:r>
            <w:r w:rsidR="00FC5C7C">
              <w:rPr>
                <w:bCs/>
              </w:rPr>
              <w:t xml:space="preserve"> and sinks</w:t>
            </w:r>
            <w:r w:rsidRPr="00A24AE9">
              <w:rPr>
                <w:bCs/>
              </w:rPr>
              <w:t xml:space="preserve"> and types</w:t>
            </w:r>
            <w:r w:rsidR="004061D6">
              <w:rPr>
                <w:bCs/>
              </w:rPr>
              <w:t xml:space="preserve"> of GHG</w:t>
            </w:r>
            <w:r w:rsidRPr="00A24AE9">
              <w:rPr>
                <w:bCs/>
              </w:rPr>
              <w:t xml:space="preserve"> that are related to the project</w:t>
            </w:r>
            <w:r>
              <w:rPr>
                <w:bCs/>
              </w:rPr>
              <w:t>/PoA</w:t>
            </w:r>
            <w:r w:rsidRPr="00A24AE9">
              <w:rPr>
                <w:bCs/>
              </w:rPr>
              <w:t xml:space="preserve"> covered by the methodology</w:t>
            </w:r>
            <w:r>
              <w:rPr>
                <w:bCs/>
              </w:rPr>
              <w:t xml:space="preserve"> or methodological tool</w:t>
            </w:r>
            <w:r w:rsidRPr="00A24AE9">
              <w:rPr>
                <w:bCs/>
              </w:rPr>
              <w:t>?</w:t>
            </w:r>
          </w:p>
          <w:p w14:paraId="6B1511D4" w14:textId="434FFD53" w:rsidR="0012277C" w:rsidRPr="00BB07F8" w:rsidRDefault="0012277C" w:rsidP="0012277C">
            <w:pPr>
              <w:pStyle w:val="RegFormPara"/>
              <w:numPr>
                <w:ilvl w:val="0"/>
                <w:numId w:val="22"/>
              </w:numPr>
              <w:ind w:right="112"/>
              <w:rPr>
                <w:bCs/>
                <w:i/>
                <w:iCs/>
              </w:rPr>
            </w:pPr>
            <w:r w:rsidRPr="00A24AE9">
              <w:rPr>
                <w:bCs/>
              </w:rPr>
              <w:t>Is the project boundary clearly defined in the proposed new methodology?</w:t>
            </w:r>
            <w:r>
              <w:rPr>
                <w:bCs/>
              </w:rPr>
              <w:t xml:space="preserve"> </w:t>
            </w:r>
            <w:r w:rsidRPr="00BB07F8">
              <w:rPr>
                <w:bCs/>
                <w:i/>
                <w:iCs/>
              </w:rPr>
              <w:t xml:space="preserve">(applicable to </w:t>
            </w:r>
            <w:r w:rsidR="00074FC2">
              <w:rPr>
                <w:bCs/>
                <w:i/>
                <w:iCs/>
              </w:rPr>
              <w:t xml:space="preserve">proposed </w:t>
            </w:r>
            <w:r w:rsidRPr="00BB07F8">
              <w:rPr>
                <w:bCs/>
                <w:i/>
                <w:iCs/>
              </w:rPr>
              <w:t>new methodologies only)</w:t>
            </w:r>
          </w:p>
          <w:p w14:paraId="2259E9C1" w14:textId="64F6BCE3" w:rsidR="0012277C" w:rsidRPr="00A24AE9" w:rsidRDefault="001F3A88" w:rsidP="0012277C">
            <w:pPr>
              <w:pStyle w:val="RegFormPara"/>
              <w:numPr>
                <w:ilvl w:val="0"/>
                <w:numId w:val="22"/>
              </w:numPr>
              <w:ind w:right="112"/>
              <w:rPr>
                <w:bCs/>
              </w:rPr>
            </w:pPr>
            <w:r>
              <w:rPr>
                <w:bCs/>
              </w:rPr>
              <w:t>Are</w:t>
            </w:r>
            <w:r w:rsidR="002F1F74">
              <w:rPr>
                <w:bCs/>
              </w:rPr>
              <w:t xml:space="preserve"> the approaches to estimate </w:t>
            </w:r>
            <w:r w:rsidR="0012277C" w:rsidRPr="00A24AE9">
              <w:rPr>
                <w:bCs/>
              </w:rPr>
              <w:t xml:space="preserve">emission reduction/ </w:t>
            </w:r>
            <w:r w:rsidR="00CE5B6B">
              <w:rPr>
                <w:bCs/>
              </w:rPr>
              <w:t xml:space="preserve">enhanced </w:t>
            </w:r>
            <w:r w:rsidR="0012277C" w:rsidRPr="00A24AE9">
              <w:rPr>
                <w:bCs/>
              </w:rPr>
              <w:t>GHG removal by sinks clearly described</w:t>
            </w:r>
            <w:r w:rsidR="002F1F74">
              <w:rPr>
                <w:bCs/>
              </w:rPr>
              <w:t xml:space="preserve"> in the proposed new methodology and </w:t>
            </w:r>
            <w:r w:rsidR="001E7CCE">
              <w:rPr>
                <w:bCs/>
              </w:rPr>
              <w:t>the draft PDD or PoA-DD</w:t>
            </w:r>
            <w:r w:rsidR="0012277C" w:rsidRPr="00A24AE9">
              <w:rPr>
                <w:bCs/>
              </w:rPr>
              <w:t>?</w:t>
            </w:r>
          </w:p>
          <w:p w14:paraId="11E6FB89" w14:textId="54DDA922" w:rsidR="003703F2" w:rsidRDefault="004812BB" w:rsidP="0012277C">
            <w:pPr>
              <w:pStyle w:val="RegFormPara"/>
              <w:numPr>
                <w:ilvl w:val="0"/>
                <w:numId w:val="22"/>
              </w:numPr>
              <w:ind w:right="112"/>
              <w:rPr>
                <w:bCs/>
              </w:rPr>
            </w:pPr>
            <w:r>
              <w:rPr>
                <w:bCs/>
              </w:rPr>
              <w:t>Does</w:t>
            </w:r>
            <w:r w:rsidRPr="00A24AE9">
              <w:rPr>
                <w:bCs/>
              </w:rPr>
              <w:t xml:space="preserve"> </w:t>
            </w:r>
            <w:r w:rsidR="0012277C" w:rsidRPr="00A24AE9">
              <w:rPr>
                <w:bCs/>
              </w:rPr>
              <w:t xml:space="preserve">the proposed new methodology </w:t>
            </w:r>
            <w:r w:rsidR="00625291">
              <w:rPr>
                <w:bCs/>
              </w:rPr>
              <w:t xml:space="preserve">include </w:t>
            </w:r>
            <w:r w:rsidR="00F1583B">
              <w:rPr>
                <w:bCs/>
              </w:rPr>
              <w:t xml:space="preserve">approaches to identify </w:t>
            </w:r>
            <w:r w:rsidR="00F67ADF">
              <w:rPr>
                <w:bCs/>
              </w:rPr>
              <w:t xml:space="preserve">the </w:t>
            </w:r>
            <w:r w:rsidR="00F1583B">
              <w:rPr>
                <w:bCs/>
              </w:rPr>
              <w:t>baseline scenario</w:t>
            </w:r>
            <w:r w:rsidR="00F67ADF">
              <w:rPr>
                <w:bCs/>
              </w:rPr>
              <w:t>?</w:t>
            </w:r>
            <w:r w:rsidR="00F1583B">
              <w:rPr>
                <w:bCs/>
              </w:rPr>
              <w:t xml:space="preserve"> </w:t>
            </w:r>
          </w:p>
          <w:p w14:paraId="7D7B5BAC" w14:textId="7E3FE9BD" w:rsidR="0012277C" w:rsidRPr="00984228" w:rsidRDefault="000D6F5E" w:rsidP="0012277C">
            <w:pPr>
              <w:pStyle w:val="RegFormPara"/>
              <w:numPr>
                <w:ilvl w:val="0"/>
                <w:numId w:val="22"/>
              </w:numPr>
              <w:ind w:right="112"/>
              <w:rPr>
                <w:bCs/>
              </w:rPr>
            </w:pPr>
            <w:r>
              <w:rPr>
                <w:bCs/>
              </w:rPr>
              <w:t xml:space="preserve">Does the proposed methodology ensure that the </w:t>
            </w:r>
            <w:r w:rsidR="0078695D">
              <w:rPr>
                <w:bCs/>
              </w:rPr>
              <w:t xml:space="preserve">activity or PoA </w:t>
            </w:r>
            <w:r w:rsidR="0012277C" w:rsidRPr="00A24AE9">
              <w:rPr>
                <w:bCs/>
              </w:rPr>
              <w:t>deliver</w:t>
            </w:r>
            <w:r w:rsidR="008243E1">
              <w:rPr>
                <w:bCs/>
              </w:rPr>
              <w:t>s</w:t>
            </w:r>
            <w:r w:rsidR="0012277C" w:rsidRPr="00A24AE9">
              <w:rPr>
                <w:bCs/>
              </w:rPr>
              <w:t xml:space="preserve"> services comparable to the baseline</w:t>
            </w:r>
            <w:r>
              <w:rPr>
                <w:bCs/>
              </w:rPr>
              <w:t xml:space="preserve"> </w:t>
            </w:r>
            <w:r w:rsidR="00551B1B">
              <w:rPr>
                <w:bCs/>
              </w:rPr>
              <w:t>(or alternatively addresses appropriately the discrepancy between both in the case of land-use change projects)</w:t>
            </w:r>
            <w:r w:rsidR="0012277C" w:rsidRPr="00A24AE9">
              <w:rPr>
                <w:bCs/>
              </w:rPr>
              <w:t>?</w:t>
            </w:r>
          </w:p>
        </w:tc>
        <w:tc>
          <w:tcPr>
            <w:tcW w:w="2976" w:type="dxa"/>
            <w:tcBorders>
              <w:top w:val="single" w:sz="4" w:space="0" w:color="auto"/>
              <w:bottom w:val="dotted" w:sz="4" w:space="0" w:color="auto"/>
            </w:tcBorders>
            <w:shd w:val="clear" w:color="auto" w:fill="auto"/>
          </w:tcPr>
          <w:p w14:paraId="0078E07B" w14:textId="4C82F105" w:rsidR="0012277C" w:rsidRPr="0012277C" w:rsidRDefault="0012277C" w:rsidP="0012277C">
            <w:pPr>
              <w:pStyle w:val="RegFormPara"/>
              <w:ind w:right="112"/>
              <w:jc w:val="center"/>
              <w:rPr>
                <w:b/>
              </w:rPr>
            </w:pPr>
            <w:r w:rsidRPr="0012277C">
              <w:rPr>
                <w:b/>
              </w:rPr>
              <w:t>&gt;&gt;</w:t>
            </w:r>
          </w:p>
        </w:tc>
      </w:tr>
      <w:tr w:rsidR="0012277C" w:rsidRPr="001C76F5" w14:paraId="2002CC1D" w14:textId="77777777" w:rsidTr="008B4C39">
        <w:tblPrEx>
          <w:tblCellMar>
            <w:left w:w="28" w:type="dxa"/>
            <w:right w:w="28" w:type="dxa"/>
          </w:tblCellMar>
        </w:tblPrEx>
        <w:tc>
          <w:tcPr>
            <w:tcW w:w="637" w:type="dxa"/>
            <w:vMerge/>
            <w:tcBorders>
              <w:bottom w:val="single" w:sz="4" w:space="0" w:color="auto"/>
              <w:right w:val="double" w:sz="4" w:space="0" w:color="auto"/>
            </w:tcBorders>
            <w:shd w:val="clear" w:color="auto" w:fill="E6E6E6"/>
            <w:vAlign w:val="center"/>
          </w:tcPr>
          <w:p w14:paraId="5065B430"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left w:val="double" w:sz="4" w:space="0" w:color="auto"/>
              <w:bottom w:val="single" w:sz="4" w:space="0" w:color="auto"/>
            </w:tcBorders>
            <w:shd w:val="clear" w:color="auto" w:fill="E6E6E6"/>
            <w:vAlign w:val="center"/>
          </w:tcPr>
          <w:p w14:paraId="68BE7A97" w14:textId="77777777"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6E71D4EF" w14:textId="56651E0A" w:rsidR="0012277C" w:rsidRPr="008B3047" w:rsidRDefault="0012277C" w:rsidP="0012277C">
            <w:pPr>
              <w:pStyle w:val="RegFormPara"/>
              <w:ind w:right="112"/>
              <w:rPr>
                <w:bCs/>
              </w:rPr>
            </w:pPr>
            <w:r>
              <w:rPr>
                <w:bCs/>
              </w:rPr>
              <w:t>&gt;&gt;</w:t>
            </w:r>
          </w:p>
        </w:tc>
      </w:tr>
      <w:tr w:rsidR="0012277C" w:rsidRPr="001C76F5" w14:paraId="4DB919ED" w14:textId="77777777" w:rsidTr="008B4C39">
        <w:tblPrEx>
          <w:tblCellMar>
            <w:left w:w="28" w:type="dxa"/>
            <w:right w:w="28" w:type="dxa"/>
          </w:tblCellMar>
        </w:tblPrEx>
        <w:tc>
          <w:tcPr>
            <w:tcW w:w="637" w:type="dxa"/>
            <w:vMerge w:val="restart"/>
            <w:tcBorders>
              <w:top w:val="single" w:sz="4" w:space="0" w:color="auto"/>
              <w:bottom w:val="single" w:sz="4" w:space="0" w:color="auto"/>
              <w:right w:val="double" w:sz="4" w:space="0" w:color="auto"/>
            </w:tcBorders>
            <w:shd w:val="clear" w:color="auto" w:fill="E6E6E6"/>
          </w:tcPr>
          <w:p w14:paraId="774D2ABF" w14:textId="197CACA2" w:rsidR="0012277C" w:rsidRPr="00FE20FE" w:rsidRDefault="0012277C" w:rsidP="0012277C">
            <w:pPr>
              <w:pStyle w:val="RegFormPara"/>
              <w:tabs>
                <w:tab w:val="clear" w:pos="510"/>
              </w:tabs>
              <w:ind w:right="57"/>
              <w:jc w:val="center"/>
              <w:rPr>
                <w:b/>
              </w:rPr>
            </w:pPr>
            <w:r>
              <w:rPr>
                <w:b/>
              </w:rPr>
              <w:t>5</w:t>
            </w:r>
          </w:p>
        </w:tc>
        <w:tc>
          <w:tcPr>
            <w:tcW w:w="5954" w:type="dxa"/>
            <w:gridSpan w:val="2"/>
            <w:tcBorders>
              <w:top w:val="single" w:sz="4" w:space="0" w:color="auto"/>
              <w:left w:val="double" w:sz="4" w:space="0" w:color="auto"/>
              <w:bottom w:val="single" w:sz="4" w:space="0" w:color="auto"/>
            </w:tcBorders>
            <w:shd w:val="clear" w:color="auto" w:fill="E6E6E6"/>
            <w:vAlign w:val="center"/>
          </w:tcPr>
          <w:p w14:paraId="0827F1CF" w14:textId="786FF1CF" w:rsidR="0012277C" w:rsidRPr="004C77C9" w:rsidRDefault="00154A82" w:rsidP="00AF2B22">
            <w:pPr>
              <w:pStyle w:val="RegFormPara"/>
              <w:numPr>
                <w:ilvl w:val="0"/>
                <w:numId w:val="22"/>
              </w:numPr>
              <w:ind w:left="414" w:right="113" w:hanging="357"/>
              <w:rPr>
                <w:bCs/>
              </w:rPr>
            </w:pPr>
            <w:r>
              <w:rPr>
                <w:bCs/>
              </w:rPr>
              <w:t>Does the</w:t>
            </w:r>
            <w:r w:rsidR="00834DBF">
              <w:rPr>
                <w:bCs/>
              </w:rPr>
              <w:t xml:space="preserve"> proposed new methodology </w:t>
            </w:r>
            <w:r w:rsidR="002E1973">
              <w:rPr>
                <w:bCs/>
              </w:rPr>
              <w:t>demonstrat</w:t>
            </w:r>
            <w:r>
              <w:rPr>
                <w:bCs/>
              </w:rPr>
              <w:t>e</w:t>
            </w:r>
            <w:r w:rsidR="00373904">
              <w:rPr>
                <w:bCs/>
              </w:rPr>
              <w:t xml:space="preserve"> compliance with the requirements </w:t>
            </w:r>
            <w:r w:rsidR="008004A5">
              <w:rPr>
                <w:bCs/>
              </w:rPr>
              <w:t xml:space="preserve">related to the following </w:t>
            </w:r>
            <w:r w:rsidR="001048F2">
              <w:rPr>
                <w:bCs/>
              </w:rPr>
              <w:t>methodological principles</w:t>
            </w:r>
            <w:r w:rsidR="008004A5">
              <w:rPr>
                <w:bCs/>
              </w:rPr>
              <w:t xml:space="preserve"> as per </w:t>
            </w:r>
            <w:r w:rsidR="00373904">
              <w:rPr>
                <w:bCs/>
              </w:rPr>
              <w:t xml:space="preserve">the “Standard: </w:t>
            </w:r>
            <w:r w:rsidR="008004A5">
              <w:t>Application of the requirements of Chapter V.B (Methodologies) for the development and assessment of Article 6.4 mechanism methodologies”</w:t>
            </w:r>
            <w:r w:rsidR="00373904">
              <w:rPr>
                <w:bCs/>
              </w:rPr>
              <w:t xml:space="preserve"> </w:t>
            </w:r>
            <w:r w:rsidR="001048F2">
              <w:rPr>
                <w:bCs/>
              </w:rPr>
              <w:t>and a</w:t>
            </w:r>
            <w:r w:rsidR="0012277C" w:rsidRPr="004C77C9">
              <w:rPr>
                <w:bCs/>
              </w:rPr>
              <w:t>re the</w:t>
            </w:r>
            <w:r w:rsidR="001048F2">
              <w:rPr>
                <w:bCs/>
              </w:rPr>
              <w:t xml:space="preserve">se principles consistently applied </w:t>
            </w:r>
            <w:r w:rsidR="007B1FA6">
              <w:rPr>
                <w:bCs/>
              </w:rPr>
              <w:t>in</w:t>
            </w:r>
            <w:r w:rsidR="0012277C" w:rsidRPr="004C77C9">
              <w:rPr>
                <w:bCs/>
              </w:rPr>
              <w:t xml:space="preserve"> the proposed new methodology:</w:t>
            </w:r>
          </w:p>
          <w:p w14:paraId="78624870" w14:textId="77777777" w:rsidR="0012277C" w:rsidRDefault="0012277C" w:rsidP="00AF2B22">
            <w:pPr>
              <w:pStyle w:val="RegFormParaEnum"/>
              <w:numPr>
                <w:ilvl w:val="1"/>
                <w:numId w:val="24"/>
              </w:numPr>
              <w:ind w:left="774"/>
            </w:pPr>
            <w:r>
              <w:t>Encouraging ambition over time;</w:t>
            </w:r>
          </w:p>
          <w:p w14:paraId="6D81E5A6" w14:textId="77777777" w:rsidR="0012277C" w:rsidRDefault="0012277C" w:rsidP="00AF2B22">
            <w:pPr>
              <w:pStyle w:val="RegFormParaEnum"/>
              <w:numPr>
                <w:ilvl w:val="1"/>
                <w:numId w:val="24"/>
              </w:numPr>
              <w:ind w:left="774"/>
            </w:pPr>
            <w:r>
              <w:t>Contributing to the equitable sharing of mitigation benefits between participating Parties;</w:t>
            </w:r>
          </w:p>
          <w:p w14:paraId="2B53FFFA" w14:textId="77777777" w:rsidR="0012277C" w:rsidRDefault="0012277C" w:rsidP="00AF2B22">
            <w:pPr>
              <w:pStyle w:val="RegFormParaEnum"/>
              <w:numPr>
                <w:ilvl w:val="1"/>
                <w:numId w:val="24"/>
              </w:numPr>
              <w:ind w:left="774"/>
            </w:pPr>
            <w:r>
              <w:t>Aligning with the NDCs/LT-LEDs/long-term goals of the Paris Agreement;</w:t>
            </w:r>
          </w:p>
          <w:p w14:paraId="508FD83C" w14:textId="77777777" w:rsidR="0012277C" w:rsidRDefault="0012277C" w:rsidP="00AF2B22">
            <w:pPr>
              <w:pStyle w:val="RegFormParaEnum"/>
              <w:numPr>
                <w:ilvl w:val="1"/>
                <w:numId w:val="24"/>
              </w:numPr>
              <w:ind w:left="774"/>
            </w:pPr>
            <w:r>
              <w:t>Encouraging broad participation;</w:t>
            </w:r>
          </w:p>
          <w:p w14:paraId="7DF4D37E" w14:textId="03EE1537" w:rsidR="0012277C" w:rsidRDefault="0012277C" w:rsidP="00AF2B22">
            <w:pPr>
              <w:pStyle w:val="RegFormParaEnum"/>
              <w:numPr>
                <w:ilvl w:val="1"/>
                <w:numId w:val="24"/>
              </w:numPr>
              <w:ind w:left="774"/>
            </w:pPr>
            <w:r>
              <w:t>Establishing business-as-usual scenario;</w:t>
            </w:r>
          </w:p>
          <w:p w14:paraId="4B49F183" w14:textId="77777777" w:rsidR="0012277C" w:rsidRDefault="0012277C" w:rsidP="00AF2B22">
            <w:pPr>
              <w:pStyle w:val="RegFormParaEnum"/>
              <w:numPr>
                <w:ilvl w:val="1"/>
                <w:numId w:val="24"/>
              </w:numPr>
              <w:ind w:left="774"/>
            </w:pPr>
            <w:r>
              <w:t>B</w:t>
            </w:r>
            <w:r w:rsidRPr="009A1495">
              <w:t>aseline approach</w:t>
            </w:r>
            <w:r>
              <w:t>;</w:t>
            </w:r>
          </w:p>
          <w:p w14:paraId="2CFD745D" w14:textId="77777777" w:rsidR="0012277C" w:rsidRDefault="0012277C" w:rsidP="00AF2B22">
            <w:pPr>
              <w:pStyle w:val="RegFormParaEnum"/>
              <w:numPr>
                <w:ilvl w:val="1"/>
                <w:numId w:val="24"/>
              </w:numPr>
              <w:ind w:left="774"/>
            </w:pPr>
            <w:r>
              <w:t>A</w:t>
            </w:r>
            <w:r w:rsidRPr="009A1495">
              <w:t>pplicability conditi</w:t>
            </w:r>
            <w:r w:rsidRPr="000A253C">
              <w:t>ons</w:t>
            </w:r>
            <w:r>
              <w:t>;</w:t>
            </w:r>
          </w:p>
          <w:p w14:paraId="1265D7C0" w14:textId="77777777" w:rsidR="0012277C" w:rsidRDefault="0012277C" w:rsidP="00AF2B22">
            <w:pPr>
              <w:pStyle w:val="RegFormParaEnum"/>
              <w:numPr>
                <w:ilvl w:val="1"/>
                <w:numId w:val="24"/>
              </w:numPr>
              <w:ind w:left="774"/>
            </w:pPr>
            <w:r>
              <w:t>P</w:t>
            </w:r>
            <w:r w:rsidRPr="000A253C">
              <w:t>roject boundary</w:t>
            </w:r>
            <w:r>
              <w:t>;</w:t>
            </w:r>
          </w:p>
          <w:p w14:paraId="68128A8F" w14:textId="7F9570CA" w:rsidR="0012277C" w:rsidRDefault="0012277C" w:rsidP="00AF2B22">
            <w:pPr>
              <w:pStyle w:val="RegFormParaEnum"/>
              <w:numPr>
                <w:ilvl w:val="1"/>
                <w:numId w:val="24"/>
              </w:numPr>
              <w:ind w:left="774"/>
            </w:pPr>
            <w:r>
              <w:t>B</w:t>
            </w:r>
            <w:r w:rsidRPr="000A253C">
              <w:t>aseline emission estimation approach</w:t>
            </w:r>
            <w:r>
              <w:t>/</w:t>
            </w:r>
            <w:r w:rsidRPr="00EC2B73">
              <w:t xml:space="preserve">procedure for estimation of the baseline net </w:t>
            </w:r>
            <w:r>
              <w:t>GHG</w:t>
            </w:r>
            <w:r w:rsidRPr="00EC2B73">
              <w:t xml:space="preserve"> removals</w:t>
            </w:r>
            <w:r>
              <w:t>;</w:t>
            </w:r>
          </w:p>
          <w:p w14:paraId="2A5A776D" w14:textId="2314E8ED" w:rsidR="0012277C" w:rsidRDefault="0012277C" w:rsidP="00AF2B22">
            <w:pPr>
              <w:pStyle w:val="RegFormParaEnum"/>
              <w:numPr>
                <w:ilvl w:val="1"/>
                <w:numId w:val="24"/>
              </w:numPr>
              <w:ind w:left="774"/>
            </w:pPr>
            <w:r>
              <w:t>P</w:t>
            </w:r>
            <w:r w:rsidRPr="000A253C">
              <w:t>roject emission estimation approach</w:t>
            </w:r>
            <w:r>
              <w:t>/</w:t>
            </w:r>
            <w:r w:rsidRPr="00EC2B73">
              <w:t xml:space="preserve"> procedure for estimation of the actual net </w:t>
            </w:r>
            <w:r>
              <w:t>GHG</w:t>
            </w:r>
            <w:r w:rsidRPr="00EC2B73">
              <w:t xml:space="preserve"> removals</w:t>
            </w:r>
            <w:r>
              <w:t>;</w:t>
            </w:r>
          </w:p>
          <w:p w14:paraId="1A5D2692" w14:textId="6B77E5D2" w:rsidR="003A738E" w:rsidRDefault="003A738E" w:rsidP="00AF2B22">
            <w:pPr>
              <w:pStyle w:val="RegFormParaEnum"/>
              <w:numPr>
                <w:ilvl w:val="1"/>
                <w:numId w:val="24"/>
              </w:numPr>
              <w:ind w:left="774"/>
            </w:pPr>
            <w:r>
              <w:t>Additionality demonstration</w:t>
            </w:r>
          </w:p>
          <w:p w14:paraId="2455DBD3" w14:textId="58C9AE3F" w:rsidR="0012277C" w:rsidRPr="001F5A52" w:rsidRDefault="0012277C" w:rsidP="00AF2B22">
            <w:pPr>
              <w:pStyle w:val="RegFormParaEnum"/>
              <w:numPr>
                <w:ilvl w:val="1"/>
                <w:numId w:val="24"/>
              </w:numPr>
              <w:ind w:left="774"/>
              <w:rPr>
                <w:bCs/>
              </w:rPr>
            </w:pPr>
            <w:r>
              <w:t>L</w:t>
            </w:r>
            <w:r w:rsidRPr="000A253C">
              <w:t>eakage</w:t>
            </w:r>
            <w:r>
              <w:t>;</w:t>
            </w:r>
          </w:p>
          <w:p w14:paraId="20AAF019" w14:textId="1D2A462A" w:rsidR="0012277C" w:rsidRPr="004C77C9" w:rsidRDefault="0012277C" w:rsidP="00AF2B22">
            <w:pPr>
              <w:pStyle w:val="RegFormParaEnum"/>
              <w:numPr>
                <w:ilvl w:val="1"/>
                <w:numId w:val="24"/>
              </w:numPr>
              <w:ind w:left="774"/>
              <w:rPr>
                <w:bCs/>
              </w:rPr>
            </w:pPr>
            <w:r>
              <w:rPr>
                <w:bCs/>
              </w:rPr>
              <w:t>Addressing non-permanence and reversals;</w:t>
            </w:r>
          </w:p>
          <w:p w14:paraId="666DDFCA" w14:textId="6203999C" w:rsidR="0012277C" w:rsidRPr="00984228" w:rsidRDefault="0012277C" w:rsidP="00AF2B22">
            <w:pPr>
              <w:pStyle w:val="RegFormParaEnum"/>
              <w:numPr>
                <w:ilvl w:val="1"/>
                <w:numId w:val="24"/>
              </w:numPr>
              <w:ind w:left="774"/>
              <w:rPr>
                <w:bCs/>
              </w:rPr>
            </w:pPr>
            <w:r>
              <w:t>M</w:t>
            </w:r>
            <w:r w:rsidRPr="000A253C">
              <w:t xml:space="preserve">onitoring </w:t>
            </w:r>
            <w:r>
              <w:t>methodology.</w:t>
            </w:r>
          </w:p>
        </w:tc>
        <w:tc>
          <w:tcPr>
            <w:tcW w:w="2976" w:type="dxa"/>
            <w:tcBorders>
              <w:top w:val="single" w:sz="4" w:space="0" w:color="auto"/>
              <w:bottom w:val="single" w:sz="4" w:space="0" w:color="auto"/>
            </w:tcBorders>
            <w:shd w:val="clear" w:color="auto" w:fill="auto"/>
          </w:tcPr>
          <w:p w14:paraId="202F32B5" w14:textId="2C12B7B3" w:rsidR="0012277C" w:rsidRPr="0012277C" w:rsidRDefault="0012277C" w:rsidP="0012277C">
            <w:pPr>
              <w:pStyle w:val="RegFormPara"/>
              <w:ind w:right="112"/>
              <w:jc w:val="center"/>
              <w:rPr>
                <w:b/>
              </w:rPr>
            </w:pPr>
            <w:r w:rsidRPr="0012277C">
              <w:rPr>
                <w:b/>
              </w:rPr>
              <w:t>&gt;&gt;</w:t>
            </w:r>
          </w:p>
        </w:tc>
      </w:tr>
      <w:tr w:rsidR="0012277C" w:rsidRPr="001C76F5" w14:paraId="1CD40400" w14:textId="77777777" w:rsidTr="008B4C39">
        <w:tblPrEx>
          <w:tblCellMar>
            <w:left w:w="28" w:type="dxa"/>
            <w:right w:w="28" w:type="dxa"/>
          </w:tblCellMar>
        </w:tblPrEx>
        <w:tc>
          <w:tcPr>
            <w:tcW w:w="637" w:type="dxa"/>
            <w:vMerge/>
            <w:tcBorders>
              <w:top w:val="single" w:sz="4" w:space="0" w:color="auto"/>
              <w:right w:val="double" w:sz="4" w:space="0" w:color="auto"/>
            </w:tcBorders>
            <w:shd w:val="clear" w:color="auto" w:fill="E6E6E6"/>
            <w:vAlign w:val="center"/>
          </w:tcPr>
          <w:p w14:paraId="4C7CA965" w14:textId="77777777" w:rsidR="0012277C" w:rsidRPr="00FE20FE" w:rsidRDefault="0012277C" w:rsidP="0012277C">
            <w:pPr>
              <w:pStyle w:val="RegFormPara"/>
              <w:tabs>
                <w:tab w:val="clear" w:pos="510"/>
              </w:tabs>
              <w:ind w:right="57"/>
              <w:jc w:val="center"/>
              <w:rPr>
                <w:b/>
              </w:rPr>
            </w:pPr>
          </w:p>
        </w:tc>
        <w:tc>
          <w:tcPr>
            <w:tcW w:w="5954" w:type="dxa"/>
            <w:gridSpan w:val="2"/>
            <w:tcBorders>
              <w:top w:val="single" w:sz="4" w:space="0" w:color="auto"/>
              <w:left w:val="double" w:sz="4" w:space="0" w:color="auto"/>
              <w:bottom w:val="single" w:sz="4" w:space="0" w:color="auto"/>
            </w:tcBorders>
            <w:shd w:val="clear" w:color="auto" w:fill="E6E6E6"/>
            <w:vAlign w:val="center"/>
          </w:tcPr>
          <w:p w14:paraId="657B61FA" w14:textId="0EB83E57"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single" w:sz="4" w:space="0" w:color="auto"/>
              <w:bottom w:val="single" w:sz="4" w:space="0" w:color="auto"/>
            </w:tcBorders>
            <w:shd w:val="clear" w:color="auto" w:fill="auto"/>
            <w:vAlign w:val="center"/>
          </w:tcPr>
          <w:p w14:paraId="496AAF4D" w14:textId="651E0E2A" w:rsidR="0012277C" w:rsidRPr="008B3047" w:rsidRDefault="0012277C" w:rsidP="0012277C">
            <w:pPr>
              <w:pStyle w:val="RegFormPara"/>
              <w:ind w:right="112"/>
              <w:rPr>
                <w:bCs/>
              </w:rPr>
            </w:pPr>
            <w:r>
              <w:rPr>
                <w:bCs/>
              </w:rPr>
              <w:t>&gt;&gt;</w:t>
            </w:r>
          </w:p>
        </w:tc>
      </w:tr>
      <w:tr w:rsidR="0012277C" w:rsidRPr="001C76F5" w14:paraId="618AE8D3" w14:textId="77777777" w:rsidTr="0012277C">
        <w:tblPrEx>
          <w:tblCellMar>
            <w:left w:w="28" w:type="dxa"/>
            <w:right w:w="28" w:type="dxa"/>
          </w:tblCellMar>
        </w:tblPrEx>
        <w:tc>
          <w:tcPr>
            <w:tcW w:w="637" w:type="dxa"/>
            <w:vMerge w:val="restart"/>
            <w:tcBorders>
              <w:right w:val="double" w:sz="4" w:space="0" w:color="auto"/>
            </w:tcBorders>
            <w:shd w:val="clear" w:color="auto" w:fill="E6E6E6"/>
          </w:tcPr>
          <w:p w14:paraId="42428F74" w14:textId="4AA1FCBE" w:rsidR="0012277C" w:rsidRPr="00FE20FE" w:rsidRDefault="0012277C" w:rsidP="0012277C">
            <w:pPr>
              <w:pStyle w:val="RegFormPara"/>
              <w:tabs>
                <w:tab w:val="clear" w:pos="510"/>
              </w:tabs>
              <w:ind w:right="57"/>
              <w:jc w:val="center"/>
              <w:rPr>
                <w:b/>
              </w:rPr>
            </w:pPr>
            <w:r>
              <w:rPr>
                <w:b/>
              </w:rPr>
              <w:t>6</w:t>
            </w:r>
          </w:p>
        </w:tc>
        <w:tc>
          <w:tcPr>
            <w:tcW w:w="5954" w:type="dxa"/>
            <w:gridSpan w:val="2"/>
            <w:tcBorders>
              <w:top w:val="single" w:sz="4" w:space="0" w:color="auto"/>
              <w:left w:val="double" w:sz="4" w:space="0" w:color="auto"/>
              <w:bottom w:val="dotted" w:sz="4" w:space="0" w:color="auto"/>
            </w:tcBorders>
            <w:shd w:val="clear" w:color="auto" w:fill="E6E6E6"/>
            <w:vAlign w:val="center"/>
          </w:tcPr>
          <w:p w14:paraId="13A00491" w14:textId="4A1DFB67" w:rsidR="0012277C" w:rsidRPr="000C2011" w:rsidRDefault="0012277C" w:rsidP="0012277C">
            <w:pPr>
              <w:pStyle w:val="RegFormPara"/>
              <w:numPr>
                <w:ilvl w:val="0"/>
                <w:numId w:val="22"/>
              </w:numPr>
              <w:ind w:right="112"/>
              <w:rPr>
                <w:bCs/>
              </w:rPr>
            </w:pPr>
            <w:r w:rsidRPr="000C2011">
              <w:rPr>
                <w:bCs/>
              </w:rPr>
              <w:t xml:space="preserve">Is the basis for the </w:t>
            </w:r>
            <w:r w:rsidR="00897AB8">
              <w:rPr>
                <w:bCs/>
              </w:rPr>
              <w:t>identification of the</w:t>
            </w:r>
            <w:r w:rsidR="00897AB8" w:rsidRPr="000C2011">
              <w:rPr>
                <w:bCs/>
              </w:rPr>
              <w:t xml:space="preserve"> </w:t>
            </w:r>
            <w:r w:rsidRPr="000C2011">
              <w:rPr>
                <w:bCs/>
              </w:rPr>
              <w:t xml:space="preserve">baseline </w:t>
            </w:r>
            <w:r w:rsidR="007B1FA6">
              <w:rPr>
                <w:bCs/>
              </w:rPr>
              <w:t xml:space="preserve">scenario </w:t>
            </w:r>
            <w:r w:rsidR="006F674A">
              <w:rPr>
                <w:bCs/>
              </w:rPr>
              <w:t xml:space="preserve">in the proposed new methodology </w:t>
            </w:r>
            <w:r w:rsidRPr="000C2011">
              <w:rPr>
                <w:bCs/>
              </w:rPr>
              <w:t>clear and concise?</w:t>
            </w:r>
          </w:p>
          <w:p w14:paraId="7CDBEF30" w14:textId="6E109317" w:rsidR="0012277C" w:rsidRPr="000C2011" w:rsidRDefault="0012277C" w:rsidP="0012277C">
            <w:pPr>
              <w:pStyle w:val="RegFormPara"/>
              <w:numPr>
                <w:ilvl w:val="0"/>
                <w:numId w:val="22"/>
              </w:numPr>
              <w:ind w:right="112"/>
              <w:rPr>
                <w:bCs/>
              </w:rPr>
            </w:pPr>
            <w:r w:rsidRPr="000C2011">
              <w:rPr>
                <w:bCs/>
              </w:rPr>
              <w:t xml:space="preserve">Could the application of the methodology result in a baseline scenario that reasonably </w:t>
            </w:r>
            <w:r w:rsidR="00AF5C1D">
              <w:rPr>
                <w:bCs/>
              </w:rPr>
              <w:t xml:space="preserve">and/or conservatively </w:t>
            </w:r>
            <w:r w:rsidRPr="000C2011">
              <w:rPr>
                <w:bCs/>
              </w:rPr>
              <w:t>represents the emissions by sources of greenhouse gases that would occur in the absence of the proposed project activity? Is it clearly described in the relevant draft PDD or PoA DD?</w:t>
            </w:r>
          </w:p>
          <w:p w14:paraId="0E86332E" w14:textId="0640A68F" w:rsidR="0012277C" w:rsidRPr="00984228" w:rsidRDefault="0012277C" w:rsidP="0012277C">
            <w:pPr>
              <w:pStyle w:val="RegFormPara"/>
              <w:numPr>
                <w:ilvl w:val="0"/>
                <w:numId w:val="22"/>
              </w:numPr>
              <w:ind w:right="112"/>
              <w:rPr>
                <w:bCs/>
              </w:rPr>
            </w:pPr>
            <w:r w:rsidRPr="000C2011">
              <w:rPr>
                <w:bCs/>
              </w:rPr>
              <w:t>Are there any environmental integrity concerns which are not addressed by the proposed approach</w:t>
            </w:r>
            <w:r w:rsidR="00B967D2">
              <w:rPr>
                <w:bCs/>
              </w:rPr>
              <w:t xml:space="preserve"> for baseline identification</w:t>
            </w:r>
            <w:r w:rsidRPr="000C2011">
              <w:rPr>
                <w:bCs/>
              </w:rPr>
              <w:t>?</w:t>
            </w:r>
          </w:p>
        </w:tc>
        <w:tc>
          <w:tcPr>
            <w:tcW w:w="2976" w:type="dxa"/>
            <w:tcBorders>
              <w:top w:val="single" w:sz="4" w:space="0" w:color="auto"/>
              <w:bottom w:val="dotted" w:sz="4" w:space="0" w:color="auto"/>
            </w:tcBorders>
            <w:shd w:val="clear" w:color="auto" w:fill="auto"/>
          </w:tcPr>
          <w:p w14:paraId="4D661D9D" w14:textId="7708D564" w:rsidR="0012277C" w:rsidRPr="0012277C" w:rsidRDefault="0012277C" w:rsidP="0012277C">
            <w:pPr>
              <w:pStyle w:val="RegFormPara"/>
              <w:ind w:right="112"/>
              <w:jc w:val="center"/>
              <w:rPr>
                <w:b/>
              </w:rPr>
            </w:pPr>
            <w:r w:rsidRPr="0012277C">
              <w:rPr>
                <w:b/>
              </w:rPr>
              <w:t>&gt;&gt;</w:t>
            </w:r>
          </w:p>
        </w:tc>
      </w:tr>
      <w:tr w:rsidR="0012277C" w:rsidRPr="001C76F5" w14:paraId="6DA607DB" w14:textId="77777777" w:rsidTr="0012277C">
        <w:tblPrEx>
          <w:tblCellMar>
            <w:left w:w="28" w:type="dxa"/>
            <w:right w:w="28" w:type="dxa"/>
          </w:tblCellMar>
        </w:tblPrEx>
        <w:tc>
          <w:tcPr>
            <w:tcW w:w="637" w:type="dxa"/>
            <w:vMerge/>
            <w:tcBorders>
              <w:right w:val="double" w:sz="4" w:space="0" w:color="auto"/>
            </w:tcBorders>
            <w:shd w:val="clear" w:color="auto" w:fill="E6E6E6"/>
            <w:vAlign w:val="center"/>
          </w:tcPr>
          <w:p w14:paraId="760A9767"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left w:val="double" w:sz="4" w:space="0" w:color="auto"/>
              <w:bottom w:val="single" w:sz="4" w:space="0" w:color="auto"/>
            </w:tcBorders>
            <w:shd w:val="clear" w:color="auto" w:fill="E6E6E6"/>
            <w:vAlign w:val="center"/>
          </w:tcPr>
          <w:p w14:paraId="0F5F50B1" w14:textId="377953C1"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56A75CF5" w14:textId="28EF6147" w:rsidR="0012277C" w:rsidRPr="008B3047" w:rsidRDefault="0012277C" w:rsidP="0012277C">
            <w:pPr>
              <w:pStyle w:val="RegFormPara"/>
              <w:ind w:right="112"/>
              <w:rPr>
                <w:bCs/>
              </w:rPr>
            </w:pPr>
            <w:r>
              <w:rPr>
                <w:bCs/>
              </w:rPr>
              <w:t>&gt;&gt;</w:t>
            </w:r>
          </w:p>
        </w:tc>
      </w:tr>
      <w:tr w:rsidR="0012277C" w:rsidRPr="001C76F5" w14:paraId="7800E177" w14:textId="77777777" w:rsidTr="0012277C">
        <w:tblPrEx>
          <w:tblCellMar>
            <w:left w:w="28" w:type="dxa"/>
            <w:right w:w="28" w:type="dxa"/>
          </w:tblCellMar>
        </w:tblPrEx>
        <w:tc>
          <w:tcPr>
            <w:tcW w:w="637" w:type="dxa"/>
            <w:vMerge w:val="restart"/>
            <w:tcBorders>
              <w:right w:val="double" w:sz="4" w:space="0" w:color="auto"/>
            </w:tcBorders>
            <w:shd w:val="clear" w:color="auto" w:fill="E6E6E6"/>
          </w:tcPr>
          <w:p w14:paraId="7134B82C" w14:textId="669BB408" w:rsidR="0012277C" w:rsidRPr="00FE20FE" w:rsidRDefault="0012277C" w:rsidP="0012277C">
            <w:pPr>
              <w:pStyle w:val="RegFormPara"/>
              <w:tabs>
                <w:tab w:val="clear" w:pos="510"/>
              </w:tabs>
              <w:ind w:right="57"/>
              <w:jc w:val="center"/>
              <w:rPr>
                <w:b/>
              </w:rPr>
            </w:pPr>
            <w:r>
              <w:rPr>
                <w:b/>
              </w:rPr>
              <w:t>7</w:t>
            </w:r>
          </w:p>
        </w:tc>
        <w:tc>
          <w:tcPr>
            <w:tcW w:w="5954" w:type="dxa"/>
            <w:gridSpan w:val="2"/>
            <w:tcBorders>
              <w:top w:val="single" w:sz="4" w:space="0" w:color="auto"/>
              <w:left w:val="double" w:sz="4" w:space="0" w:color="auto"/>
              <w:bottom w:val="dotted" w:sz="4" w:space="0" w:color="auto"/>
            </w:tcBorders>
            <w:shd w:val="clear" w:color="auto" w:fill="E6E6E6"/>
            <w:vAlign w:val="center"/>
          </w:tcPr>
          <w:p w14:paraId="7E5693E2" w14:textId="3737293B" w:rsidR="0012277C" w:rsidRPr="00CA6E32" w:rsidRDefault="0012277C" w:rsidP="0012277C">
            <w:pPr>
              <w:pStyle w:val="RegFormPara"/>
              <w:numPr>
                <w:ilvl w:val="0"/>
                <w:numId w:val="22"/>
              </w:numPr>
              <w:ind w:right="112"/>
              <w:rPr>
                <w:bCs/>
              </w:rPr>
            </w:pPr>
            <w:r w:rsidRPr="00CA6E32">
              <w:rPr>
                <w:bCs/>
              </w:rPr>
              <w:t xml:space="preserve">Is the </w:t>
            </w:r>
            <w:r w:rsidR="000D6382">
              <w:rPr>
                <w:bCs/>
              </w:rPr>
              <w:t>proposed</w:t>
            </w:r>
            <w:r w:rsidRPr="00CA6E32">
              <w:rPr>
                <w:bCs/>
              </w:rPr>
              <w:t xml:space="preserve"> approach for assessment and demonstration of add</w:t>
            </w:r>
            <w:r w:rsidR="004D0341">
              <w:rPr>
                <w:bCs/>
              </w:rPr>
              <w:t>i</w:t>
            </w:r>
            <w:r w:rsidRPr="00CA6E32">
              <w:rPr>
                <w:bCs/>
              </w:rPr>
              <w:t xml:space="preserve">tionality </w:t>
            </w:r>
            <w:r w:rsidR="00CF370A">
              <w:rPr>
                <w:bCs/>
              </w:rPr>
              <w:t>in the proposed new methodology</w:t>
            </w:r>
            <w:r w:rsidRPr="00CA6E32">
              <w:rPr>
                <w:bCs/>
              </w:rPr>
              <w:t xml:space="preserve"> clearly described in the relevant draft PDD or PoA</w:t>
            </w:r>
            <w:r w:rsidRPr="00CA6E32">
              <w:rPr>
                <w:bCs/>
              </w:rPr>
              <w:noBreakHyphen/>
              <w:t xml:space="preserve">DD? </w:t>
            </w:r>
          </w:p>
          <w:p w14:paraId="0E8A646D" w14:textId="4AEDB50D" w:rsidR="0012277C" w:rsidRPr="00984228" w:rsidRDefault="0012277C" w:rsidP="0012277C">
            <w:pPr>
              <w:pStyle w:val="RegFormPara"/>
              <w:numPr>
                <w:ilvl w:val="0"/>
                <w:numId w:val="22"/>
              </w:numPr>
              <w:ind w:right="112"/>
              <w:rPr>
                <w:bCs/>
              </w:rPr>
            </w:pPr>
            <w:r w:rsidRPr="00CA6E32">
              <w:rPr>
                <w:bCs/>
              </w:rPr>
              <w:t>Are there any threats to the environmental integrity which are not addressed by the proposed approach?</w:t>
            </w:r>
          </w:p>
        </w:tc>
        <w:tc>
          <w:tcPr>
            <w:tcW w:w="2976" w:type="dxa"/>
            <w:tcBorders>
              <w:top w:val="single" w:sz="4" w:space="0" w:color="auto"/>
              <w:bottom w:val="dotted" w:sz="4" w:space="0" w:color="auto"/>
            </w:tcBorders>
            <w:shd w:val="clear" w:color="auto" w:fill="auto"/>
          </w:tcPr>
          <w:p w14:paraId="6E3B6790" w14:textId="06EBC4F8" w:rsidR="0012277C" w:rsidRPr="0012277C" w:rsidRDefault="0012277C" w:rsidP="0012277C">
            <w:pPr>
              <w:pStyle w:val="RegFormPara"/>
              <w:ind w:right="112"/>
              <w:jc w:val="center"/>
              <w:rPr>
                <w:b/>
              </w:rPr>
            </w:pPr>
            <w:r w:rsidRPr="0012277C">
              <w:rPr>
                <w:b/>
              </w:rPr>
              <w:t>&gt;&gt;</w:t>
            </w:r>
          </w:p>
        </w:tc>
      </w:tr>
      <w:tr w:rsidR="0012277C" w:rsidRPr="001C76F5" w14:paraId="00272E2E" w14:textId="77777777" w:rsidTr="0012277C">
        <w:tblPrEx>
          <w:tblCellMar>
            <w:left w:w="28" w:type="dxa"/>
            <w:right w:w="28" w:type="dxa"/>
          </w:tblCellMar>
        </w:tblPrEx>
        <w:tc>
          <w:tcPr>
            <w:tcW w:w="637" w:type="dxa"/>
            <w:vMerge/>
            <w:tcBorders>
              <w:right w:val="double" w:sz="4" w:space="0" w:color="auto"/>
            </w:tcBorders>
            <w:shd w:val="clear" w:color="auto" w:fill="E6E6E6"/>
            <w:vAlign w:val="center"/>
          </w:tcPr>
          <w:p w14:paraId="2560B4CB"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left w:val="double" w:sz="4" w:space="0" w:color="auto"/>
              <w:bottom w:val="single" w:sz="4" w:space="0" w:color="auto"/>
            </w:tcBorders>
            <w:shd w:val="clear" w:color="auto" w:fill="E6E6E6"/>
            <w:vAlign w:val="center"/>
          </w:tcPr>
          <w:p w14:paraId="0A04A3BF" w14:textId="45C4E251"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6F0A7B40" w14:textId="1DF012FF" w:rsidR="0012277C" w:rsidRPr="008B3047" w:rsidRDefault="0012277C" w:rsidP="0012277C">
            <w:pPr>
              <w:pStyle w:val="RegFormPara"/>
              <w:ind w:right="112"/>
              <w:rPr>
                <w:bCs/>
              </w:rPr>
            </w:pPr>
            <w:r>
              <w:rPr>
                <w:bCs/>
              </w:rPr>
              <w:t>&gt;&gt;</w:t>
            </w:r>
          </w:p>
        </w:tc>
      </w:tr>
      <w:tr w:rsidR="0012277C" w:rsidRPr="001C76F5" w14:paraId="3DC62CD7" w14:textId="77777777" w:rsidTr="0012277C">
        <w:tblPrEx>
          <w:tblCellMar>
            <w:left w:w="28" w:type="dxa"/>
            <w:right w:w="28" w:type="dxa"/>
          </w:tblCellMar>
        </w:tblPrEx>
        <w:tc>
          <w:tcPr>
            <w:tcW w:w="637" w:type="dxa"/>
            <w:vMerge w:val="restart"/>
            <w:tcBorders>
              <w:right w:val="double" w:sz="4" w:space="0" w:color="auto"/>
            </w:tcBorders>
            <w:shd w:val="clear" w:color="auto" w:fill="E6E6E6"/>
          </w:tcPr>
          <w:p w14:paraId="18212339" w14:textId="269B23E1" w:rsidR="0012277C" w:rsidRPr="00FE20FE" w:rsidRDefault="0012277C" w:rsidP="0012277C">
            <w:pPr>
              <w:pStyle w:val="RegFormPara"/>
              <w:tabs>
                <w:tab w:val="clear" w:pos="510"/>
              </w:tabs>
              <w:ind w:right="57"/>
              <w:jc w:val="center"/>
              <w:rPr>
                <w:b/>
              </w:rPr>
            </w:pPr>
            <w:r>
              <w:rPr>
                <w:b/>
              </w:rPr>
              <w:t>8</w:t>
            </w:r>
          </w:p>
        </w:tc>
        <w:tc>
          <w:tcPr>
            <w:tcW w:w="5954" w:type="dxa"/>
            <w:gridSpan w:val="2"/>
            <w:tcBorders>
              <w:top w:val="single" w:sz="4" w:space="0" w:color="auto"/>
              <w:left w:val="double" w:sz="4" w:space="0" w:color="auto"/>
              <w:bottom w:val="dotted" w:sz="4" w:space="0" w:color="auto"/>
            </w:tcBorders>
            <w:shd w:val="clear" w:color="auto" w:fill="E6E6E6"/>
            <w:vAlign w:val="center"/>
          </w:tcPr>
          <w:p w14:paraId="2B6CEAEB" w14:textId="2DB0D99E" w:rsidR="0012277C" w:rsidRPr="00B9234A" w:rsidRDefault="0012277C" w:rsidP="0012277C">
            <w:pPr>
              <w:pStyle w:val="RegFormPara"/>
              <w:numPr>
                <w:ilvl w:val="0"/>
                <w:numId w:val="22"/>
              </w:numPr>
              <w:ind w:right="112"/>
              <w:rPr>
                <w:bCs/>
              </w:rPr>
            </w:pPr>
            <w:r w:rsidRPr="00B9234A">
              <w:rPr>
                <w:bCs/>
              </w:rPr>
              <w:t xml:space="preserve">Do the sections on baseline emissions/baseline net GHG removals, project emissions/actual net GHG removals, leakage emissions and emission reductions/net GHG removal </w:t>
            </w:r>
            <w:r w:rsidR="00DC562E">
              <w:rPr>
                <w:bCs/>
              </w:rPr>
              <w:t xml:space="preserve">in the proposed new methodology </w:t>
            </w:r>
            <w:r w:rsidR="00BC4185">
              <w:rPr>
                <w:bCs/>
              </w:rPr>
              <w:t xml:space="preserve">or methodological tool </w:t>
            </w:r>
            <w:r w:rsidRPr="00B9234A">
              <w:rPr>
                <w:bCs/>
              </w:rPr>
              <w:t>contain relevant equations</w:t>
            </w:r>
            <w:r>
              <w:rPr>
                <w:bCs/>
              </w:rPr>
              <w:t>?</w:t>
            </w:r>
          </w:p>
          <w:p w14:paraId="0C7D03C7" w14:textId="2D6DCE28" w:rsidR="0012277C" w:rsidRPr="00B9234A" w:rsidRDefault="0012277C" w:rsidP="0012277C">
            <w:pPr>
              <w:pStyle w:val="RegFormPara"/>
              <w:numPr>
                <w:ilvl w:val="0"/>
                <w:numId w:val="22"/>
              </w:numPr>
              <w:ind w:right="112"/>
              <w:rPr>
                <w:bCs/>
              </w:rPr>
            </w:pPr>
            <w:r w:rsidRPr="00B9234A">
              <w:rPr>
                <w:bCs/>
              </w:rPr>
              <w:t xml:space="preserve">Do the equations adequately represent the underlying project </w:t>
            </w:r>
            <w:r>
              <w:rPr>
                <w:bCs/>
              </w:rPr>
              <w:t>/</w:t>
            </w:r>
            <w:r w:rsidRPr="00B9234A">
              <w:rPr>
                <w:bCs/>
              </w:rPr>
              <w:t xml:space="preserve"> </w:t>
            </w:r>
            <w:r>
              <w:rPr>
                <w:bCs/>
              </w:rPr>
              <w:t>PoA</w:t>
            </w:r>
            <w:r w:rsidRPr="00B9234A">
              <w:rPr>
                <w:bCs/>
              </w:rPr>
              <w:t xml:space="preserve"> or technology?</w:t>
            </w:r>
          </w:p>
          <w:p w14:paraId="3306AAEE" w14:textId="29C955C6" w:rsidR="0012277C" w:rsidRPr="00B9234A" w:rsidRDefault="0012277C" w:rsidP="0012277C">
            <w:pPr>
              <w:pStyle w:val="RegFormPara"/>
              <w:numPr>
                <w:ilvl w:val="0"/>
                <w:numId w:val="22"/>
              </w:numPr>
              <w:ind w:right="112"/>
              <w:rPr>
                <w:bCs/>
              </w:rPr>
            </w:pPr>
            <w:r w:rsidRPr="00B9234A">
              <w:rPr>
                <w:bCs/>
              </w:rPr>
              <w:t>Are all variables used in the equations adequately described?</w:t>
            </w:r>
          </w:p>
          <w:p w14:paraId="21D84ACC" w14:textId="24DF3FE2" w:rsidR="0012277C" w:rsidRPr="00B9234A" w:rsidRDefault="0012277C" w:rsidP="0012277C">
            <w:pPr>
              <w:pStyle w:val="RegFormPara"/>
              <w:numPr>
                <w:ilvl w:val="0"/>
                <w:numId w:val="22"/>
              </w:numPr>
              <w:ind w:right="112"/>
              <w:rPr>
                <w:bCs/>
              </w:rPr>
            </w:pPr>
            <w:r w:rsidRPr="00B9234A">
              <w:rPr>
                <w:bCs/>
              </w:rPr>
              <w:t xml:space="preserve">For each variable in the equations, is it clear whether it shall be (i) calculated, (ii) determined once and not monitored, or (iii) monitored? </w:t>
            </w:r>
          </w:p>
          <w:p w14:paraId="01BA41E4" w14:textId="7CCF475E" w:rsidR="0012277C" w:rsidRPr="00B9234A" w:rsidRDefault="0012277C" w:rsidP="0012277C">
            <w:pPr>
              <w:pStyle w:val="RegFormPara"/>
              <w:numPr>
                <w:ilvl w:val="0"/>
                <w:numId w:val="22"/>
              </w:numPr>
              <w:ind w:right="112"/>
              <w:rPr>
                <w:bCs/>
              </w:rPr>
            </w:pPr>
            <w:r w:rsidRPr="00B9234A">
              <w:rPr>
                <w:bCs/>
              </w:rPr>
              <w:t xml:space="preserve">Do the equations allow for accurate/conservative estimation of emission reduction/ </w:t>
            </w:r>
            <w:r>
              <w:rPr>
                <w:bCs/>
              </w:rPr>
              <w:t xml:space="preserve">net </w:t>
            </w:r>
            <w:r w:rsidRPr="00B9234A">
              <w:rPr>
                <w:bCs/>
              </w:rPr>
              <w:t>GHG removal?</w:t>
            </w:r>
          </w:p>
          <w:p w14:paraId="4A50F316" w14:textId="7798B470" w:rsidR="0012277C" w:rsidRPr="00984228" w:rsidRDefault="0012277C" w:rsidP="0012277C">
            <w:pPr>
              <w:pStyle w:val="RegFormPara"/>
              <w:numPr>
                <w:ilvl w:val="0"/>
                <w:numId w:val="22"/>
              </w:numPr>
              <w:ind w:right="112"/>
              <w:rPr>
                <w:bCs/>
              </w:rPr>
            </w:pPr>
            <w:r w:rsidRPr="00B9234A">
              <w:rPr>
                <w:bCs/>
              </w:rPr>
              <w:t>Are there any threats to the environmental integrity which are not addressed by the proposed approach?</w:t>
            </w:r>
          </w:p>
        </w:tc>
        <w:tc>
          <w:tcPr>
            <w:tcW w:w="2976" w:type="dxa"/>
            <w:tcBorders>
              <w:top w:val="single" w:sz="4" w:space="0" w:color="auto"/>
              <w:bottom w:val="dotted" w:sz="4" w:space="0" w:color="auto"/>
            </w:tcBorders>
            <w:shd w:val="clear" w:color="auto" w:fill="auto"/>
          </w:tcPr>
          <w:p w14:paraId="1E8A615F" w14:textId="042BE41A" w:rsidR="0012277C" w:rsidRPr="0012277C" w:rsidRDefault="0012277C" w:rsidP="0012277C">
            <w:pPr>
              <w:pStyle w:val="RegFormPara"/>
              <w:ind w:right="112"/>
              <w:jc w:val="center"/>
              <w:rPr>
                <w:b/>
              </w:rPr>
            </w:pPr>
            <w:r w:rsidRPr="0012277C">
              <w:rPr>
                <w:b/>
              </w:rPr>
              <w:t>&gt;&gt;</w:t>
            </w:r>
          </w:p>
        </w:tc>
      </w:tr>
      <w:tr w:rsidR="0012277C" w:rsidRPr="001C76F5" w14:paraId="07156EB0" w14:textId="77777777" w:rsidTr="002D5CEB">
        <w:tblPrEx>
          <w:tblCellMar>
            <w:left w:w="28" w:type="dxa"/>
            <w:right w:w="28" w:type="dxa"/>
          </w:tblCellMar>
        </w:tblPrEx>
        <w:tc>
          <w:tcPr>
            <w:tcW w:w="637" w:type="dxa"/>
            <w:vMerge/>
            <w:tcBorders>
              <w:bottom w:val="single" w:sz="4" w:space="0" w:color="auto"/>
              <w:right w:val="double" w:sz="4" w:space="0" w:color="auto"/>
            </w:tcBorders>
            <w:shd w:val="clear" w:color="auto" w:fill="E6E6E6"/>
            <w:vAlign w:val="center"/>
          </w:tcPr>
          <w:p w14:paraId="141A0562"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left w:val="double" w:sz="4" w:space="0" w:color="auto"/>
              <w:bottom w:val="single" w:sz="4" w:space="0" w:color="auto"/>
            </w:tcBorders>
            <w:shd w:val="clear" w:color="auto" w:fill="E6E6E6"/>
            <w:vAlign w:val="center"/>
          </w:tcPr>
          <w:p w14:paraId="454D4B4E" w14:textId="13013DF3"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414ECCD9" w14:textId="22DA6235" w:rsidR="0012277C" w:rsidRPr="008B3047" w:rsidRDefault="0012277C" w:rsidP="0012277C">
            <w:pPr>
              <w:pStyle w:val="RegFormPara"/>
              <w:ind w:right="112"/>
              <w:rPr>
                <w:bCs/>
              </w:rPr>
            </w:pPr>
            <w:r>
              <w:rPr>
                <w:bCs/>
              </w:rPr>
              <w:t>&gt;&gt;</w:t>
            </w:r>
          </w:p>
        </w:tc>
      </w:tr>
      <w:tr w:rsidR="0012277C" w:rsidRPr="001C76F5" w14:paraId="07C23DE6" w14:textId="77777777" w:rsidTr="002D5CEB">
        <w:tblPrEx>
          <w:tblCellMar>
            <w:left w:w="28" w:type="dxa"/>
            <w:right w:w="28" w:type="dxa"/>
          </w:tblCellMar>
        </w:tblPrEx>
        <w:tc>
          <w:tcPr>
            <w:tcW w:w="637" w:type="dxa"/>
            <w:vMerge w:val="restart"/>
            <w:tcBorders>
              <w:top w:val="single" w:sz="4" w:space="0" w:color="auto"/>
              <w:right w:val="double" w:sz="4" w:space="0" w:color="auto"/>
            </w:tcBorders>
            <w:shd w:val="clear" w:color="auto" w:fill="E6E6E6"/>
          </w:tcPr>
          <w:p w14:paraId="34320E15" w14:textId="3142B0B4" w:rsidR="0012277C" w:rsidRPr="00FE20FE" w:rsidRDefault="0012277C" w:rsidP="0012277C">
            <w:pPr>
              <w:pStyle w:val="RegFormPara"/>
              <w:tabs>
                <w:tab w:val="clear" w:pos="510"/>
              </w:tabs>
              <w:ind w:right="57"/>
              <w:jc w:val="center"/>
              <w:rPr>
                <w:b/>
              </w:rPr>
            </w:pPr>
            <w:r>
              <w:rPr>
                <w:b/>
              </w:rPr>
              <w:t>9</w:t>
            </w:r>
          </w:p>
        </w:tc>
        <w:tc>
          <w:tcPr>
            <w:tcW w:w="5954" w:type="dxa"/>
            <w:gridSpan w:val="2"/>
            <w:tcBorders>
              <w:top w:val="single" w:sz="4" w:space="0" w:color="auto"/>
              <w:left w:val="double" w:sz="4" w:space="0" w:color="auto"/>
              <w:bottom w:val="dotted" w:sz="4" w:space="0" w:color="auto"/>
            </w:tcBorders>
            <w:shd w:val="clear" w:color="auto" w:fill="E6E6E6"/>
            <w:vAlign w:val="center"/>
          </w:tcPr>
          <w:p w14:paraId="5DF6194E" w14:textId="223024E1" w:rsidR="0012277C" w:rsidRPr="00737552" w:rsidRDefault="0012277C" w:rsidP="0012277C">
            <w:pPr>
              <w:pStyle w:val="RegFormPara"/>
              <w:numPr>
                <w:ilvl w:val="0"/>
                <w:numId w:val="22"/>
              </w:numPr>
              <w:ind w:right="112"/>
              <w:rPr>
                <w:bCs/>
              </w:rPr>
            </w:pPr>
            <w:r w:rsidRPr="00737552">
              <w:rPr>
                <w:bCs/>
              </w:rPr>
              <w:t>Do the sections (i) data/parameters not to be monitored and (ii) data/parameters to be monitored cover all relevant variables used in the equations?</w:t>
            </w:r>
          </w:p>
          <w:p w14:paraId="45359FED" w14:textId="74B1A71D" w:rsidR="0012277C" w:rsidRPr="00737552" w:rsidRDefault="0012277C" w:rsidP="0012277C">
            <w:pPr>
              <w:pStyle w:val="RegFormPara"/>
              <w:numPr>
                <w:ilvl w:val="0"/>
                <w:numId w:val="22"/>
              </w:numPr>
              <w:ind w:right="112"/>
              <w:rPr>
                <w:bCs/>
              </w:rPr>
            </w:pPr>
            <w:r w:rsidRPr="00737552">
              <w:rPr>
                <w:bCs/>
              </w:rPr>
              <w:t>Do the monitoring tables provide clear approaches to determine the parameters and apply QA/QC procedures?</w:t>
            </w:r>
          </w:p>
          <w:p w14:paraId="354511BA" w14:textId="769C479E" w:rsidR="0012277C" w:rsidRPr="00737552" w:rsidRDefault="0012277C" w:rsidP="0012277C">
            <w:pPr>
              <w:pStyle w:val="RegFormPara"/>
              <w:numPr>
                <w:ilvl w:val="0"/>
                <w:numId w:val="22"/>
              </w:numPr>
              <w:ind w:right="112"/>
              <w:rPr>
                <w:bCs/>
              </w:rPr>
            </w:pPr>
            <w:r w:rsidRPr="00737552">
              <w:rPr>
                <w:bCs/>
              </w:rPr>
              <w:t>Is the vintage of data clearly defined?</w:t>
            </w:r>
          </w:p>
          <w:p w14:paraId="7F530534" w14:textId="62F02184" w:rsidR="0012277C" w:rsidRPr="00984228" w:rsidRDefault="0012277C" w:rsidP="0012277C">
            <w:pPr>
              <w:pStyle w:val="RegFormPara"/>
              <w:numPr>
                <w:ilvl w:val="0"/>
                <w:numId w:val="22"/>
              </w:numPr>
              <w:ind w:right="112"/>
              <w:rPr>
                <w:bCs/>
              </w:rPr>
            </w:pPr>
            <w:r w:rsidRPr="00737552">
              <w:rPr>
                <w:bCs/>
              </w:rPr>
              <w:t>Are uncertainties and accuracy of instrumentation taken into account, where relevant?</w:t>
            </w:r>
          </w:p>
        </w:tc>
        <w:tc>
          <w:tcPr>
            <w:tcW w:w="2976" w:type="dxa"/>
            <w:tcBorders>
              <w:top w:val="single" w:sz="4" w:space="0" w:color="auto"/>
              <w:bottom w:val="dotted" w:sz="4" w:space="0" w:color="auto"/>
            </w:tcBorders>
            <w:shd w:val="clear" w:color="auto" w:fill="auto"/>
          </w:tcPr>
          <w:p w14:paraId="2EFBAA55" w14:textId="22C59C56" w:rsidR="0012277C" w:rsidRPr="0012277C" w:rsidRDefault="0012277C" w:rsidP="0012277C">
            <w:pPr>
              <w:pStyle w:val="RegFormPara"/>
              <w:ind w:right="112"/>
              <w:jc w:val="center"/>
              <w:rPr>
                <w:b/>
              </w:rPr>
            </w:pPr>
            <w:r w:rsidRPr="0012277C">
              <w:rPr>
                <w:b/>
              </w:rPr>
              <w:t>&gt;&gt;</w:t>
            </w:r>
          </w:p>
        </w:tc>
      </w:tr>
      <w:tr w:rsidR="0012277C" w:rsidRPr="001C76F5" w14:paraId="66795DA2" w14:textId="77777777" w:rsidTr="002D5CEB">
        <w:tblPrEx>
          <w:tblCellMar>
            <w:left w:w="28" w:type="dxa"/>
            <w:right w:w="28" w:type="dxa"/>
          </w:tblCellMar>
        </w:tblPrEx>
        <w:tc>
          <w:tcPr>
            <w:tcW w:w="637" w:type="dxa"/>
            <w:vMerge/>
            <w:tcBorders>
              <w:bottom w:val="single" w:sz="4" w:space="0" w:color="auto"/>
              <w:right w:val="double" w:sz="4" w:space="0" w:color="auto"/>
            </w:tcBorders>
            <w:shd w:val="clear" w:color="auto" w:fill="E6E6E6"/>
            <w:vAlign w:val="center"/>
          </w:tcPr>
          <w:p w14:paraId="4832274D" w14:textId="77777777" w:rsidR="0012277C" w:rsidRPr="00FE20FE" w:rsidRDefault="0012277C" w:rsidP="0012277C">
            <w:pPr>
              <w:pStyle w:val="RegFormPara"/>
              <w:tabs>
                <w:tab w:val="clear" w:pos="510"/>
              </w:tabs>
              <w:ind w:right="57"/>
              <w:jc w:val="center"/>
              <w:rPr>
                <w:b/>
              </w:rPr>
            </w:pPr>
          </w:p>
        </w:tc>
        <w:tc>
          <w:tcPr>
            <w:tcW w:w="5954" w:type="dxa"/>
            <w:gridSpan w:val="2"/>
            <w:tcBorders>
              <w:top w:val="dotted" w:sz="4" w:space="0" w:color="auto"/>
              <w:left w:val="double" w:sz="4" w:space="0" w:color="auto"/>
              <w:bottom w:val="single" w:sz="4" w:space="0" w:color="auto"/>
            </w:tcBorders>
            <w:shd w:val="clear" w:color="auto" w:fill="E6E6E6"/>
            <w:vAlign w:val="center"/>
          </w:tcPr>
          <w:p w14:paraId="471A8598" w14:textId="4A820143" w:rsidR="0012277C" w:rsidRPr="00984228" w:rsidRDefault="0012277C" w:rsidP="0012277C">
            <w:pPr>
              <w:pStyle w:val="RegFormPara"/>
              <w:ind w:right="112"/>
              <w:rPr>
                <w:bCs/>
              </w:rPr>
            </w:pPr>
            <w:r w:rsidRPr="000712ED">
              <w:rPr>
                <w:b/>
              </w:rPr>
              <w:t xml:space="preserve">Rationale </w:t>
            </w:r>
            <w:r>
              <w:rPr>
                <w:b/>
              </w:rPr>
              <w:t>i</w:t>
            </w:r>
            <w:r w:rsidRPr="000712ED">
              <w:rPr>
                <w:b/>
              </w:rPr>
              <w:t>f the score is “0”</w:t>
            </w:r>
          </w:p>
        </w:tc>
        <w:tc>
          <w:tcPr>
            <w:tcW w:w="2976" w:type="dxa"/>
            <w:tcBorders>
              <w:top w:val="dotted" w:sz="4" w:space="0" w:color="auto"/>
              <w:bottom w:val="single" w:sz="4" w:space="0" w:color="auto"/>
            </w:tcBorders>
            <w:shd w:val="clear" w:color="auto" w:fill="auto"/>
            <w:vAlign w:val="center"/>
          </w:tcPr>
          <w:p w14:paraId="5F840324" w14:textId="120B5B5F" w:rsidR="0012277C" w:rsidRPr="008B3047" w:rsidRDefault="0012277C" w:rsidP="0012277C">
            <w:pPr>
              <w:pStyle w:val="RegFormPara"/>
              <w:ind w:right="112"/>
              <w:rPr>
                <w:bCs/>
              </w:rPr>
            </w:pPr>
            <w:r>
              <w:rPr>
                <w:bCs/>
              </w:rPr>
              <w:t>&gt;&gt;</w:t>
            </w:r>
          </w:p>
        </w:tc>
      </w:tr>
      <w:tr w:rsidR="0012277C" w:rsidRPr="001C76F5" w14:paraId="0282AD79" w14:textId="77777777" w:rsidTr="002D5CEB">
        <w:tblPrEx>
          <w:tblCellMar>
            <w:left w:w="28" w:type="dxa"/>
            <w:right w:w="28" w:type="dxa"/>
          </w:tblCellMar>
        </w:tblPrEx>
        <w:tc>
          <w:tcPr>
            <w:tcW w:w="637" w:type="dxa"/>
            <w:vMerge w:val="restart"/>
            <w:tcBorders>
              <w:top w:val="single" w:sz="4" w:space="0" w:color="auto"/>
              <w:right w:val="double" w:sz="4" w:space="0" w:color="auto"/>
            </w:tcBorders>
            <w:shd w:val="clear" w:color="auto" w:fill="E6E6E6"/>
            <w:vAlign w:val="center"/>
          </w:tcPr>
          <w:p w14:paraId="008BA7A4" w14:textId="107425C0" w:rsidR="0012277C" w:rsidRPr="00FE20FE" w:rsidRDefault="0012277C" w:rsidP="00DE13AE">
            <w:pPr>
              <w:pStyle w:val="RegFormPara"/>
              <w:keepNext/>
              <w:tabs>
                <w:tab w:val="clear" w:pos="510"/>
              </w:tabs>
              <w:ind w:right="57"/>
              <w:jc w:val="center"/>
              <w:rPr>
                <w:b/>
              </w:rPr>
            </w:pPr>
            <w:r>
              <w:rPr>
                <w:b/>
              </w:rPr>
              <w:lastRenderedPageBreak/>
              <w:t>10</w:t>
            </w:r>
          </w:p>
        </w:tc>
        <w:tc>
          <w:tcPr>
            <w:tcW w:w="5954" w:type="dxa"/>
            <w:gridSpan w:val="2"/>
            <w:tcBorders>
              <w:top w:val="single" w:sz="4" w:space="0" w:color="auto"/>
              <w:left w:val="double" w:sz="4" w:space="0" w:color="auto"/>
              <w:bottom w:val="dotted" w:sz="4" w:space="0" w:color="auto"/>
            </w:tcBorders>
            <w:shd w:val="clear" w:color="auto" w:fill="E6E6E6"/>
            <w:vAlign w:val="center"/>
          </w:tcPr>
          <w:p w14:paraId="08AADECD" w14:textId="1C5D8512" w:rsidR="0012277C" w:rsidRPr="00984228" w:rsidRDefault="0012277C" w:rsidP="00DE13AE">
            <w:pPr>
              <w:pStyle w:val="RegFormPara"/>
              <w:keepNext/>
              <w:numPr>
                <w:ilvl w:val="0"/>
                <w:numId w:val="22"/>
              </w:numPr>
              <w:ind w:left="414" w:right="113" w:hanging="357"/>
              <w:rPr>
                <w:bCs/>
              </w:rPr>
            </w:pPr>
            <w:r w:rsidRPr="00CF35A7">
              <w:rPr>
                <w:bCs/>
              </w:rPr>
              <w:t>If it is a resubmitted proposed new methodology, are all the issues raised in the previous recommendations addressed?</w:t>
            </w:r>
          </w:p>
        </w:tc>
        <w:tc>
          <w:tcPr>
            <w:tcW w:w="2976" w:type="dxa"/>
            <w:tcBorders>
              <w:top w:val="single" w:sz="4" w:space="0" w:color="auto"/>
              <w:bottom w:val="dotted" w:sz="4" w:space="0" w:color="auto"/>
            </w:tcBorders>
            <w:shd w:val="clear" w:color="auto" w:fill="auto"/>
          </w:tcPr>
          <w:p w14:paraId="1E321600" w14:textId="2D28D206" w:rsidR="0012277C" w:rsidRPr="008B3047" w:rsidRDefault="0012277C" w:rsidP="00DE13AE">
            <w:pPr>
              <w:pStyle w:val="RegFormPara"/>
              <w:keepNext/>
              <w:ind w:right="112"/>
              <w:jc w:val="center"/>
              <w:rPr>
                <w:bCs/>
              </w:rPr>
            </w:pPr>
            <w:r>
              <w:rPr>
                <w:bCs/>
              </w:rPr>
              <w:t>&gt;&gt;</w:t>
            </w:r>
          </w:p>
        </w:tc>
      </w:tr>
      <w:tr w:rsidR="0012277C" w:rsidRPr="001C76F5" w14:paraId="2A3899A0" w14:textId="77777777" w:rsidTr="0012277C">
        <w:tblPrEx>
          <w:tblCellMar>
            <w:left w:w="28" w:type="dxa"/>
            <w:right w:w="28" w:type="dxa"/>
          </w:tblCellMar>
        </w:tblPrEx>
        <w:tc>
          <w:tcPr>
            <w:tcW w:w="637" w:type="dxa"/>
            <w:vMerge/>
            <w:tcBorders>
              <w:right w:val="double" w:sz="4" w:space="0" w:color="auto"/>
            </w:tcBorders>
            <w:shd w:val="clear" w:color="auto" w:fill="E6E6E6"/>
            <w:vAlign w:val="center"/>
          </w:tcPr>
          <w:p w14:paraId="3F834F6C" w14:textId="77777777" w:rsidR="0012277C" w:rsidRPr="00FE20FE" w:rsidRDefault="0012277C" w:rsidP="00DE13AE">
            <w:pPr>
              <w:pStyle w:val="RegFormPara"/>
              <w:keepNext/>
              <w:tabs>
                <w:tab w:val="clear" w:pos="510"/>
              </w:tabs>
              <w:ind w:right="57"/>
              <w:jc w:val="center"/>
              <w:rPr>
                <w:b/>
              </w:rPr>
            </w:pPr>
          </w:p>
        </w:tc>
        <w:tc>
          <w:tcPr>
            <w:tcW w:w="5954" w:type="dxa"/>
            <w:gridSpan w:val="2"/>
            <w:tcBorders>
              <w:top w:val="dotted" w:sz="4" w:space="0" w:color="auto"/>
              <w:left w:val="double" w:sz="4" w:space="0" w:color="auto"/>
              <w:bottom w:val="single" w:sz="4" w:space="0" w:color="auto"/>
            </w:tcBorders>
            <w:shd w:val="clear" w:color="auto" w:fill="E6E6E6"/>
            <w:vAlign w:val="center"/>
          </w:tcPr>
          <w:p w14:paraId="050F2C52" w14:textId="77777777" w:rsidR="0012277C" w:rsidRDefault="0012277C" w:rsidP="00DE13AE">
            <w:pPr>
              <w:pStyle w:val="RegFormPara"/>
              <w:keepNext/>
              <w:ind w:right="112"/>
              <w:rPr>
                <w:b/>
              </w:rPr>
            </w:pPr>
            <w:r w:rsidRPr="000712ED">
              <w:rPr>
                <w:b/>
              </w:rPr>
              <w:t xml:space="preserve">Rationale </w:t>
            </w:r>
            <w:r>
              <w:rPr>
                <w:b/>
              </w:rPr>
              <w:t>i</w:t>
            </w:r>
            <w:r w:rsidRPr="000712ED">
              <w:rPr>
                <w:b/>
              </w:rPr>
              <w:t>f the score is “0”</w:t>
            </w:r>
          </w:p>
          <w:p w14:paraId="2B8AA6F2" w14:textId="5F3E083A" w:rsidR="009601C9" w:rsidRPr="0054436F" w:rsidRDefault="009601C9" w:rsidP="00DE13AE">
            <w:pPr>
              <w:pStyle w:val="RegFormPara"/>
              <w:keepNext/>
              <w:ind w:right="112"/>
              <w:rPr>
                <w:i/>
                <w:iCs/>
              </w:rPr>
            </w:pPr>
            <w:r w:rsidRPr="0054436F">
              <w:rPr>
                <w:i/>
                <w:iCs/>
              </w:rPr>
              <w:t>(Note</w:t>
            </w:r>
            <w:r w:rsidRPr="005628BA">
              <w:rPr>
                <w:i/>
                <w:iCs/>
              </w:rPr>
              <w:t>: as score of 1 should be automatically assigned</w:t>
            </w:r>
            <w:r w:rsidR="0054436F" w:rsidRPr="005628BA">
              <w:rPr>
                <w:i/>
                <w:iCs/>
              </w:rPr>
              <w:t xml:space="preserve"> for this criter</w:t>
            </w:r>
            <w:r w:rsidR="000C193F" w:rsidRPr="005628BA">
              <w:rPr>
                <w:i/>
                <w:iCs/>
              </w:rPr>
              <w:t>i</w:t>
            </w:r>
            <w:r w:rsidR="005628BA" w:rsidRPr="005628BA">
              <w:rPr>
                <w:i/>
                <w:iCs/>
              </w:rPr>
              <w:t>um</w:t>
            </w:r>
            <w:r w:rsidRPr="005628BA">
              <w:rPr>
                <w:i/>
                <w:iCs/>
              </w:rPr>
              <w:t xml:space="preserve"> in case the submission</w:t>
            </w:r>
            <w:r w:rsidR="00224889" w:rsidRPr="005628BA">
              <w:rPr>
                <w:i/>
                <w:iCs/>
              </w:rPr>
              <w:t xml:space="preserve"> is not </w:t>
            </w:r>
            <w:r w:rsidR="0054436F" w:rsidRPr="005628BA">
              <w:rPr>
                <w:i/>
                <w:iCs/>
              </w:rPr>
              <w:t>found to be</w:t>
            </w:r>
            <w:r w:rsidR="00224889" w:rsidRPr="005628BA">
              <w:rPr>
                <w:i/>
                <w:iCs/>
              </w:rPr>
              <w:t xml:space="preserve"> a re</w:t>
            </w:r>
            <w:r w:rsidR="0054436F" w:rsidRPr="005628BA">
              <w:rPr>
                <w:i/>
                <w:iCs/>
              </w:rPr>
              <w:t>submission)</w:t>
            </w:r>
          </w:p>
        </w:tc>
        <w:tc>
          <w:tcPr>
            <w:tcW w:w="2976" w:type="dxa"/>
            <w:tcBorders>
              <w:top w:val="dotted" w:sz="4" w:space="0" w:color="auto"/>
              <w:bottom w:val="single" w:sz="4" w:space="0" w:color="auto"/>
            </w:tcBorders>
            <w:shd w:val="clear" w:color="auto" w:fill="auto"/>
            <w:vAlign w:val="center"/>
          </w:tcPr>
          <w:p w14:paraId="01335B0C" w14:textId="120E0A79" w:rsidR="0012277C" w:rsidRPr="008B3047" w:rsidRDefault="0012277C" w:rsidP="00DE13AE">
            <w:pPr>
              <w:pStyle w:val="RegFormPara"/>
              <w:keepNext/>
              <w:ind w:right="112"/>
              <w:rPr>
                <w:bCs/>
              </w:rPr>
            </w:pPr>
            <w:r>
              <w:rPr>
                <w:bCs/>
              </w:rPr>
              <w:t>&gt;&gt;</w:t>
            </w:r>
          </w:p>
        </w:tc>
      </w:tr>
      <w:tr w:rsidR="0012277C" w:rsidRPr="001C76F5" w14:paraId="4ECB1F56" w14:textId="77777777" w:rsidTr="0012277C">
        <w:tblPrEx>
          <w:tblCellMar>
            <w:left w:w="28" w:type="dxa"/>
            <w:right w:w="28" w:type="dxa"/>
          </w:tblCellMar>
        </w:tblPrEx>
        <w:tc>
          <w:tcPr>
            <w:tcW w:w="637" w:type="dxa"/>
            <w:shd w:val="clear" w:color="auto" w:fill="E6E6E6"/>
            <w:vAlign w:val="center"/>
          </w:tcPr>
          <w:p w14:paraId="2B0F0524" w14:textId="77777777" w:rsidR="0012277C" w:rsidRPr="00FE20FE" w:rsidRDefault="0012277C" w:rsidP="0012277C">
            <w:pPr>
              <w:pStyle w:val="RegFormPara"/>
              <w:tabs>
                <w:tab w:val="clear" w:pos="510"/>
              </w:tabs>
              <w:ind w:right="57"/>
              <w:jc w:val="center"/>
              <w:rPr>
                <w:b/>
              </w:rPr>
            </w:pPr>
          </w:p>
        </w:tc>
        <w:tc>
          <w:tcPr>
            <w:tcW w:w="5954" w:type="dxa"/>
            <w:gridSpan w:val="2"/>
            <w:tcBorders>
              <w:top w:val="single" w:sz="4" w:space="0" w:color="auto"/>
            </w:tcBorders>
            <w:shd w:val="clear" w:color="auto" w:fill="E6E6E6"/>
            <w:vAlign w:val="center"/>
          </w:tcPr>
          <w:p w14:paraId="7A44F337" w14:textId="448EA57E" w:rsidR="0012277C" w:rsidRPr="00CF35A7" w:rsidRDefault="0012277C" w:rsidP="0012277C">
            <w:pPr>
              <w:pStyle w:val="RegFormPara"/>
              <w:ind w:right="112"/>
              <w:jc w:val="right"/>
              <w:rPr>
                <w:b/>
              </w:rPr>
            </w:pPr>
            <w:r w:rsidRPr="00CF35A7">
              <w:rPr>
                <w:b/>
              </w:rPr>
              <w:t>TOTAL SCORE</w:t>
            </w:r>
          </w:p>
        </w:tc>
        <w:tc>
          <w:tcPr>
            <w:tcW w:w="2976" w:type="dxa"/>
            <w:tcBorders>
              <w:top w:val="single" w:sz="4" w:space="0" w:color="auto"/>
            </w:tcBorders>
            <w:shd w:val="clear" w:color="auto" w:fill="auto"/>
            <w:vAlign w:val="center"/>
          </w:tcPr>
          <w:p w14:paraId="42338D93" w14:textId="77777777" w:rsidR="0012277C" w:rsidRPr="008B3047" w:rsidRDefault="0012277C" w:rsidP="0012277C">
            <w:pPr>
              <w:pStyle w:val="RegFormPara"/>
              <w:ind w:right="112"/>
              <w:jc w:val="center"/>
              <w:rPr>
                <w:bCs/>
              </w:rPr>
            </w:pPr>
          </w:p>
        </w:tc>
      </w:tr>
      <w:tr w:rsidR="0012277C" w:rsidRPr="00BF62F5" w14:paraId="0318339D" w14:textId="77777777" w:rsidTr="007E09AB">
        <w:tblPrEx>
          <w:tblCellMar>
            <w:left w:w="28" w:type="dxa"/>
            <w:right w:w="28" w:type="dxa"/>
          </w:tblCellMar>
        </w:tblPrEx>
        <w:trPr>
          <w:trHeight w:val="454"/>
        </w:trPr>
        <w:tc>
          <w:tcPr>
            <w:tcW w:w="9567" w:type="dxa"/>
            <w:gridSpan w:val="4"/>
            <w:shd w:val="clear" w:color="auto" w:fill="CCCCCC"/>
            <w:vAlign w:val="center"/>
          </w:tcPr>
          <w:p w14:paraId="3C181631" w14:textId="66BD9937" w:rsidR="0012277C" w:rsidRPr="00BF62F5" w:rsidRDefault="0012277C" w:rsidP="0012277C">
            <w:pPr>
              <w:pStyle w:val="SectionTitle"/>
            </w:pPr>
            <w:r>
              <w:t>Additional information</w:t>
            </w:r>
          </w:p>
        </w:tc>
      </w:tr>
      <w:tr w:rsidR="0012277C" w:rsidRPr="001C76F5" w14:paraId="6DD6FB8D" w14:textId="77777777" w:rsidTr="006971B6">
        <w:tblPrEx>
          <w:tblCellMar>
            <w:left w:w="28" w:type="dxa"/>
            <w:right w:w="28" w:type="dxa"/>
          </w:tblCellMar>
        </w:tblPrEx>
        <w:tc>
          <w:tcPr>
            <w:tcW w:w="6591" w:type="dxa"/>
            <w:gridSpan w:val="3"/>
            <w:shd w:val="clear" w:color="auto" w:fill="E6E6E6"/>
            <w:vAlign w:val="center"/>
          </w:tcPr>
          <w:p w14:paraId="5280D165" w14:textId="3EC12E9E" w:rsidR="0012277C" w:rsidRDefault="0012277C" w:rsidP="0012277C">
            <w:pPr>
              <w:pStyle w:val="RegLeftInstructionCell"/>
            </w:pPr>
            <w:r w:rsidRPr="00D83301">
              <w:t>Is a similar methodology(ies) already under review/approved?</w:t>
            </w:r>
            <w:r w:rsidRPr="00D83301">
              <w:br/>
            </w:r>
            <w:r w:rsidRPr="00D83301">
              <w:rPr>
                <w:rStyle w:val="RegInstructionTextChar"/>
                <w:b w:val="0"/>
              </w:rPr>
              <w:t>(If YES, specify the reference number)</w:t>
            </w:r>
          </w:p>
        </w:tc>
        <w:tc>
          <w:tcPr>
            <w:tcW w:w="2976" w:type="dxa"/>
            <w:vAlign w:val="center"/>
          </w:tcPr>
          <w:p w14:paraId="32EDF4D9" w14:textId="5D2B5D4B" w:rsidR="0012277C" w:rsidRDefault="0012277C" w:rsidP="0012277C">
            <w:pPr>
              <w:pStyle w:val="RegTypePara"/>
              <w:spacing w:after="120"/>
            </w:pPr>
            <w:r>
              <w:t>&gt;&gt;</w:t>
            </w:r>
          </w:p>
        </w:tc>
      </w:tr>
    </w:tbl>
    <w:p w14:paraId="1644E457" w14:textId="1A483B81" w:rsidR="000F589B" w:rsidRPr="0095605E" w:rsidRDefault="000F589B" w:rsidP="009670DD">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3495AADC"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1712CA8A" w:rsidR="000F589B" w:rsidRPr="00647D1E" w:rsidRDefault="00FB1FDF" w:rsidP="009E2612">
            <w:pPr>
              <w:pStyle w:val="SDMDocInfoText"/>
            </w:pPr>
            <w:r>
              <w:t>18</w:t>
            </w:r>
            <w:r w:rsidR="0051616F">
              <w:t xml:space="preserve"> </w:t>
            </w:r>
            <w:r w:rsidR="006026E8">
              <w:t>December</w:t>
            </w:r>
            <w:r w:rsidR="0051616F">
              <w:t xml:space="preserve"> 2024</w:t>
            </w:r>
          </w:p>
        </w:tc>
        <w:tc>
          <w:tcPr>
            <w:tcW w:w="6191" w:type="dxa"/>
            <w:tcBorders>
              <w:bottom w:val="single" w:sz="4" w:space="0" w:color="auto"/>
            </w:tcBorders>
          </w:tcPr>
          <w:p w14:paraId="5EB43379" w14:textId="763C36B7" w:rsidR="000F589B" w:rsidRPr="00647D1E" w:rsidRDefault="007A4563" w:rsidP="009E2612">
            <w:pPr>
              <w:pStyle w:val="SDMDocInfoText"/>
            </w:pPr>
            <w:r>
              <w:t>Initial publication</w:t>
            </w:r>
            <w:r w:rsidR="4B23F493">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75D728A1"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A314A1">
              <w:t>Methodology</w:t>
            </w:r>
            <w:r w:rsidRPr="0056518A">
              <w:br/>
            </w:r>
            <w:r w:rsidRPr="000940E6">
              <w:t>Keywords</w:t>
            </w:r>
            <w:r w:rsidRPr="0056518A">
              <w:t xml:space="preserve">: </w:t>
            </w:r>
            <w:r w:rsidR="5DFCA587">
              <w:t xml:space="preserve">A6.4 mechanism, </w:t>
            </w:r>
            <w:r w:rsidR="007A601F">
              <w:t>a</w:t>
            </w:r>
            <w:r w:rsidR="52B77575">
              <w:t>ssessing</w:t>
            </w:r>
            <w:r w:rsidR="007A601F" w:rsidRPr="007A601F">
              <w:t xml:space="preserve"> methodologies and tools, </w:t>
            </w:r>
            <w:r w:rsidR="49F4123E">
              <w:t>developing methodologies and</w:t>
            </w:r>
            <w:r w:rsidR="007A601F">
              <w:t xml:space="preserve"> tools</w:t>
            </w:r>
            <w:r w:rsidR="49F4123E">
              <w:t xml:space="preserve"> </w:t>
            </w:r>
          </w:p>
        </w:tc>
      </w:tr>
    </w:tbl>
    <w:p w14:paraId="2192149C" w14:textId="77777777" w:rsidR="000F589B" w:rsidRDefault="000F589B" w:rsidP="000F589B">
      <w:pPr>
        <w:rPr>
          <w:sz w:val="2"/>
          <w:szCs w:val="2"/>
        </w:rPr>
      </w:pPr>
    </w:p>
    <w:sectPr w:rsidR="000F589B" w:rsidSect="00412149">
      <w:headerReference w:type="default" r:id="rId13"/>
      <w:footerReference w:type="even" r:id="rId14"/>
      <w:footerReference w:type="default" r:id="rId15"/>
      <w:headerReference w:type="first" r:id="rId16"/>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704D" w14:textId="77777777" w:rsidR="00851050" w:rsidRDefault="00851050">
      <w:r>
        <w:separator/>
      </w:r>
    </w:p>
    <w:p w14:paraId="359D0B0C" w14:textId="77777777" w:rsidR="00851050" w:rsidRDefault="00851050"/>
  </w:endnote>
  <w:endnote w:type="continuationSeparator" w:id="0">
    <w:p w14:paraId="57CB45FA" w14:textId="77777777" w:rsidR="00851050" w:rsidRDefault="00851050">
      <w:r>
        <w:continuationSeparator/>
      </w:r>
    </w:p>
    <w:p w14:paraId="2C4876F1" w14:textId="77777777" w:rsidR="00851050" w:rsidRDefault="00851050"/>
  </w:endnote>
  <w:endnote w:type="continuationNotice" w:id="1">
    <w:p w14:paraId="0AF77884" w14:textId="77777777" w:rsidR="00851050" w:rsidRDefault="00851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94B3D" w14:textId="77777777" w:rsidR="00851050" w:rsidRDefault="00851050">
      <w:r>
        <w:separator/>
      </w:r>
    </w:p>
  </w:footnote>
  <w:footnote w:type="continuationSeparator" w:id="0">
    <w:p w14:paraId="676385A5" w14:textId="77777777" w:rsidR="00851050" w:rsidRDefault="00851050">
      <w:r>
        <w:continuationSeparator/>
      </w:r>
    </w:p>
    <w:p w14:paraId="700B090B" w14:textId="77777777" w:rsidR="00851050" w:rsidRDefault="00851050"/>
  </w:footnote>
  <w:footnote w:type="continuationNotice" w:id="1">
    <w:p w14:paraId="6FA20922" w14:textId="77777777" w:rsidR="00851050" w:rsidRDefault="00851050"/>
  </w:footnote>
  <w:footnote w:id="2">
    <w:p w14:paraId="55D70C5C" w14:textId="2C28F4E2" w:rsidR="00304F11" w:rsidRPr="00E42429" w:rsidRDefault="001F5389" w:rsidP="008B23EC">
      <w:pPr>
        <w:pStyle w:val="FootnoteText"/>
        <w:ind w:left="170" w:hanging="170"/>
        <w:rPr>
          <w:rFonts w:asciiTheme="minorBidi" w:hAnsiTheme="minorBidi" w:cstheme="minorBidi"/>
          <w:lang w:val="en-US"/>
        </w:rPr>
      </w:pPr>
      <w:r w:rsidRPr="00E42429">
        <w:rPr>
          <w:rStyle w:val="FootnoteReference"/>
          <w:rFonts w:asciiTheme="minorBidi" w:hAnsiTheme="minorBidi" w:cstheme="minorBidi"/>
        </w:rPr>
        <w:footnoteRef/>
      </w:r>
      <w:r w:rsidR="008B23EC">
        <w:rPr>
          <w:rFonts w:asciiTheme="minorBidi" w:hAnsiTheme="minorBidi" w:cstheme="minorBidi"/>
        </w:rPr>
        <w:tab/>
      </w:r>
      <w:r w:rsidRPr="00E42429">
        <w:rPr>
          <w:rFonts w:asciiTheme="minorBidi" w:hAnsiTheme="minorBidi" w:cstheme="minorBidi"/>
          <w:lang w:val="en-US"/>
        </w:rPr>
        <w:t xml:space="preserve">Evaluation criteria should be considered in the light of </w:t>
      </w:r>
      <w:r w:rsidR="00A8660F" w:rsidRPr="00E42429">
        <w:rPr>
          <w:rFonts w:asciiTheme="minorBidi" w:hAnsiTheme="minorBidi" w:cstheme="minorBidi"/>
          <w:lang w:val="en-US"/>
        </w:rPr>
        <w:t xml:space="preserve">the standards </w:t>
      </w:r>
      <w:r w:rsidR="009F7056" w:rsidRPr="00E42429">
        <w:rPr>
          <w:rFonts w:asciiTheme="minorBidi" w:hAnsiTheme="minorBidi" w:cstheme="minorBidi"/>
          <w:lang w:val="en-US"/>
        </w:rPr>
        <w:t>‘Application of the requirements of Chapter V.B (Methodologies) for the development and assessment of Article 6.4 mechanism methodologies’</w:t>
      </w:r>
      <w:r w:rsidR="00304F11" w:rsidRPr="00E42429">
        <w:rPr>
          <w:rFonts w:asciiTheme="minorBidi" w:hAnsiTheme="minorBidi" w:cstheme="minorBidi"/>
          <w:lang w:val="en-US"/>
        </w:rPr>
        <w:t xml:space="preserve"> </w:t>
      </w:r>
      <w:r w:rsidR="00376DD2" w:rsidRPr="00E42429">
        <w:rPr>
          <w:rFonts w:asciiTheme="minorBidi" w:hAnsiTheme="minorBidi" w:cstheme="minorBidi"/>
          <w:lang w:val="en-US"/>
        </w:rPr>
        <w:t xml:space="preserve">(A6.4-STAN-METH-001) </w:t>
      </w:r>
      <w:r w:rsidR="00304F11" w:rsidRPr="00E42429">
        <w:rPr>
          <w:rFonts w:asciiTheme="minorBidi" w:hAnsiTheme="minorBidi" w:cstheme="minorBidi"/>
          <w:lang w:val="en-US"/>
        </w:rPr>
        <w:t>and if applicable ‘</w:t>
      </w:r>
      <w:r w:rsidR="00304F11" w:rsidRPr="00E42429">
        <w:rPr>
          <w:rFonts w:asciiTheme="minorBidi" w:hAnsiTheme="minorBidi" w:cstheme="minorBidi"/>
        </w:rPr>
        <w:t xml:space="preserve">Requirements for activities involving removals under the Article 6.4 mechanism’ </w:t>
      </w:r>
      <w:r w:rsidR="00376DD2" w:rsidRPr="00E42429">
        <w:rPr>
          <w:rFonts w:asciiTheme="minorBidi" w:hAnsiTheme="minorBidi" w:cstheme="minorBidi"/>
        </w:rPr>
        <w:t xml:space="preserve">(A6.4-STAN-METH-002) </w:t>
      </w:r>
      <w:r w:rsidR="00304F11" w:rsidRPr="00E42429">
        <w:rPr>
          <w:rFonts w:asciiTheme="minorBidi" w:hAnsiTheme="minorBidi" w:cstheme="minorBidi"/>
        </w:rPr>
        <w:t>as well as any other</w:t>
      </w:r>
      <w:r w:rsidR="00AF6E38" w:rsidRPr="00E42429">
        <w:rPr>
          <w:rFonts w:asciiTheme="minorBidi" w:hAnsiTheme="minorBidi" w:cstheme="minorBidi"/>
        </w:rPr>
        <w:t xml:space="preserve"> related standards adopted by the </w:t>
      </w:r>
      <w:r w:rsidR="000E07F7" w:rsidRPr="00E42429">
        <w:rPr>
          <w:rFonts w:asciiTheme="minorBidi" w:hAnsiTheme="minorBidi" w:cstheme="minorBidi"/>
        </w:rPr>
        <w:t xml:space="preserve">Article 6.4 </w:t>
      </w:r>
      <w:r w:rsidR="00AF6E38" w:rsidRPr="00E42429">
        <w:rPr>
          <w:rFonts w:asciiTheme="minorBidi" w:hAnsiTheme="minorBidi" w:cstheme="minorBidi"/>
        </w:rPr>
        <w:t>Supervisory Body.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4DC85FED" w:rsidR="001A7F82" w:rsidRDefault="00DE701F" w:rsidP="0001356F">
    <w:pPr>
      <w:pStyle w:val="SymbolForm"/>
      <w:spacing w:after="240"/>
    </w:pPr>
    <w:r>
      <w:t>A6.4</w:t>
    </w:r>
    <w:r w:rsidR="001A7F82" w:rsidRPr="00CD75CB">
      <w:t>-</w:t>
    </w:r>
    <w:r>
      <w:t>FORM</w:t>
    </w:r>
    <w:r w:rsidR="001A7F82" w:rsidRPr="00CD75CB">
      <w:t>-</w:t>
    </w:r>
    <w:r w:rsidR="00A06013">
      <w:t>METH</w:t>
    </w:r>
    <w:r>
      <w:t>-0</w:t>
    </w:r>
    <w:r w:rsidR="001B264D">
      <w:t>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7"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8"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9" w15:restartNumberingAfterBreak="0">
    <w:nsid w:val="36686351"/>
    <w:multiLevelType w:val="multilevel"/>
    <w:tmpl w:val="A89C1B10"/>
    <w:styleLink w:val="RegFormParaEnumList"/>
    <w:lvl w:ilvl="0">
      <w:start w:val="1"/>
      <w:numFmt w:val="bullet"/>
      <w:pStyle w:val="RegFormParaEnum"/>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15:restartNumberingAfterBreak="0">
    <w:nsid w:val="3D0E77B4"/>
    <w:multiLevelType w:val="hybridMultilevel"/>
    <w:tmpl w:val="557627EA"/>
    <w:lvl w:ilvl="0" w:tplc="219EFC0E">
      <w:start w:val="2"/>
      <w:numFmt w:val="bullet"/>
      <w:lvlText w:val="-"/>
      <w:lvlJc w:val="left"/>
      <w:pPr>
        <w:ind w:left="417" w:hanging="360"/>
      </w:pPr>
      <w:rPr>
        <w:rFonts w:ascii="Arial" w:eastAsia="MS Mincho"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3"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15" w15:restartNumberingAfterBreak="0">
    <w:nsid w:val="5A02577D"/>
    <w:multiLevelType w:val="multilevel"/>
    <w:tmpl w:val="A89C1B10"/>
    <w:numStyleLink w:val="RegFormParaEnumList"/>
  </w:abstractNum>
  <w:abstractNum w:abstractNumId="16" w15:restartNumberingAfterBreak="0">
    <w:nsid w:val="61F420C5"/>
    <w:multiLevelType w:val="multilevel"/>
    <w:tmpl w:val="4A76EE7C"/>
    <w:numStyleLink w:val="SDMPDDPoASectionList"/>
  </w:abstractNum>
  <w:abstractNum w:abstractNumId="17" w15:restartNumberingAfterBreak="0">
    <w:nsid w:val="6B392DA7"/>
    <w:multiLevelType w:val="multilevel"/>
    <w:tmpl w:val="5EDE06C6"/>
    <w:numStyleLink w:val="SDMParaList"/>
  </w:abstractNum>
  <w:abstractNum w:abstractNumId="18" w15:restartNumberingAfterBreak="0">
    <w:nsid w:val="6B4E506A"/>
    <w:multiLevelType w:val="hybridMultilevel"/>
    <w:tmpl w:val="A322DFEE"/>
    <w:lvl w:ilvl="0" w:tplc="7BA4C8AA">
      <w:numFmt w:val="bullet"/>
      <w:lvlText w:val="-"/>
      <w:lvlJc w:val="left"/>
      <w:pPr>
        <w:ind w:left="400" w:hanging="360"/>
      </w:pPr>
      <w:rPr>
        <w:rFonts w:ascii="Arial" w:eastAsia="MS Mincho" w:hAnsi="Arial" w:cs="Aria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9"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20"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123A91"/>
    <w:multiLevelType w:val="hybridMultilevel"/>
    <w:tmpl w:val="3CF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20"/>
  </w:num>
  <w:num w:numId="2" w16cid:durableId="205918970">
    <w:abstractNumId w:val="5"/>
  </w:num>
  <w:num w:numId="3" w16cid:durableId="1128932305">
    <w:abstractNumId w:val="2"/>
  </w:num>
  <w:num w:numId="4" w16cid:durableId="1164934629">
    <w:abstractNumId w:val="19"/>
  </w:num>
  <w:num w:numId="5" w16cid:durableId="457069922">
    <w:abstractNumId w:val="3"/>
  </w:num>
  <w:num w:numId="6" w16cid:durableId="1730417528">
    <w:abstractNumId w:val="14"/>
  </w:num>
  <w:num w:numId="7" w16cid:durableId="1030570928">
    <w:abstractNumId w:val="4"/>
  </w:num>
  <w:num w:numId="8" w16cid:durableId="1818107315">
    <w:abstractNumId w:val="17"/>
  </w:num>
  <w:num w:numId="9" w16cid:durableId="113794178">
    <w:abstractNumId w:val="10"/>
  </w:num>
  <w:num w:numId="10" w16cid:durableId="782067950">
    <w:abstractNumId w:val="1"/>
  </w:num>
  <w:num w:numId="11" w16cid:durableId="1390231986">
    <w:abstractNumId w:val="16"/>
  </w:num>
  <w:num w:numId="12" w16cid:durableId="712121393">
    <w:abstractNumId w:val="22"/>
  </w:num>
  <w:num w:numId="13" w16cid:durableId="1124494492">
    <w:abstractNumId w:val="6"/>
  </w:num>
  <w:num w:numId="14" w16cid:durableId="886113625">
    <w:abstractNumId w:val="0"/>
  </w:num>
  <w:num w:numId="15" w16cid:durableId="37904279">
    <w:abstractNumId w:val="21"/>
  </w:num>
  <w:num w:numId="16" w16cid:durableId="1315404272">
    <w:abstractNumId w:val="18"/>
  </w:num>
  <w:num w:numId="17" w16cid:durableId="18867190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62036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0732077">
    <w:abstractNumId w:val="6"/>
  </w:num>
  <w:num w:numId="20" w16cid:durableId="10848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66371346">
    <w:abstractNumId w:val="6"/>
  </w:num>
  <w:num w:numId="22" w16cid:durableId="1053891408">
    <w:abstractNumId w:val="12"/>
  </w:num>
  <w:num w:numId="23" w16cid:durableId="810680969">
    <w:abstractNumId w:val="9"/>
  </w:num>
  <w:num w:numId="24" w16cid:durableId="2073117811">
    <w:abstractNumId w:val="15"/>
  </w:num>
  <w:num w:numId="25" w16cid:durableId="547229891">
    <w:abstractNumId w:val="15"/>
  </w:num>
  <w:num w:numId="26" w16cid:durableId="174792109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89C"/>
    <w:rsid w:val="00002C71"/>
    <w:rsid w:val="00005580"/>
    <w:rsid w:val="000069A7"/>
    <w:rsid w:val="0001004A"/>
    <w:rsid w:val="00010562"/>
    <w:rsid w:val="00011399"/>
    <w:rsid w:val="00011899"/>
    <w:rsid w:val="00011FD1"/>
    <w:rsid w:val="00012B1A"/>
    <w:rsid w:val="000131F7"/>
    <w:rsid w:val="00013361"/>
    <w:rsid w:val="0001356F"/>
    <w:rsid w:val="000141CF"/>
    <w:rsid w:val="0001678E"/>
    <w:rsid w:val="000171CD"/>
    <w:rsid w:val="000174E8"/>
    <w:rsid w:val="00017ED8"/>
    <w:rsid w:val="0002089F"/>
    <w:rsid w:val="000217DD"/>
    <w:rsid w:val="00021982"/>
    <w:rsid w:val="000226C5"/>
    <w:rsid w:val="00022C2B"/>
    <w:rsid w:val="00023F9A"/>
    <w:rsid w:val="0002420E"/>
    <w:rsid w:val="00024912"/>
    <w:rsid w:val="00024E04"/>
    <w:rsid w:val="00025DD1"/>
    <w:rsid w:val="0002784C"/>
    <w:rsid w:val="0003094B"/>
    <w:rsid w:val="000320E0"/>
    <w:rsid w:val="000335EF"/>
    <w:rsid w:val="00034252"/>
    <w:rsid w:val="00034E0E"/>
    <w:rsid w:val="00035D5C"/>
    <w:rsid w:val="000363DF"/>
    <w:rsid w:val="00036DD6"/>
    <w:rsid w:val="00040D45"/>
    <w:rsid w:val="00042171"/>
    <w:rsid w:val="0004259D"/>
    <w:rsid w:val="000428E5"/>
    <w:rsid w:val="00042BC0"/>
    <w:rsid w:val="00042DDA"/>
    <w:rsid w:val="0004389B"/>
    <w:rsid w:val="00043C97"/>
    <w:rsid w:val="00044594"/>
    <w:rsid w:val="00044622"/>
    <w:rsid w:val="00044DBE"/>
    <w:rsid w:val="00045152"/>
    <w:rsid w:val="000455AA"/>
    <w:rsid w:val="000459C6"/>
    <w:rsid w:val="00045DF9"/>
    <w:rsid w:val="0004647F"/>
    <w:rsid w:val="0004658C"/>
    <w:rsid w:val="00047709"/>
    <w:rsid w:val="00047FDB"/>
    <w:rsid w:val="0005094F"/>
    <w:rsid w:val="000512F1"/>
    <w:rsid w:val="0005296D"/>
    <w:rsid w:val="00055579"/>
    <w:rsid w:val="000573A4"/>
    <w:rsid w:val="00057933"/>
    <w:rsid w:val="00057E72"/>
    <w:rsid w:val="00057EB0"/>
    <w:rsid w:val="00061087"/>
    <w:rsid w:val="000615D3"/>
    <w:rsid w:val="00062528"/>
    <w:rsid w:val="00062CB6"/>
    <w:rsid w:val="00063D3B"/>
    <w:rsid w:val="000647C2"/>
    <w:rsid w:val="00065520"/>
    <w:rsid w:val="0006586E"/>
    <w:rsid w:val="00065B26"/>
    <w:rsid w:val="000660EF"/>
    <w:rsid w:val="000673A0"/>
    <w:rsid w:val="000712ED"/>
    <w:rsid w:val="00072706"/>
    <w:rsid w:val="000740CB"/>
    <w:rsid w:val="00074FC2"/>
    <w:rsid w:val="00074FD3"/>
    <w:rsid w:val="00075A59"/>
    <w:rsid w:val="00077401"/>
    <w:rsid w:val="0007755A"/>
    <w:rsid w:val="000804F3"/>
    <w:rsid w:val="00080BB9"/>
    <w:rsid w:val="000812F2"/>
    <w:rsid w:val="00081395"/>
    <w:rsid w:val="000819C5"/>
    <w:rsid w:val="00081DCB"/>
    <w:rsid w:val="00082EF6"/>
    <w:rsid w:val="00083003"/>
    <w:rsid w:val="00083B4A"/>
    <w:rsid w:val="00083D75"/>
    <w:rsid w:val="00086597"/>
    <w:rsid w:val="00086EF4"/>
    <w:rsid w:val="000902A7"/>
    <w:rsid w:val="000917C0"/>
    <w:rsid w:val="00091911"/>
    <w:rsid w:val="00093CB5"/>
    <w:rsid w:val="000940A6"/>
    <w:rsid w:val="0009542E"/>
    <w:rsid w:val="00096DCF"/>
    <w:rsid w:val="00096E24"/>
    <w:rsid w:val="00097179"/>
    <w:rsid w:val="000A25C6"/>
    <w:rsid w:val="000A2F96"/>
    <w:rsid w:val="000A30F0"/>
    <w:rsid w:val="000A3345"/>
    <w:rsid w:val="000A33E9"/>
    <w:rsid w:val="000A60A0"/>
    <w:rsid w:val="000A6C3C"/>
    <w:rsid w:val="000A7974"/>
    <w:rsid w:val="000A79A8"/>
    <w:rsid w:val="000B00C7"/>
    <w:rsid w:val="000B0278"/>
    <w:rsid w:val="000B0D2A"/>
    <w:rsid w:val="000B470B"/>
    <w:rsid w:val="000B4BDE"/>
    <w:rsid w:val="000B65F7"/>
    <w:rsid w:val="000B73AB"/>
    <w:rsid w:val="000C1146"/>
    <w:rsid w:val="000C14EC"/>
    <w:rsid w:val="000C193F"/>
    <w:rsid w:val="000C1B86"/>
    <w:rsid w:val="000C2011"/>
    <w:rsid w:val="000C202D"/>
    <w:rsid w:val="000C280C"/>
    <w:rsid w:val="000C3C19"/>
    <w:rsid w:val="000C4639"/>
    <w:rsid w:val="000C59E6"/>
    <w:rsid w:val="000C67BD"/>
    <w:rsid w:val="000C6F20"/>
    <w:rsid w:val="000C7248"/>
    <w:rsid w:val="000C7EB9"/>
    <w:rsid w:val="000D124F"/>
    <w:rsid w:val="000D1CFA"/>
    <w:rsid w:val="000D3C8E"/>
    <w:rsid w:val="000D4DA6"/>
    <w:rsid w:val="000D581D"/>
    <w:rsid w:val="000D6382"/>
    <w:rsid w:val="000D6F5E"/>
    <w:rsid w:val="000E07F7"/>
    <w:rsid w:val="000E367D"/>
    <w:rsid w:val="000E372C"/>
    <w:rsid w:val="000E3974"/>
    <w:rsid w:val="000E525A"/>
    <w:rsid w:val="000E5737"/>
    <w:rsid w:val="000E72F3"/>
    <w:rsid w:val="000E7DE3"/>
    <w:rsid w:val="000F07AA"/>
    <w:rsid w:val="000F07CC"/>
    <w:rsid w:val="000F129B"/>
    <w:rsid w:val="000F14A7"/>
    <w:rsid w:val="000F20B1"/>
    <w:rsid w:val="000F33F3"/>
    <w:rsid w:val="000F357A"/>
    <w:rsid w:val="000F52A5"/>
    <w:rsid w:val="000F589B"/>
    <w:rsid w:val="000F6686"/>
    <w:rsid w:val="00100368"/>
    <w:rsid w:val="00100529"/>
    <w:rsid w:val="001010DD"/>
    <w:rsid w:val="00101800"/>
    <w:rsid w:val="0010214B"/>
    <w:rsid w:val="001029C1"/>
    <w:rsid w:val="001030ED"/>
    <w:rsid w:val="00104592"/>
    <w:rsid w:val="001048F2"/>
    <w:rsid w:val="00105049"/>
    <w:rsid w:val="00105633"/>
    <w:rsid w:val="001063B4"/>
    <w:rsid w:val="0010683E"/>
    <w:rsid w:val="001069CF"/>
    <w:rsid w:val="00106FC8"/>
    <w:rsid w:val="00107729"/>
    <w:rsid w:val="001111FC"/>
    <w:rsid w:val="0011185B"/>
    <w:rsid w:val="00112340"/>
    <w:rsid w:val="0011259D"/>
    <w:rsid w:val="00113015"/>
    <w:rsid w:val="001135EC"/>
    <w:rsid w:val="00113E84"/>
    <w:rsid w:val="00116372"/>
    <w:rsid w:val="00116457"/>
    <w:rsid w:val="00116E3B"/>
    <w:rsid w:val="00120172"/>
    <w:rsid w:val="00120C3C"/>
    <w:rsid w:val="00120D56"/>
    <w:rsid w:val="0012277C"/>
    <w:rsid w:val="00123DE9"/>
    <w:rsid w:val="001242A2"/>
    <w:rsid w:val="00124849"/>
    <w:rsid w:val="00125278"/>
    <w:rsid w:val="001259D0"/>
    <w:rsid w:val="00125FE4"/>
    <w:rsid w:val="00126C7F"/>
    <w:rsid w:val="00130210"/>
    <w:rsid w:val="00130363"/>
    <w:rsid w:val="00131C79"/>
    <w:rsid w:val="00132A34"/>
    <w:rsid w:val="00133B9A"/>
    <w:rsid w:val="0013405C"/>
    <w:rsid w:val="00135E81"/>
    <w:rsid w:val="001372F6"/>
    <w:rsid w:val="00140418"/>
    <w:rsid w:val="0014066A"/>
    <w:rsid w:val="00141805"/>
    <w:rsid w:val="00142BE8"/>
    <w:rsid w:val="00143968"/>
    <w:rsid w:val="00144505"/>
    <w:rsid w:val="00144592"/>
    <w:rsid w:val="00145D72"/>
    <w:rsid w:val="0014604E"/>
    <w:rsid w:val="001467CF"/>
    <w:rsid w:val="0014693F"/>
    <w:rsid w:val="0015008E"/>
    <w:rsid w:val="00151AB9"/>
    <w:rsid w:val="0015314D"/>
    <w:rsid w:val="001539C9"/>
    <w:rsid w:val="0015406C"/>
    <w:rsid w:val="00154A82"/>
    <w:rsid w:val="00154FE0"/>
    <w:rsid w:val="001556AC"/>
    <w:rsid w:val="001559F3"/>
    <w:rsid w:val="00155FCC"/>
    <w:rsid w:val="00156386"/>
    <w:rsid w:val="00161592"/>
    <w:rsid w:val="001621B7"/>
    <w:rsid w:val="00162695"/>
    <w:rsid w:val="00162DEC"/>
    <w:rsid w:val="00162E0E"/>
    <w:rsid w:val="00163CBC"/>
    <w:rsid w:val="00164E37"/>
    <w:rsid w:val="00164F53"/>
    <w:rsid w:val="00166E02"/>
    <w:rsid w:val="00166F2C"/>
    <w:rsid w:val="00167E5A"/>
    <w:rsid w:val="001710FE"/>
    <w:rsid w:val="00172256"/>
    <w:rsid w:val="00173013"/>
    <w:rsid w:val="0017331C"/>
    <w:rsid w:val="001734AA"/>
    <w:rsid w:val="00173B5D"/>
    <w:rsid w:val="00173BFF"/>
    <w:rsid w:val="00174907"/>
    <w:rsid w:val="00174FB8"/>
    <w:rsid w:val="00175DCD"/>
    <w:rsid w:val="00177BB7"/>
    <w:rsid w:val="001824AC"/>
    <w:rsid w:val="00182CDD"/>
    <w:rsid w:val="00183A0C"/>
    <w:rsid w:val="00184013"/>
    <w:rsid w:val="00184A41"/>
    <w:rsid w:val="0018549C"/>
    <w:rsid w:val="00186F0D"/>
    <w:rsid w:val="001927AC"/>
    <w:rsid w:val="00192FA9"/>
    <w:rsid w:val="00193532"/>
    <w:rsid w:val="00193674"/>
    <w:rsid w:val="001937BF"/>
    <w:rsid w:val="0019481A"/>
    <w:rsid w:val="001955F6"/>
    <w:rsid w:val="0019574E"/>
    <w:rsid w:val="00195850"/>
    <w:rsid w:val="001963C8"/>
    <w:rsid w:val="00196615"/>
    <w:rsid w:val="00197501"/>
    <w:rsid w:val="001A1461"/>
    <w:rsid w:val="001A2FF8"/>
    <w:rsid w:val="001A456B"/>
    <w:rsid w:val="001A48B4"/>
    <w:rsid w:val="001A5986"/>
    <w:rsid w:val="001A5BC2"/>
    <w:rsid w:val="001A5C82"/>
    <w:rsid w:val="001A614C"/>
    <w:rsid w:val="001A6157"/>
    <w:rsid w:val="001A78EC"/>
    <w:rsid w:val="001A7F82"/>
    <w:rsid w:val="001B0422"/>
    <w:rsid w:val="001B0EFA"/>
    <w:rsid w:val="001B264D"/>
    <w:rsid w:val="001B2BB4"/>
    <w:rsid w:val="001B3ABA"/>
    <w:rsid w:val="001B3FC7"/>
    <w:rsid w:val="001B43CE"/>
    <w:rsid w:val="001B4AB2"/>
    <w:rsid w:val="001B4CF9"/>
    <w:rsid w:val="001B5FEF"/>
    <w:rsid w:val="001B66B0"/>
    <w:rsid w:val="001B6BE1"/>
    <w:rsid w:val="001B7201"/>
    <w:rsid w:val="001B7995"/>
    <w:rsid w:val="001C034F"/>
    <w:rsid w:val="001C0994"/>
    <w:rsid w:val="001C1F95"/>
    <w:rsid w:val="001C2755"/>
    <w:rsid w:val="001C292F"/>
    <w:rsid w:val="001C29E5"/>
    <w:rsid w:val="001C2AC6"/>
    <w:rsid w:val="001C3B85"/>
    <w:rsid w:val="001C3CFC"/>
    <w:rsid w:val="001C520E"/>
    <w:rsid w:val="001C5210"/>
    <w:rsid w:val="001C76F5"/>
    <w:rsid w:val="001C7C50"/>
    <w:rsid w:val="001D0C48"/>
    <w:rsid w:val="001D1561"/>
    <w:rsid w:val="001D17D2"/>
    <w:rsid w:val="001D2040"/>
    <w:rsid w:val="001D2600"/>
    <w:rsid w:val="001D2E4A"/>
    <w:rsid w:val="001D4849"/>
    <w:rsid w:val="001D63A4"/>
    <w:rsid w:val="001D656E"/>
    <w:rsid w:val="001E0329"/>
    <w:rsid w:val="001E3B47"/>
    <w:rsid w:val="001E3D07"/>
    <w:rsid w:val="001E50D6"/>
    <w:rsid w:val="001E5330"/>
    <w:rsid w:val="001E71C1"/>
    <w:rsid w:val="001E7546"/>
    <w:rsid w:val="001E763B"/>
    <w:rsid w:val="001E7CCE"/>
    <w:rsid w:val="001F115D"/>
    <w:rsid w:val="001F181B"/>
    <w:rsid w:val="001F18DC"/>
    <w:rsid w:val="001F32A6"/>
    <w:rsid w:val="001F3A88"/>
    <w:rsid w:val="001F5104"/>
    <w:rsid w:val="001F5389"/>
    <w:rsid w:val="001F5A52"/>
    <w:rsid w:val="001F5EB7"/>
    <w:rsid w:val="001F77E3"/>
    <w:rsid w:val="001F7AD2"/>
    <w:rsid w:val="001F7AF9"/>
    <w:rsid w:val="001F7EF7"/>
    <w:rsid w:val="00200A4B"/>
    <w:rsid w:val="00200FAC"/>
    <w:rsid w:val="002022E1"/>
    <w:rsid w:val="002025A4"/>
    <w:rsid w:val="00202634"/>
    <w:rsid w:val="00202AA7"/>
    <w:rsid w:val="00203365"/>
    <w:rsid w:val="002038D3"/>
    <w:rsid w:val="00205198"/>
    <w:rsid w:val="00205397"/>
    <w:rsid w:val="00205594"/>
    <w:rsid w:val="0020571C"/>
    <w:rsid w:val="00206257"/>
    <w:rsid w:val="0020665F"/>
    <w:rsid w:val="00207CA8"/>
    <w:rsid w:val="00212063"/>
    <w:rsid w:val="00212C5E"/>
    <w:rsid w:val="00213404"/>
    <w:rsid w:val="002142D1"/>
    <w:rsid w:val="002146A5"/>
    <w:rsid w:val="00214A40"/>
    <w:rsid w:val="00214B49"/>
    <w:rsid w:val="002164B2"/>
    <w:rsid w:val="002167BC"/>
    <w:rsid w:val="00216B5B"/>
    <w:rsid w:val="00216B71"/>
    <w:rsid w:val="002170DB"/>
    <w:rsid w:val="002176CD"/>
    <w:rsid w:val="002206E5"/>
    <w:rsid w:val="00220A8D"/>
    <w:rsid w:val="00223C7A"/>
    <w:rsid w:val="002240C1"/>
    <w:rsid w:val="00224889"/>
    <w:rsid w:val="002253E9"/>
    <w:rsid w:val="002272B6"/>
    <w:rsid w:val="0022747C"/>
    <w:rsid w:val="00232264"/>
    <w:rsid w:val="00232B4A"/>
    <w:rsid w:val="00233517"/>
    <w:rsid w:val="00233C08"/>
    <w:rsid w:val="00233CDD"/>
    <w:rsid w:val="00233D5E"/>
    <w:rsid w:val="002356C9"/>
    <w:rsid w:val="00235867"/>
    <w:rsid w:val="002364E1"/>
    <w:rsid w:val="002377F8"/>
    <w:rsid w:val="002402DF"/>
    <w:rsid w:val="00243D5D"/>
    <w:rsid w:val="002445F6"/>
    <w:rsid w:val="00244BAD"/>
    <w:rsid w:val="00245382"/>
    <w:rsid w:val="002458F6"/>
    <w:rsid w:val="002464DA"/>
    <w:rsid w:val="00246F02"/>
    <w:rsid w:val="00247AB1"/>
    <w:rsid w:val="00250A27"/>
    <w:rsid w:val="00251198"/>
    <w:rsid w:val="00251644"/>
    <w:rsid w:val="0025208D"/>
    <w:rsid w:val="00252639"/>
    <w:rsid w:val="00254C30"/>
    <w:rsid w:val="00255C61"/>
    <w:rsid w:val="00256D60"/>
    <w:rsid w:val="00257819"/>
    <w:rsid w:val="00257A71"/>
    <w:rsid w:val="00257DC9"/>
    <w:rsid w:val="002606C4"/>
    <w:rsid w:val="002607FA"/>
    <w:rsid w:val="002618E1"/>
    <w:rsid w:val="002623DB"/>
    <w:rsid w:val="002640AD"/>
    <w:rsid w:val="002649D3"/>
    <w:rsid w:val="00264A59"/>
    <w:rsid w:val="00264E65"/>
    <w:rsid w:val="002652EF"/>
    <w:rsid w:val="00265640"/>
    <w:rsid w:val="00266111"/>
    <w:rsid w:val="00266AA1"/>
    <w:rsid w:val="00266CB1"/>
    <w:rsid w:val="00270E12"/>
    <w:rsid w:val="00271759"/>
    <w:rsid w:val="00272BBC"/>
    <w:rsid w:val="002732BA"/>
    <w:rsid w:val="00273B4E"/>
    <w:rsid w:val="00273BD6"/>
    <w:rsid w:val="002742C5"/>
    <w:rsid w:val="002742DF"/>
    <w:rsid w:val="0027462A"/>
    <w:rsid w:val="00277594"/>
    <w:rsid w:val="00280333"/>
    <w:rsid w:val="00282309"/>
    <w:rsid w:val="002833DF"/>
    <w:rsid w:val="002842CB"/>
    <w:rsid w:val="00285570"/>
    <w:rsid w:val="002859B0"/>
    <w:rsid w:val="00286B28"/>
    <w:rsid w:val="002910AC"/>
    <w:rsid w:val="002914F2"/>
    <w:rsid w:val="0029195B"/>
    <w:rsid w:val="0029309C"/>
    <w:rsid w:val="0029374E"/>
    <w:rsid w:val="00294B55"/>
    <w:rsid w:val="00294E5E"/>
    <w:rsid w:val="00295365"/>
    <w:rsid w:val="00295409"/>
    <w:rsid w:val="002956D2"/>
    <w:rsid w:val="002975F6"/>
    <w:rsid w:val="002A1DD0"/>
    <w:rsid w:val="002A40E2"/>
    <w:rsid w:val="002A410D"/>
    <w:rsid w:val="002A5C23"/>
    <w:rsid w:val="002A65B0"/>
    <w:rsid w:val="002A6EBA"/>
    <w:rsid w:val="002A7893"/>
    <w:rsid w:val="002A7BA5"/>
    <w:rsid w:val="002B129C"/>
    <w:rsid w:val="002B2627"/>
    <w:rsid w:val="002B3305"/>
    <w:rsid w:val="002B3768"/>
    <w:rsid w:val="002B3D08"/>
    <w:rsid w:val="002B4B55"/>
    <w:rsid w:val="002B4ECD"/>
    <w:rsid w:val="002B51EB"/>
    <w:rsid w:val="002B6386"/>
    <w:rsid w:val="002B6429"/>
    <w:rsid w:val="002B686E"/>
    <w:rsid w:val="002B6CA2"/>
    <w:rsid w:val="002C29AF"/>
    <w:rsid w:val="002C3427"/>
    <w:rsid w:val="002C52DC"/>
    <w:rsid w:val="002C759C"/>
    <w:rsid w:val="002D0221"/>
    <w:rsid w:val="002D0C94"/>
    <w:rsid w:val="002D1B76"/>
    <w:rsid w:val="002D1E15"/>
    <w:rsid w:val="002D243B"/>
    <w:rsid w:val="002D2A82"/>
    <w:rsid w:val="002D4488"/>
    <w:rsid w:val="002D468A"/>
    <w:rsid w:val="002D5CEB"/>
    <w:rsid w:val="002D5FD0"/>
    <w:rsid w:val="002D66CB"/>
    <w:rsid w:val="002D776F"/>
    <w:rsid w:val="002E0A59"/>
    <w:rsid w:val="002E155A"/>
    <w:rsid w:val="002E1973"/>
    <w:rsid w:val="002E25CD"/>
    <w:rsid w:val="002E2C68"/>
    <w:rsid w:val="002E317B"/>
    <w:rsid w:val="002E3C7E"/>
    <w:rsid w:val="002E44FB"/>
    <w:rsid w:val="002E6271"/>
    <w:rsid w:val="002E6F69"/>
    <w:rsid w:val="002F0D3D"/>
    <w:rsid w:val="002F1F74"/>
    <w:rsid w:val="002F33DC"/>
    <w:rsid w:val="002F3BA0"/>
    <w:rsid w:val="002F4D33"/>
    <w:rsid w:val="002F53EA"/>
    <w:rsid w:val="002F5552"/>
    <w:rsid w:val="002F5665"/>
    <w:rsid w:val="002F629A"/>
    <w:rsid w:val="002F6DD0"/>
    <w:rsid w:val="002F7A2D"/>
    <w:rsid w:val="003000AB"/>
    <w:rsid w:val="00301383"/>
    <w:rsid w:val="00301FFA"/>
    <w:rsid w:val="003024B2"/>
    <w:rsid w:val="0030371B"/>
    <w:rsid w:val="00303871"/>
    <w:rsid w:val="003038D2"/>
    <w:rsid w:val="003039CE"/>
    <w:rsid w:val="00304E7E"/>
    <w:rsid w:val="00304F11"/>
    <w:rsid w:val="00305260"/>
    <w:rsid w:val="003063ED"/>
    <w:rsid w:val="00306DCF"/>
    <w:rsid w:val="00310725"/>
    <w:rsid w:val="00313466"/>
    <w:rsid w:val="003149EB"/>
    <w:rsid w:val="00314D85"/>
    <w:rsid w:val="00315F05"/>
    <w:rsid w:val="00316807"/>
    <w:rsid w:val="00317B71"/>
    <w:rsid w:val="003210DA"/>
    <w:rsid w:val="00321699"/>
    <w:rsid w:val="00321E72"/>
    <w:rsid w:val="00322641"/>
    <w:rsid w:val="00323393"/>
    <w:rsid w:val="00323717"/>
    <w:rsid w:val="00323DD4"/>
    <w:rsid w:val="003247C4"/>
    <w:rsid w:val="003262A4"/>
    <w:rsid w:val="00326CE4"/>
    <w:rsid w:val="00327F8B"/>
    <w:rsid w:val="00331B42"/>
    <w:rsid w:val="00332925"/>
    <w:rsid w:val="0033295F"/>
    <w:rsid w:val="003339EA"/>
    <w:rsid w:val="00334009"/>
    <w:rsid w:val="00336089"/>
    <w:rsid w:val="00336437"/>
    <w:rsid w:val="0034267A"/>
    <w:rsid w:val="00342A3C"/>
    <w:rsid w:val="00343C57"/>
    <w:rsid w:val="0034463B"/>
    <w:rsid w:val="00345351"/>
    <w:rsid w:val="00345857"/>
    <w:rsid w:val="00345E81"/>
    <w:rsid w:val="003462B0"/>
    <w:rsid w:val="003471DC"/>
    <w:rsid w:val="00347EB2"/>
    <w:rsid w:val="00350459"/>
    <w:rsid w:val="00350C88"/>
    <w:rsid w:val="00351024"/>
    <w:rsid w:val="003537BF"/>
    <w:rsid w:val="0035429C"/>
    <w:rsid w:val="00354D7E"/>
    <w:rsid w:val="00355930"/>
    <w:rsid w:val="0035635B"/>
    <w:rsid w:val="00360F36"/>
    <w:rsid w:val="00360FE3"/>
    <w:rsid w:val="003635A9"/>
    <w:rsid w:val="00363DA9"/>
    <w:rsid w:val="00364EC2"/>
    <w:rsid w:val="00364EF4"/>
    <w:rsid w:val="003654E4"/>
    <w:rsid w:val="003657E4"/>
    <w:rsid w:val="00365FE3"/>
    <w:rsid w:val="00367AC8"/>
    <w:rsid w:val="00367BBB"/>
    <w:rsid w:val="00367BFD"/>
    <w:rsid w:val="003703F2"/>
    <w:rsid w:val="00371019"/>
    <w:rsid w:val="00371369"/>
    <w:rsid w:val="003724CB"/>
    <w:rsid w:val="00372597"/>
    <w:rsid w:val="003733ED"/>
    <w:rsid w:val="00373781"/>
    <w:rsid w:val="00373904"/>
    <w:rsid w:val="00374084"/>
    <w:rsid w:val="00375DB7"/>
    <w:rsid w:val="00376385"/>
    <w:rsid w:val="00376DD2"/>
    <w:rsid w:val="00376E03"/>
    <w:rsid w:val="00380815"/>
    <w:rsid w:val="0038163A"/>
    <w:rsid w:val="00381956"/>
    <w:rsid w:val="003820E1"/>
    <w:rsid w:val="00382140"/>
    <w:rsid w:val="003823B3"/>
    <w:rsid w:val="00383328"/>
    <w:rsid w:val="0038335C"/>
    <w:rsid w:val="00383691"/>
    <w:rsid w:val="003851E1"/>
    <w:rsid w:val="00386B41"/>
    <w:rsid w:val="00387333"/>
    <w:rsid w:val="00387AC2"/>
    <w:rsid w:val="00392022"/>
    <w:rsid w:val="00393696"/>
    <w:rsid w:val="003940D6"/>
    <w:rsid w:val="00394C1D"/>
    <w:rsid w:val="003959F4"/>
    <w:rsid w:val="003965BD"/>
    <w:rsid w:val="00397050"/>
    <w:rsid w:val="003975A8"/>
    <w:rsid w:val="003A058D"/>
    <w:rsid w:val="003A3DF9"/>
    <w:rsid w:val="003A4FFE"/>
    <w:rsid w:val="003A5831"/>
    <w:rsid w:val="003A5B63"/>
    <w:rsid w:val="003A6674"/>
    <w:rsid w:val="003A667A"/>
    <w:rsid w:val="003A688D"/>
    <w:rsid w:val="003A70BE"/>
    <w:rsid w:val="003A738E"/>
    <w:rsid w:val="003B2587"/>
    <w:rsid w:val="003B2FA9"/>
    <w:rsid w:val="003B38CA"/>
    <w:rsid w:val="003B47C1"/>
    <w:rsid w:val="003B4E0F"/>
    <w:rsid w:val="003B5113"/>
    <w:rsid w:val="003B74FE"/>
    <w:rsid w:val="003B765B"/>
    <w:rsid w:val="003B7EAD"/>
    <w:rsid w:val="003C1050"/>
    <w:rsid w:val="003C1411"/>
    <w:rsid w:val="003C16B4"/>
    <w:rsid w:val="003C16D8"/>
    <w:rsid w:val="003C1DF6"/>
    <w:rsid w:val="003C23BB"/>
    <w:rsid w:val="003C2F3F"/>
    <w:rsid w:val="003C31A3"/>
    <w:rsid w:val="003C36C0"/>
    <w:rsid w:val="003C523D"/>
    <w:rsid w:val="003C578C"/>
    <w:rsid w:val="003C6DDC"/>
    <w:rsid w:val="003C77D4"/>
    <w:rsid w:val="003D2D4A"/>
    <w:rsid w:val="003D3577"/>
    <w:rsid w:val="003D38C0"/>
    <w:rsid w:val="003D3BEC"/>
    <w:rsid w:val="003D4AB5"/>
    <w:rsid w:val="003D6080"/>
    <w:rsid w:val="003D77C4"/>
    <w:rsid w:val="003E0D64"/>
    <w:rsid w:val="003E1AD0"/>
    <w:rsid w:val="003E1D3B"/>
    <w:rsid w:val="003E3B0B"/>
    <w:rsid w:val="003E59B4"/>
    <w:rsid w:val="003E5C2E"/>
    <w:rsid w:val="003E6659"/>
    <w:rsid w:val="003E6FE1"/>
    <w:rsid w:val="003E72E6"/>
    <w:rsid w:val="003E75D9"/>
    <w:rsid w:val="003F05FD"/>
    <w:rsid w:val="003F11C9"/>
    <w:rsid w:val="003F1A48"/>
    <w:rsid w:val="003F265F"/>
    <w:rsid w:val="003F3BBA"/>
    <w:rsid w:val="003F455F"/>
    <w:rsid w:val="003F46F6"/>
    <w:rsid w:val="003F58D7"/>
    <w:rsid w:val="003F67B4"/>
    <w:rsid w:val="003F6925"/>
    <w:rsid w:val="003F72C9"/>
    <w:rsid w:val="003F7CAD"/>
    <w:rsid w:val="003F7DA6"/>
    <w:rsid w:val="00401CA0"/>
    <w:rsid w:val="00401F52"/>
    <w:rsid w:val="004027E9"/>
    <w:rsid w:val="00402B6C"/>
    <w:rsid w:val="0040356A"/>
    <w:rsid w:val="00405633"/>
    <w:rsid w:val="004061D6"/>
    <w:rsid w:val="00406A1D"/>
    <w:rsid w:val="004072F8"/>
    <w:rsid w:val="00410769"/>
    <w:rsid w:val="004108E8"/>
    <w:rsid w:val="00410AA5"/>
    <w:rsid w:val="00412149"/>
    <w:rsid w:val="004132F1"/>
    <w:rsid w:val="00413FFA"/>
    <w:rsid w:val="0041431F"/>
    <w:rsid w:val="00414384"/>
    <w:rsid w:val="004145E3"/>
    <w:rsid w:val="004146B7"/>
    <w:rsid w:val="00414BBD"/>
    <w:rsid w:val="00415047"/>
    <w:rsid w:val="004155BE"/>
    <w:rsid w:val="00416168"/>
    <w:rsid w:val="0042179B"/>
    <w:rsid w:val="00422BD1"/>
    <w:rsid w:val="00422F8B"/>
    <w:rsid w:val="0042397B"/>
    <w:rsid w:val="00423B5B"/>
    <w:rsid w:val="00423D73"/>
    <w:rsid w:val="0042445B"/>
    <w:rsid w:val="00424B9C"/>
    <w:rsid w:val="004258AA"/>
    <w:rsid w:val="00426162"/>
    <w:rsid w:val="00426EA8"/>
    <w:rsid w:val="00427E3A"/>
    <w:rsid w:val="00430BD9"/>
    <w:rsid w:val="00431AB2"/>
    <w:rsid w:val="00431B05"/>
    <w:rsid w:val="00435F86"/>
    <w:rsid w:val="00437F21"/>
    <w:rsid w:val="0044014E"/>
    <w:rsid w:val="004407B7"/>
    <w:rsid w:val="00442119"/>
    <w:rsid w:val="0044380E"/>
    <w:rsid w:val="00443A33"/>
    <w:rsid w:val="00443BAB"/>
    <w:rsid w:val="00446ECC"/>
    <w:rsid w:val="00447578"/>
    <w:rsid w:val="00447875"/>
    <w:rsid w:val="004500F6"/>
    <w:rsid w:val="00450848"/>
    <w:rsid w:val="00450E6E"/>
    <w:rsid w:val="00451B73"/>
    <w:rsid w:val="00452D38"/>
    <w:rsid w:val="00452F4D"/>
    <w:rsid w:val="00452FE5"/>
    <w:rsid w:val="00454C80"/>
    <w:rsid w:val="00455330"/>
    <w:rsid w:val="004557BA"/>
    <w:rsid w:val="0045605F"/>
    <w:rsid w:val="004568E6"/>
    <w:rsid w:val="004604AB"/>
    <w:rsid w:val="00461D78"/>
    <w:rsid w:val="00463407"/>
    <w:rsid w:val="0046455A"/>
    <w:rsid w:val="0046502E"/>
    <w:rsid w:val="00467477"/>
    <w:rsid w:val="00467AAB"/>
    <w:rsid w:val="00467B5A"/>
    <w:rsid w:val="004707FC"/>
    <w:rsid w:val="00470A64"/>
    <w:rsid w:val="00470FFB"/>
    <w:rsid w:val="00473217"/>
    <w:rsid w:val="004738F0"/>
    <w:rsid w:val="00473930"/>
    <w:rsid w:val="004745C5"/>
    <w:rsid w:val="0047470D"/>
    <w:rsid w:val="0047507C"/>
    <w:rsid w:val="00475140"/>
    <w:rsid w:val="004752E4"/>
    <w:rsid w:val="00475FE5"/>
    <w:rsid w:val="0047633C"/>
    <w:rsid w:val="00476765"/>
    <w:rsid w:val="0047768D"/>
    <w:rsid w:val="00477EEB"/>
    <w:rsid w:val="00477FF8"/>
    <w:rsid w:val="004804B9"/>
    <w:rsid w:val="004812BB"/>
    <w:rsid w:val="0048226F"/>
    <w:rsid w:val="00482C7C"/>
    <w:rsid w:val="00483078"/>
    <w:rsid w:val="0048402C"/>
    <w:rsid w:val="00484A36"/>
    <w:rsid w:val="0048540F"/>
    <w:rsid w:val="00486042"/>
    <w:rsid w:val="0048623E"/>
    <w:rsid w:val="00486299"/>
    <w:rsid w:val="00486501"/>
    <w:rsid w:val="0048652F"/>
    <w:rsid w:val="00486A74"/>
    <w:rsid w:val="00490625"/>
    <w:rsid w:val="00491A85"/>
    <w:rsid w:val="00493BC1"/>
    <w:rsid w:val="00493FEB"/>
    <w:rsid w:val="00494CED"/>
    <w:rsid w:val="0049556D"/>
    <w:rsid w:val="00497DDE"/>
    <w:rsid w:val="004A064E"/>
    <w:rsid w:val="004A0A76"/>
    <w:rsid w:val="004A1D43"/>
    <w:rsid w:val="004A2706"/>
    <w:rsid w:val="004A3BC1"/>
    <w:rsid w:val="004A3EEC"/>
    <w:rsid w:val="004A50B6"/>
    <w:rsid w:val="004A5598"/>
    <w:rsid w:val="004A59BE"/>
    <w:rsid w:val="004A62D7"/>
    <w:rsid w:val="004A6432"/>
    <w:rsid w:val="004B0025"/>
    <w:rsid w:val="004B10EE"/>
    <w:rsid w:val="004B15D6"/>
    <w:rsid w:val="004B1B78"/>
    <w:rsid w:val="004B3E74"/>
    <w:rsid w:val="004B4DDD"/>
    <w:rsid w:val="004B57E0"/>
    <w:rsid w:val="004B6D43"/>
    <w:rsid w:val="004B7085"/>
    <w:rsid w:val="004C0322"/>
    <w:rsid w:val="004C0C3C"/>
    <w:rsid w:val="004C0C9C"/>
    <w:rsid w:val="004C286E"/>
    <w:rsid w:val="004C2E33"/>
    <w:rsid w:val="004C3246"/>
    <w:rsid w:val="004C4709"/>
    <w:rsid w:val="004C4AED"/>
    <w:rsid w:val="004C539F"/>
    <w:rsid w:val="004C5CF1"/>
    <w:rsid w:val="004C5EF0"/>
    <w:rsid w:val="004C6211"/>
    <w:rsid w:val="004C6B35"/>
    <w:rsid w:val="004C70C9"/>
    <w:rsid w:val="004C77C9"/>
    <w:rsid w:val="004C7D92"/>
    <w:rsid w:val="004C7EF7"/>
    <w:rsid w:val="004D0341"/>
    <w:rsid w:val="004D1AF8"/>
    <w:rsid w:val="004D24CF"/>
    <w:rsid w:val="004D27F8"/>
    <w:rsid w:val="004D2A2A"/>
    <w:rsid w:val="004D36F7"/>
    <w:rsid w:val="004D5025"/>
    <w:rsid w:val="004D52C3"/>
    <w:rsid w:val="004D611C"/>
    <w:rsid w:val="004D6442"/>
    <w:rsid w:val="004D6AF5"/>
    <w:rsid w:val="004D7320"/>
    <w:rsid w:val="004D738E"/>
    <w:rsid w:val="004D7BB2"/>
    <w:rsid w:val="004E0BA3"/>
    <w:rsid w:val="004E11FA"/>
    <w:rsid w:val="004E1DF2"/>
    <w:rsid w:val="004E2207"/>
    <w:rsid w:val="004E25E8"/>
    <w:rsid w:val="004E4EA3"/>
    <w:rsid w:val="004E55FA"/>
    <w:rsid w:val="004E5688"/>
    <w:rsid w:val="004E6296"/>
    <w:rsid w:val="004E631B"/>
    <w:rsid w:val="004E7C55"/>
    <w:rsid w:val="004E7CD9"/>
    <w:rsid w:val="004E7DFB"/>
    <w:rsid w:val="004F1711"/>
    <w:rsid w:val="004F1E87"/>
    <w:rsid w:val="004F211E"/>
    <w:rsid w:val="004F3F5F"/>
    <w:rsid w:val="004F42AA"/>
    <w:rsid w:val="004F4452"/>
    <w:rsid w:val="004F4468"/>
    <w:rsid w:val="004F5C55"/>
    <w:rsid w:val="004F5D6B"/>
    <w:rsid w:val="004F6D4C"/>
    <w:rsid w:val="00500223"/>
    <w:rsid w:val="005002E2"/>
    <w:rsid w:val="005003BB"/>
    <w:rsid w:val="005006CB"/>
    <w:rsid w:val="0050251D"/>
    <w:rsid w:val="0050268E"/>
    <w:rsid w:val="00502B26"/>
    <w:rsid w:val="00502B70"/>
    <w:rsid w:val="00503485"/>
    <w:rsid w:val="005065FD"/>
    <w:rsid w:val="00506719"/>
    <w:rsid w:val="005070F8"/>
    <w:rsid w:val="0050733B"/>
    <w:rsid w:val="0050779A"/>
    <w:rsid w:val="00507832"/>
    <w:rsid w:val="005105AB"/>
    <w:rsid w:val="005112FF"/>
    <w:rsid w:val="0051156E"/>
    <w:rsid w:val="00511AC4"/>
    <w:rsid w:val="00513E8C"/>
    <w:rsid w:val="005145B2"/>
    <w:rsid w:val="005156EA"/>
    <w:rsid w:val="00515B10"/>
    <w:rsid w:val="0051616F"/>
    <w:rsid w:val="0051668D"/>
    <w:rsid w:val="00517D4F"/>
    <w:rsid w:val="005220B0"/>
    <w:rsid w:val="005226A2"/>
    <w:rsid w:val="00522791"/>
    <w:rsid w:val="00524435"/>
    <w:rsid w:val="00524E80"/>
    <w:rsid w:val="0052645E"/>
    <w:rsid w:val="00527D5F"/>
    <w:rsid w:val="00530596"/>
    <w:rsid w:val="00530E90"/>
    <w:rsid w:val="00530F4D"/>
    <w:rsid w:val="005320B6"/>
    <w:rsid w:val="00533E61"/>
    <w:rsid w:val="00536E0C"/>
    <w:rsid w:val="00536E30"/>
    <w:rsid w:val="005404E2"/>
    <w:rsid w:val="0054099D"/>
    <w:rsid w:val="00541118"/>
    <w:rsid w:val="00541859"/>
    <w:rsid w:val="0054241B"/>
    <w:rsid w:val="005425D4"/>
    <w:rsid w:val="005429D0"/>
    <w:rsid w:val="00542E05"/>
    <w:rsid w:val="005432FF"/>
    <w:rsid w:val="0054436F"/>
    <w:rsid w:val="005461EA"/>
    <w:rsid w:val="00547A92"/>
    <w:rsid w:val="00547BE7"/>
    <w:rsid w:val="00547FAF"/>
    <w:rsid w:val="00551511"/>
    <w:rsid w:val="00551B1B"/>
    <w:rsid w:val="005523FB"/>
    <w:rsid w:val="0055252F"/>
    <w:rsid w:val="00554FC8"/>
    <w:rsid w:val="00555464"/>
    <w:rsid w:val="00555794"/>
    <w:rsid w:val="00555A52"/>
    <w:rsid w:val="00556604"/>
    <w:rsid w:val="00557BF0"/>
    <w:rsid w:val="00557D1C"/>
    <w:rsid w:val="00557D59"/>
    <w:rsid w:val="005601CF"/>
    <w:rsid w:val="005609DE"/>
    <w:rsid w:val="00561347"/>
    <w:rsid w:val="005618D6"/>
    <w:rsid w:val="00562441"/>
    <w:rsid w:val="005628BA"/>
    <w:rsid w:val="00562A49"/>
    <w:rsid w:val="00564FFB"/>
    <w:rsid w:val="0056701C"/>
    <w:rsid w:val="005670CC"/>
    <w:rsid w:val="0057093D"/>
    <w:rsid w:val="005719F8"/>
    <w:rsid w:val="005739EC"/>
    <w:rsid w:val="00573DC6"/>
    <w:rsid w:val="00574092"/>
    <w:rsid w:val="00574C2A"/>
    <w:rsid w:val="00574E5F"/>
    <w:rsid w:val="005751F4"/>
    <w:rsid w:val="005753E9"/>
    <w:rsid w:val="00575CCA"/>
    <w:rsid w:val="00576C3E"/>
    <w:rsid w:val="00576DBD"/>
    <w:rsid w:val="00576E63"/>
    <w:rsid w:val="0057771E"/>
    <w:rsid w:val="00577E4F"/>
    <w:rsid w:val="00577EFF"/>
    <w:rsid w:val="00580447"/>
    <w:rsid w:val="00580F6D"/>
    <w:rsid w:val="00582B82"/>
    <w:rsid w:val="005848E2"/>
    <w:rsid w:val="00585A54"/>
    <w:rsid w:val="005861EB"/>
    <w:rsid w:val="0058649D"/>
    <w:rsid w:val="00590452"/>
    <w:rsid w:val="0059185B"/>
    <w:rsid w:val="0059399B"/>
    <w:rsid w:val="00593B81"/>
    <w:rsid w:val="00596794"/>
    <w:rsid w:val="00597662"/>
    <w:rsid w:val="00597C0A"/>
    <w:rsid w:val="005A06DA"/>
    <w:rsid w:val="005A0CB6"/>
    <w:rsid w:val="005A1B10"/>
    <w:rsid w:val="005A2B4B"/>
    <w:rsid w:val="005A2FA3"/>
    <w:rsid w:val="005A4886"/>
    <w:rsid w:val="005A4A2F"/>
    <w:rsid w:val="005A4A3A"/>
    <w:rsid w:val="005A4CE4"/>
    <w:rsid w:val="005A6BEE"/>
    <w:rsid w:val="005A74AD"/>
    <w:rsid w:val="005A7BF3"/>
    <w:rsid w:val="005B0567"/>
    <w:rsid w:val="005B0647"/>
    <w:rsid w:val="005B0C27"/>
    <w:rsid w:val="005B1F1B"/>
    <w:rsid w:val="005B1F3A"/>
    <w:rsid w:val="005B2134"/>
    <w:rsid w:val="005B3626"/>
    <w:rsid w:val="005B5AA3"/>
    <w:rsid w:val="005B6825"/>
    <w:rsid w:val="005B7E9B"/>
    <w:rsid w:val="005C0FDF"/>
    <w:rsid w:val="005C4511"/>
    <w:rsid w:val="005C4958"/>
    <w:rsid w:val="005C5E49"/>
    <w:rsid w:val="005C6B0D"/>
    <w:rsid w:val="005D06AB"/>
    <w:rsid w:val="005D0B42"/>
    <w:rsid w:val="005D0D1A"/>
    <w:rsid w:val="005D1601"/>
    <w:rsid w:val="005D1743"/>
    <w:rsid w:val="005D17A6"/>
    <w:rsid w:val="005D18C0"/>
    <w:rsid w:val="005D3AE4"/>
    <w:rsid w:val="005D74FC"/>
    <w:rsid w:val="005E03E2"/>
    <w:rsid w:val="005E08A7"/>
    <w:rsid w:val="005E1101"/>
    <w:rsid w:val="005E11FF"/>
    <w:rsid w:val="005E2E31"/>
    <w:rsid w:val="005E4321"/>
    <w:rsid w:val="005E4F0E"/>
    <w:rsid w:val="005E5DD6"/>
    <w:rsid w:val="005E7396"/>
    <w:rsid w:val="005E74A1"/>
    <w:rsid w:val="005F0C8D"/>
    <w:rsid w:val="005F0CC6"/>
    <w:rsid w:val="005F15DD"/>
    <w:rsid w:val="005F2C59"/>
    <w:rsid w:val="005F2CE0"/>
    <w:rsid w:val="005F439B"/>
    <w:rsid w:val="005F4932"/>
    <w:rsid w:val="005F49F0"/>
    <w:rsid w:val="005F49FA"/>
    <w:rsid w:val="005F5E03"/>
    <w:rsid w:val="005F6320"/>
    <w:rsid w:val="005F68A3"/>
    <w:rsid w:val="005F7548"/>
    <w:rsid w:val="006026E8"/>
    <w:rsid w:val="00602E3C"/>
    <w:rsid w:val="00602F9A"/>
    <w:rsid w:val="0060352F"/>
    <w:rsid w:val="00603861"/>
    <w:rsid w:val="00605454"/>
    <w:rsid w:val="00605517"/>
    <w:rsid w:val="0060561B"/>
    <w:rsid w:val="00605CBE"/>
    <w:rsid w:val="0060600D"/>
    <w:rsid w:val="00606891"/>
    <w:rsid w:val="006068F6"/>
    <w:rsid w:val="00610C40"/>
    <w:rsid w:val="006111F3"/>
    <w:rsid w:val="006119B0"/>
    <w:rsid w:val="00611D88"/>
    <w:rsid w:val="00613C4C"/>
    <w:rsid w:val="00614180"/>
    <w:rsid w:val="0061575F"/>
    <w:rsid w:val="0061720C"/>
    <w:rsid w:val="006178A9"/>
    <w:rsid w:val="006203CF"/>
    <w:rsid w:val="006206C6"/>
    <w:rsid w:val="00620A08"/>
    <w:rsid w:val="00621F2A"/>
    <w:rsid w:val="0062228C"/>
    <w:rsid w:val="00623FE2"/>
    <w:rsid w:val="00625291"/>
    <w:rsid w:val="0062715B"/>
    <w:rsid w:val="0063111E"/>
    <w:rsid w:val="00631BAD"/>
    <w:rsid w:val="00631E91"/>
    <w:rsid w:val="006326EF"/>
    <w:rsid w:val="00634039"/>
    <w:rsid w:val="00634AE4"/>
    <w:rsid w:val="0063515E"/>
    <w:rsid w:val="006357DF"/>
    <w:rsid w:val="00635B3E"/>
    <w:rsid w:val="006360D2"/>
    <w:rsid w:val="006362C3"/>
    <w:rsid w:val="00636743"/>
    <w:rsid w:val="00636B97"/>
    <w:rsid w:val="006415BD"/>
    <w:rsid w:val="006418E8"/>
    <w:rsid w:val="00646B5D"/>
    <w:rsid w:val="00647FC6"/>
    <w:rsid w:val="006509E9"/>
    <w:rsid w:val="0065124A"/>
    <w:rsid w:val="00654B4F"/>
    <w:rsid w:val="006554CC"/>
    <w:rsid w:val="00661AEA"/>
    <w:rsid w:val="006620A8"/>
    <w:rsid w:val="006636E7"/>
    <w:rsid w:val="00663DD1"/>
    <w:rsid w:val="0066498C"/>
    <w:rsid w:val="00665041"/>
    <w:rsid w:val="00665537"/>
    <w:rsid w:val="006665B6"/>
    <w:rsid w:val="00666987"/>
    <w:rsid w:val="00667039"/>
    <w:rsid w:val="00667853"/>
    <w:rsid w:val="0066795A"/>
    <w:rsid w:val="00670955"/>
    <w:rsid w:val="00671796"/>
    <w:rsid w:val="006730F9"/>
    <w:rsid w:val="006756AC"/>
    <w:rsid w:val="0067651A"/>
    <w:rsid w:val="006769B7"/>
    <w:rsid w:val="00677402"/>
    <w:rsid w:val="006802F7"/>
    <w:rsid w:val="0068189A"/>
    <w:rsid w:val="00682D4B"/>
    <w:rsid w:val="00682F7E"/>
    <w:rsid w:val="006833D7"/>
    <w:rsid w:val="006842B1"/>
    <w:rsid w:val="006844B1"/>
    <w:rsid w:val="00684B78"/>
    <w:rsid w:val="00686192"/>
    <w:rsid w:val="00686617"/>
    <w:rsid w:val="00687417"/>
    <w:rsid w:val="00687CC9"/>
    <w:rsid w:val="00690226"/>
    <w:rsid w:val="00691D8B"/>
    <w:rsid w:val="00693E9A"/>
    <w:rsid w:val="00694405"/>
    <w:rsid w:val="00694521"/>
    <w:rsid w:val="00694A59"/>
    <w:rsid w:val="00695C91"/>
    <w:rsid w:val="00695DD0"/>
    <w:rsid w:val="00695EB6"/>
    <w:rsid w:val="006964D8"/>
    <w:rsid w:val="00696575"/>
    <w:rsid w:val="006966A8"/>
    <w:rsid w:val="006971B6"/>
    <w:rsid w:val="006A040B"/>
    <w:rsid w:val="006A0533"/>
    <w:rsid w:val="006A0D03"/>
    <w:rsid w:val="006A33AD"/>
    <w:rsid w:val="006A4AA0"/>
    <w:rsid w:val="006A7127"/>
    <w:rsid w:val="006A723E"/>
    <w:rsid w:val="006A7752"/>
    <w:rsid w:val="006A79E8"/>
    <w:rsid w:val="006A7E8F"/>
    <w:rsid w:val="006B0D42"/>
    <w:rsid w:val="006B206F"/>
    <w:rsid w:val="006B3B7F"/>
    <w:rsid w:val="006B3F33"/>
    <w:rsid w:val="006B4BE5"/>
    <w:rsid w:val="006B4DF2"/>
    <w:rsid w:val="006B5510"/>
    <w:rsid w:val="006B6853"/>
    <w:rsid w:val="006B6AA5"/>
    <w:rsid w:val="006B7FEC"/>
    <w:rsid w:val="006C004C"/>
    <w:rsid w:val="006C0722"/>
    <w:rsid w:val="006C3973"/>
    <w:rsid w:val="006C3E97"/>
    <w:rsid w:val="006C60CC"/>
    <w:rsid w:val="006C645A"/>
    <w:rsid w:val="006C6FB7"/>
    <w:rsid w:val="006C7448"/>
    <w:rsid w:val="006C7AD9"/>
    <w:rsid w:val="006D0238"/>
    <w:rsid w:val="006D08AF"/>
    <w:rsid w:val="006D0CD5"/>
    <w:rsid w:val="006D100D"/>
    <w:rsid w:val="006D1598"/>
    <w:rsid w:val="006D165A"/>
    <w:rsid w:val="006D16D2"/>
    <w:rsid w:val="006D16F6"/>
    <w:rsid w:val="006D3FF4"/>
    <w:rsid w:val="006D59CD"/>
    <w:rsid w:val="006D6594"/>
    <w:rsid w:val="006D7151"/>
    <w:rsid w:val="006D7D1F"/>
    <w:rsid w:val="006D7E04"/>
    <w:rsid w:val="006E0EB3"/>
    <w:rsid w:val="006E3628"/>
    <w:rsid w:val="006E4554"/>
    <w:rsid w:val="006E4B0A"/>
    <w:rsid w:val="006E726E"/>
    <w:rsid w:val="006F0238"/>
    <w:rsid w:val="006F038E"/>
    <w:rsid w:val="006F0B6A"/>
    <w:rsid w:val="006F14AF"/>
    <w:rsid w:val="006F1E3B"/>
    <w:rsid w:val="006F3893"/>
    <w:rsid w:val="006F4D21"/>
    <w:rsid w:val="006F4F01"/>
    <w:rsid w:val="006F5E3F"/>
    <w:rsid w:val="006F5FAF"/>
    <w:rsid w:val="006F674A"/>
    <w:rsid w:val="006F6A10"/>
    <w:rsid w:val="006F6CFE"/>
    <w:rsid w:val="006F6F86"/>
    <w:rsid w:val="006F7751"/>
    <w:rsid w:val="00700013"/>
    <w:rsid w:val="0070010F"/>
    <w:rsid w:val="007001C0"/>
    <w:rsid w:val="0070037E"/>
    <w:rsid w:val="0070098B"/>
    <w:rsid w:val="00700F2F"/>
    <w:rsid w:val="00701174"/>
    <w:rsid w:val="00702D2F"/>
    <w:rsid w:val="00702D6D"/>
    <w:rsid w:val="0070449A"/>
    <w:rsid w:val="00704D8C"/>
    <w:rsid w:val="007053B0"/>
    <w:rsid w:val="00705E5F"/>
    <w:rsid w:val="00710E5B"/>
    <w:rsid w:val="0071154B"/>
    <w:rsid w:val="00712B5D"/>
    <w:rsid w:val="00712D8B"/>
    <w:rsid w:val="00712E71"/>
    <w:rsid w:val="0071308C"/>
    <w:rsid w:val="007131C1"/>
    <w:rsid w:val="0071486A"/>
    <w:rsid w:val="00714B88"/>
    <w:rsid w:val="00714C07"/>
    <w:rsid w:val="007153CB"/>
    <w:rsid w:val="007161CE"/>
    <w:rsid w:val="007172F1"/>
    <w:rsid w:val="00717D93"/>
    <w:rsid w:val="00720F34"/>
    <w:rsid w:val="00722B52"/>
    <w:rsid w:val="007236E6"/>
    <w:rsid w:val="00723A45"/>
    <w:rsid w:val="007241FA"/>
    <w:rsid w:val="0072464E"/>
    <w:rsid w:val="00724891"/>
    <w:rsid w:val="007249B7"/>
    <w:rsid w:val="00725770"/>
    <w:rsid w:val="00730B31"/>
    <w:rsid w:val="007310E9"/>
    <w:rsid w:val="007321EF"/>
    <w:rsid w:val="007334BE"/>
    <w:rsid w:val="0073365E"/>
    <w:rsid w:val="007345CE"/>
    <w:rsid w:val="00735808"/>
    <w:rsid w:val="007358D7"/>
    <w:rsid w:val="00735CEB"/>
    <w:rsid w:val="007363D0"/>
    <w:rsid w:val="007374E1"/>
    <w:rsid w:val="00737552"/>
    <w:rsid w:val="00737997"/>
    <w:rsid w:val="00737E27"/>
    <w:rsid w:val="00740CBC"/>
    <w:rsid w:val="007414CA"/>
    <w:rsid w:val="0074249C"/>
    <w:rsid w:val="0074330D"/>
    <w:rsid w:val="007433BF"/>
    <w:rsid w:val="0074490C"/>
    <w:rsid w:val="007459A5"/>
    <w:rsid w:val="00745E1A"/>
    <w:rsid w:val="00750CBE"/>
    <w:rsid w:val="00751BAF"/>
    <w:rsid w:val="0075243D"/>
    <w:rsid w:val="00752778"/>
    <w:rsid w:val="00753408"/>
    <w:rsid w:val="00753EE4"/>
    <w:rsid w:val="00753FC0"/>
    <w:rsid w:val="00754084"/>
    <w:rsid w:val="007553F1"/>
    <w:rsid w:val="00756D16"/>
    <w:rsid w:val="00760924"/>
    <w:rsid w:val="0076187F"/>
    <w:rsid w:val="0076213C"/>
    <w:rsid w:val="0076255A"/>
    <w:rsid w:val="00762848"/>
    <w:rsid w:val="00762D17"/>
    <w:rsid w:val="00762ED0"/>
    <w:rsid w:val="00763F07"/>
    <w:rsid w:val="00763F4F"/>
    <w:rsid w:val="00764BA8"/>
    <w:rsid w:val="00765790"/>
    <w:rsid w:val="00766FE1"/>
    <w:rsid w:val="0077031F"/>
    <w:rsid w:val="007713A0"/>
    <w:rsid w:val="00771AE0"/>
    <w:rsid w:val="00772B10"/>
    <w:rsid w:val="0077377C"/>
    <w:rsid w:val="00774909"/>
    <w:rsid w:val="00775089"/>
    <w:rsid w:val="00775F75"/>
    <w:rsid w:val="00776373"/>
    <w:rsid w:val="007764B7"/>
    <w:rsid w:val="00776905"/>
    <w:rsid w:val="007776A4"/>
    <w:rsid w:val="007807DD"/>
    <w:rsid w:val="00780C9E"/>
    <w:rsid w:val="00781151"/>
    <w:rsid w:val="00781A93"/>
    <w:rsid w:val="00781C2A"/>
    <w:rsid w:val="00781E1F"/>
    <w:rsid w:val="007820DF"/>
    <w:rsid w:val="007820E9"/>
    <w:rsid w:val="0078215D"/>
    <w:rsid w:val="00783C7E"/>
    <w:rsid w:val="00784E86"/>
    <w:rsid w:val="007850EA"/>
    <w:rsid w:val="00785817"/>
    <w:rsid w:val="00785820"/>
    <w:rsid w:val="0078695D"/>
    <w:rsid w:val="00786A99"/>
    <w:rsid w:val="00790D7C"/>
    <w:rsid w:val="0079115E"/>
    <w:rsid w:val="00792349"/>
    <w:rsid w:val="00792717"/>
    <w:rsid w:val="00793DE7"/>
    <w:rsid w:val="0079434E"/>
    <w:rsid w:val="007949A1"/>
    <w:rsid w:val="0079569E"/>
    <w:rsid w:val="007958E9"/>
    <w:rsid w:val="00795A93"/>
    <w:rsid w:val="00796C95"/>
    <w:rsid w:val="00796CFD"/>
    <w:rsid w:val="007976A1"/>
    <w:rsid w:val="007A056B"/>
    <w:rsid w:val="007A1D66"/>
    <w:rsid w:val="007A1E25"/>
    <w:rsid w:val="007A2536"/>
    <w:rsid w:val="007A401B"/>
    <w:rsid w:val="007A44BA"/>
    <w:rsid w:val="007A4563"/>
    <w:rsid w:val="007A5035"/>
    <w:rsid w:val="007A50A3"/>
    <w:rsid w:val="007A5204"/>
    <w:rsid w:val="007A5304"/>
    <w:rsid w:val="007A56E4"/>
    <w:rsid w:val="007A5CB3"/>
    <w:rsid w:val="007A5EA7"/>
    <w:rsid w:val="007A601F"/>
    <w:rsid w:val="007A61DB"/>
    <w:rsid w:val="007A6FA5"/>
    <w:rsid w:val="007B02AB"/>
    <w:rsid w:val="007B080D"/>
    <w:rsid w:val="007B0CC0"/>
    <w:rsid w:val="007B0EF3"/>
    <w:rsid w:val="007B1FA6"/>
    <w:rsid w:val="007B386D"/>
    <w:rsid w:val="007B3FEF"/>
    <w:rsid w:val="007B57B7"/>
    <w:rsid w:val="007B58E9"/>
    <w:rsid w:val="007B59CE"/>
    <w:rsid w:val="007B6184"/>
    <w:rsid w:val="007C0079"/>
    <w:rsid w:val="007C03FA"/>
    <w:rsid w:val="007C05EF"/>
    <w:rsid w:val="007C08EB"/>
    <w:rsid w:val="007C0FD5"/>
    <w:rsid w:val="007C18CD"/>
    <w:rsid w:val="007C4672"/>
    <w:rsid w:val="007C4C7A"/>
    <w:rsid w:val="007C5951"/>
    <w:rsid w:val="007C5ACD"/>
    <w:rsid w:val="007C66A1"/>
    <w:rsid w:val="007C71A5"/>
    <w:rsid w:val="007C736B"/>
    <w:rsid w:val="007C7D75"/>
    <w:rsid w:val="007C7DFC"/>
    <w:rsid w:val="007C7E40"/>
    <w:rsid w:val="007D1CEC"/>
    <w:rsid w:val="007D20C0"/>
    <w:rsid w:val="007D2B08"/>
    <w:rsid w:val="007D38C2"/>
    <w:rsid w:val="007D417D"/>
    <w:rsid w:val="007D78C4"/>
    <w:rsid w:val="007D7C6A"/>
    <w:rsid w:val="007E09AB"/>
    <w:rsid w:val="007E1212"/>
    <w:rsid w:val="007E1BB6"/>
    <w:rsid w:val="007E3D8F"/>
    <w:rsid w:val="007E40A0"/>
    <w:rsid w:val="007E4BF2"/>
    <w:rsid w:val="007E57DD"/>
    <w:rsid w:val="007E74AF"/>
    <w:rsid w:val="007E74E5"/>
    <w:rsid w:val="007E7EB6"/>
    <w:rsid w:val="007F0990"/>
    <w:rsid w:val="007F13B5"/>
    <w:rsid w:val="007F2044"/>
    <w:rsid w:val="007F29D0"/>
    <w:rsid w:val="007F29E6"/>
    <w:rsid w:val="007F3AC7"/>
    <w:rsid w:val="007F5206"/>
    <w:rsid w:val="007F6C62"/>
    <w:rsid w:val="007F6C97"/>
    <w:rsid w:val="007F70EA"/>
    <w:rsid w:val="007F7E7C"/>
    <w:rsid w:val="008004A5"/>
    <w:rsid w:val="008018AB"/>
    <w:rsid w:val="0080194F"/>
    <w:rsid w:val="008020A1"/>
    <w:rsid w:val="008050F5"/>
    <w:rsid w:val="00806D14"/>
    <w:rsid w:val="00810299"/>
    <w:rsid w:val="008109E2"/>
    <w:rsid w:val="00813E25"/>
    <w:rsid w:val="008144A3"/>
    <w:rsid w:val="00814684"/>
    <w:rsid w:val="00814E58"/>
    <w:rsid w:val="00814EB9"/>
    <w:rsid w:val="008157C2"/>
    <w:rsid w:val="00815DBD"/>
    <w:rsid w:val="008165BF"/>
    <w:rsid w:val="00817CC9"/>
    <w:rsid w:val="00817CDC"/>
    <w:rsid w:val="00820154"/>
    <w:rsid w:val="00820AF4"/>
    <w:rsid w:val="008214DE"/>
    <w:rsid w:val="0082157E"/>
    <w:rsid w:val="008235BA"/>
    <w:rsid w:val="00823B31"/>
    <w:rsid w:val="00823F14"/>
    <w:rsid w:val="008243E1"/>
    <w:rsid w:val="00824DC4"/>
    <w:rsid w:val="00824F9C"/>
    <w:rsid w:val="00827D71"/>
    <w:rsid w:val="0083152F"/>
    <w:rsid w:val="008321BF"/>
    <w:rsid w:val="00832640"/>
    <w:rsid w:val="00832825"/>
    <w:rsid w:val="00832A15"/>
    <w:rsid w:val="00834DBF"/>
    <w:rsid w:val="00834DFF"/>
    <w:rsid w:val="008356C4"/>
    <w:rsid w:val="00835D4F"/>
    <w:rsid w:val="00836AA6"/>
    <w:rsid w:val="00836B67"/>
    <w:rsid w:val="0083789E"/>
    <w:rsid w:val="0084031F"/>
    <w:rsid w:val="00840B2A"/>
    <w:rsid w:val="00842350"/>
    <w:rsid w:val="00842CFF"/>
    <w:rsid w:val="00845D97"/>
    <w:rsid w:val="008461B4"/>
    <w:rsid w:val="0084677A"/>
    <w:rsid w:val="00846BD3"/>
    <w:rsid w:val="0084718B"/>
    <w:rsid w:val="00851050"/>
    <w:rsid w:val="0085155E"/>
    <w:rsid w:val="00852E63"/>
    <w:rsid w:val="00852FDE"/>
    <w:rsid w:val="00853631"/>
    <w:rsid w:val="0085460D"/>
    <w:rsid w:val="0085588E"/>
    <w:rsid w:val="008561E8"/>
    <w:rsid w:val="00856215"/>
    <w:rsid w:val="00860B69"/>
    <w:rsid w:val="00861DC1"/>
    <w:rsid w:val="00863C59"/>
    <w:rsid w:val="00865635"/>
    <w:rsid w:val="00866189"/>
    <w:rsid w:val="00866A88"/>
    <w:rsid w:val="00866DBC"/>
    <w:rsid w:val="00867001"/>
    <w:rsid w:val="00867D22"/>
    <w:rsid w:val="00867EF5"/>
    <w:rsid w:val="008700F7"/>
    <w:rsid w:val="008706B7"/>
    <w:rsid w:val="00870F61"/>
    <w:rsid w:val="008713D6"/>
    <w:rsid w:val="00871E87"/>
    <w:rsid w:val="008726F7"/>
    <w:rsid w:val="00873017"/>
    <w:rsid w:val="00874846"/>
    <w:rsid w:val="00874C20"/>
    <w:rsid w:val="0087549C"/>
    <w:rsid w:val="0087678B"/>
    <w:rsid w:val="0087744A"/>
    <w:rsid w:val="0088099F"/>
    <w:rsid w:val="00880C5E"/>
    <w:rsid w:val="00880FDB"/>
    <w:rsid w:val="0088183F"/>
    <w:rsid w:val="00881A8C"/>
    <w:rsid w:val="00883669"/>
    <w:rsid w:val="00884406"/>
    <w:rsid w:val="00884ED3"/>
    <w:rsid w:val="008868D4"/>
    <w:rsid w:val="00886D1B"/>
    <w:rsid w:val="0088734B"/>
    <w:rsid w:val="0088743F"/>
    <w:rsid w:val="00887530"/>
    <w:rsid w:val="00887B55"/>
    <w:rsid w:val="0089061C"/>
    <w:rsid w:val="0089093D"/>
    <w:rsid w:val="00891324"/>
    <w:rsid w:val="00892FD4"/>
    <w:rsid w:val="00893EA2"/>
    <w:rsid w:val="00894905"/>
    <w:rsid w:val="00895312"/>
    <w:rsid w:val="00895DD7"/>
    <w:rsid w:val="00896B2F"/>
    <w:rsid w:val="00897AB8"/>
    <w:rsid w:val="00897D9F"/>
    <w:rsid w:val="008A1400"/>
    <w:rsid w:val="008A14E8"/>
    <w:rsid w:val="008A1826"/>
    <w:rsid w:val="008A1F27"/>
    <w:rsid w:val="008A21F3"/>
    <w:rsid w:val="008A2E84"/>
    <w:rsid w:val="008A31EB"/>
    <w:rsid w:val="008A471B"/>
    <w:rsid w:val="008A522A"/>
    <w:rsid w:val="008A6680"/>
    <w:rsid w:val="008A70E8"/>
    <w:rsid w:val="008A7C03"/>
    <w:rsid w:val="008B23EC"/>
    <w:rsid w:val="008B25CB"/>
    <w:rsid w:val="008B2896"/>
    <w:rsid w:val="008B2A6A"/>
    <w:rsid w:val="008B3047"/>
    <w:rsid w:val="008B3576"/>
    <w:rsid w:val="008B3B81"/>
    <w:rsid w:val="008B44DB"/>
    <w:rsid w:val="008B4C39"/>
    <w:rsid w:val="008B4F51"/>
    <w:rsid w:val="008B6234"/>
    <w:rsid w:val="008C0950"/>
    <w:rsid w:val="008C0E22"/>
    <w:rsid w:val="008C16A2"/>
    <w:rsid w:val="008C1EA0"/>
    <w:rsid w:val="008C2241"/>
    <w:rsid w:val="008C25BE"/>
    <w:rsid w:val="008C2B52"/>
    <w:rsid w:val="008C4F39"/>
    <w:rsid w:val="008C4FC7"/>
    <w:rsid w:val="008C5B24"/>
    <w:rsid w:val="008C5DCE"/>
    <w:rsid w:val="008C6520"/>
    <w:rsid w:val="008C6568"/>
    <w:rsid w:val="008C6BEF"/>
    <w:rsid w:val="008C77E2"/>
    <w:rsid w:val="008C7FB1"/>
    <w:rsid w:val="008D0CB1"/>
    <w:rsid w:val="008D1960"/>
    <w:rsid w:val="008D1D30"/>
    <w:rsid w:val="008D25B4"/>
    <w:rsid w:val="008D2C36"/>
    <w:rsid w:val="008D4A20"/>
    <w:rsid w:val="008D53AA"/>
    <w:rsid w:val="008D6396"/>
    <w:rsid w:val="008D6732"/>
    <w:rsid w:val="008D741E"/>
    <w:rsid w:val="008D7B80"/>
    <w:rsid w:val="008E1455"/>
    <w:rsid w:val="008E1B2A"/>
    <w:rsid w:val="008E21CE"/>
    <w:rsid w:val="008E2CD0"/>
    <w:rsid w:val="008E353B"/>
    <w:rsid w:val="008E3BFA"/>
    <w:rsid w:val="008E4DC3"/>
    <w:rsid w:val="008E530F"/>
    <w:rsid w:val="008E689C"/>
    <w:rsid w:val="008E7E0E"/>
    <w:rsid w:val="008F00ED"/>
    <w:rsid w:val="008F0FBA"/>
    <w:rsid w:val="008F1F50"/>
    <w:rsid w:val="008F2039"/>
    <w:rsid w:val="008F2211"/>
    <w:rsid w:val="008F2907"/>
    <w:rsid w:val="008F2DD5"/>
    <w:rsid w:val="008F2E64"/>
    <w:rsid w:val="008F3731"/>
    <w:rsid w:val="008F37E9"/>
    <w:rsid w:val="008F4FEB"/>
    <w:rsid w:val="008F531B"/>
    <w:rsid w:val="008F65E1"/>
    <w:rsid w:val="008F672D"/>
    <w:rsid w:val="008F6FF9"/>
    <w:rsid w:val="008F7338"/>
    <w:rsid w:val="008F7940"/>
    <w:rsid w:val="00901307"/>
    <w:rsid w:val="00901463"/>
    <w:rsid w:val="00901FB2"/>
    <w:rsid w:val="009035A4"/>
    <w:rsid w:val="00904189"/>
    <w:rsid w:val="00904274"/>
    <w:rsid w:val="009054C7"/>
    <w:rsid w:val="009077F9"/>
    <w:rsid w:val="00907D12"/>
    <w:rsid w:val="00910867"/>
    <w:rsid w:val="00911326"/>
    <w:rsid w:val="0091378D"/>
    <w:rsid w:val="00914518"/>
    <w:rsid w:val="0091571D"/>
    <w:rsid w:val="00915FCA"/>
    <w:rsid w:val="0092093E"/>
    <w:rsid w:val="00920E3D"/>
    <w:rsid w:val="009213F1"/>
    <w:rsid w:val="00923795"/>
    <w:rsid w:val="00923944"/>
    <w:rsid w:val="0092585C"/>
    <w:rsid w:val="00925EEE"/>
    <w:rsid w:val="00926112"/>
    <w:rsid w:val="0092649B"/>
    <w:rsid w:val="00926C5B"/>
    <w:rsid w:val="00930619"/>
    <w:rsid w:val="00930E59"/>
    <w:rsid w:val="009315E7"/>
    <w:rsid w:val="00931991"/>
    <w:rsid w:val="00933F46"/>
    <w:rsid w:val="00935A28"/>
    <w:rsid w:val="00935F3E"/>
    <w:rsid w:val="009361AD"/>
    <w:rsid w:val="0093703F"/>
    <w:rsid w:val="00937BCF"/>
    <w:rsid w:val="00940959"/>
    <w:rsid w:val="00942D0A"/>
    <w:rsid w:val="0094328B"/>
    <w:rsid w:val="009436C2"/>
    <w:rsid w:val="00944996"/>
    <w:rsid w:val="00944E85"/>
    <w:rsid w:val="00945F77"/>
    <w:rsid w:val="00946391"/>
    <w:rsid w:val="0094694C"/>
    <w:rsid w:val="00947FC5"/>
    <w:rsid w:val="00950396"/>
    <w:rsid w:val="00951A10"/>
    <w:rsid w:val="00951A32"/>
    <w:rsid w:val="009535D6"/>
    <w:rsid w:val="00953E6C"/>
    <w:rsid w:val="00954099"/>
    <w:rsid w:val="0095605E"/>
    <w:rsid w:val="00957F5B"/>
    <w:rsid w:val="009601C9"/>
    <w:rsid w:val="009603BD"/>
    <w:rsid w:val="00961AA0"/>
    <w:rsid w:val="00963155"/>
    <w:rsid w:val="00963F4B"/>
    <w:rsid w:val="00964677"/>
    <w:rsid w:val="00966497"/>
    <w:rsid w:val="009667AB"/>
    <w:rsid w:val="009670DD"/>
    <w:rsid w:val="009700B8"/>
    <w:rsid w:val="00972203"/>
    <w:rsid w:val="00972DA1"/>
    <w:rsid w:val="00973084"/>
    <w:rsid w:val="00973897"/>
    <w:rsid w:val="009738BE"/>
    <w:rsid w:val="00974351"/>
    <w:rsid w:val="00974A24"/>
    <w:rsid w:val="0097605B"/>
    <w:rsid w:val="00976E2E"/>
    <w:rsid w:val="00976FFC"/>
    <w:rsid w:val="00980B21"/>
    <w:rsid w:val="00981357"/>
    <w:rsid w:val="00981678"/>
    <w:rsid w:val="009828EF"/>
    <w:rsid w:val="009837A6"/>
    <w:rsid w:val="00984228"/>
    <w:rsid w:val="009848B2"/>
    <w:rsid w:val="00985B27"/>
    <w:rsid w:val="00985CFF"/>
    <w:rsid w:val="00986928"/>
    <w:rsid w:val="00987778"/>
    <w:rsid w:val="0099014E"/>
    <w:rsid w:val="009910F8"/>
    <w:rsid w:val="00991A09"/>
    <w:rsid w:val="00991BE6"/>
    <w:rsid w:val="00992C80"/>
    <w:rsid w:val="00992F4B"/>
    <w:rsid w:val="00993A3C"/>
    <w:rsid w:val="00994F08"/>
    <w:rsid w:val="00997707"/>
    <w:rsid w:val="00997779"/>
    <w:rsid w:val="009978E3"/>
    <w:rsid w:val="009A0888"/>
    <w:rsid w:val="009A305E"/>
    <w:rsid w:val="009A50AB"/>
    <w:rsid w:val="009A68E4"/>
    <w:rsid w:val="009A7152"/>
    <w:rsid w:val="009A77E2"/>
    <w:rsid w:val="009B31AB"/>
    <w:rsid w:val="009B369B"/>
    <w:rsid w:val="009B554E"/>
    <w:rsid w:val="009B5DB8"/>
    <w:rsid w:val="009B6130"/>
    <w:rsid w:val="009B6399"/>
    <w:rsid w:val="009B7B91"/>
    <w:rsid w:val="009B7D45"/>
    <w:rsid w:val="009C0BBE"/>
    <w:rsid w:val="009C0C9B"/>
    <w:rsid w:val="009C0FC1"/>
    <w:rsid w:val="009C1CAA"/>
    <w:rsid w:val="009C3119"/>
    <w:rsid w:val="009C3911"/>
    <w:rsid w:val="009C4771"/>
    <w:rsid w:val="009C4778"/>
    <w:rsid w:val="009C4BBF"/>
    <w:rsid w:val="009C5B9E"/>
    <w:rsid w:val="009C6F45"/>
    <w:rsid w:val="009C7224"/>
    <w:rsid w:val="009C7BAB"/>
    <w:rsid w:val="009D1725"/>
    <w:rsid w:val="009D21BA"/>
    <w:rsid w:val="009D2A2E"/>
    <w:rsid w:val="009D45AB"/>
    <w:rsid w:val="009D4C0A"/>
    <w:rsid w:val="009D61B1"/>
    <w:rsid w:val="009D654D"/>
    <w:rsid w:val="009D71FF"/>
    <w:rsid w:val="009E00FC"/>
    <w:rsid w:val="009E224B"/>
    <w:rsid w:val="009E2612"/>
    <w:rsid w:val="009E26F9"/>
    <w:rsid w:val="009E4216"/>
    <w:rsid w:val="009E5213"/>
    <w:rsid w:val="009E5A02"/>
    <w:rsid w:val="009E60D0"/>
    <w:rsid w:val="009E61C5"/>
    <w:rsid w:val="009E65BC"/>
    <w:rsid w:val="009E6D1D"/>
    <w:rsid w:val="009E70B8"/>
    <w:rsid w:val="009E724D"/>
    <w:rsid w:val="009E7EF1"/>
    <w:rsid w:val="009F05E8"/>
    <w:rsid w:val="009F20A7"/>
    <w:rsid w:val="009F25B4"/>
    <w:rsid w:val="009F3A2E"/>
    <w:rsid w:val="009F3E93"/>
    <w:rsid w:val="009F46BC"/>
    <w:rsid w:val="009F4BC5"/>
    <w:rsid w:val="009F4BCE"/>
    <w:rsid w:val="009F5BEB"/>
    <w:rsid w:val="009F5EAE"/>
    <w:rsid w:val="009F7056"/>
    <w:rsid w:val="00A01E7E"/>
    <w:rsid w:val="00A0282F"/>
    <w:rsid w:val="00A0364B"/>
    <w:rsid w:val="00A03BD7"/>
    <w:rsid w:val="00A04DC9"/>
    <w:rsid w:val="00A06013"/>
    <w:rsid w:val="00A07726"/>
    <w:rsid w:val="00A11C6B"/>
    <w:rsid w:val="00A11E81"/>
    <w:rsid w:val="00A11FB4"/>
    <w:rsid w:val="00A12C67"/>
    <w:rsid w:val="00A14F55"/>
    <w:rsid w:val="00A150BC"/>
    <w:rsid w:val="00A15C29"/>
    <w:rsid w:val="00A15DFF"/>
    <w:rsid w:val="00A167B3"/>
    <w:rsid w:val="00A1703A"/>
    <w:rsid w:val="00A203BD"/>
    <w:rsid w:val="00A207DC"/>
    <w:rsid w:val="00A21081"/>
    <w:rsid w:val="00A2224C"/>
    <w:rsid w:val="00A231D3"/>
    <w:rsid w:val="00A235F6"/>
    <w:rsid w:val="00A245C9"/>
    <w:rsid w:val="00A24AE9"/>
    <w:rsid w:val="00A24EB0"/>
    <w:rsid w:val="00A257EE"/>
    <w:rsid w:val="00A25944"/>
    <w:rsid w:val="00A2641B"/>
    <w:rsid w:val="00A26EB7"/>
    <w:rsid w:val="00A270D2"/>
    <w:rsid w:val="00A30A80"/>
    <w:rsid w:val="00A31339"/>
    <w:rsid w:val="00A314A1"/>
    <w:rsid w:val="00A31791"/>
    <w:rsid w:val="00A320BA"/>
    <w:rsid w:val="00A32382"/>
    <w:rsid w:val="00A325E4"/>
    <w:rsid w:val="00A33231"/>
    <w:rsid w:val="00A3324E"/>
    <w:rsid w:val="00A334D2"/>
    <w:rsid w:val="00A33E35"/>
    <w:rsid w:val="00A34C83"/>
    <w:rsid w:val="00A356C3"/>
    <w:rsid w:val="00A3571C"/>
    <w:rsid w:val="00A36354"/>
    <w:rsid w:val="00A364AC"/>
    <w:rsid w:val="00A36524"/>
    <w:rsid w:val="00A36705"/>
    <w:rsid w:val="00A446C6"/>
    <w:rsid w:val="00A44944"/>
    <w:rsid w:val="00A44950"/>
    <w:rsid w:val="00A44CA3"/>
    <w:rsid w:val="00A44EB6"/>
    <w:rsid w:val="00A45268"/>
    <w:rsid w:val="00A460E8"/>
    <w:rsid w:val="00A46123"/>
    <w:rsid w:val="00A46277"/>
    <w:rsid w:val="00A46BA2"/>
    <w:rsid w:val="00A47B74"/>
    <w:rsid w:val="00A50D94"/>
    <w:rsid w:val="00A50F8E"/>
    <w:rsid w:val="00A51220"/>
    <w:rsid w:val="00A532A8"/>
    <w:rsid w:val="00A5340B"/>
    <w:rsid w:val="00A53AE0"/>
    <w:rsid w:val="00A5484F"/>
    <w:rsid w:val="00A54F8C"/>
    <w:rsid w:val="00A55243"/>
    <w:rsid w:val="00A570C5"/>
    <w:rsid w:val="00A62A75"/>
    <w:rsid w:val="00A62EA5"/>
    <w:rsid w:val="00A62EE4"/>
    <w:rsid w:val="00A640DA"/>
    <w:rsid w:val="00A660CB"/>
    <w:rsid w:val="00A66506"/>
    <w:rsid w:val="00A70719"/>
    <w:rsid w:val="00A707F1"/>
    <w:rsid w:val="00A72136"/>
    <w:rsid w:val="00A729F1"/>
    <w:rsid w:val="00A73DA8"/>
    <w:rsid w:val="00A75115"/>
    <w:rsid w:val="00A756F7"/>
    <w:rsid w:val="00A7573A"/>
    <w:rsid w:val="00A7577C"/>
    <w:rsid w:val="00A767DC"/>
    <w:rsid w:val="00A8046D"/>
    <w:rsid w:val="00A804BD"/>
    <w:rsid w:val="00A808D7"/>
    <w:rsid w:val="00A82918"/>
    <w:rsid w:val="00A82A81"/>
    <w:rsid w:val="00A82EB6"/>
    <w:rsid w:val="00A833CF"/>
    <w:rsid w:val="00A8432C"/>
    <w:rsid w:val="00A8576B"/>
    <w:rsid w:val="00A8660F"/>
    <w:rsid w:val="00A86ED8"/>
    <w:rsid w:val="00A873CD"/>
    <w:rsid w:val="00A874A3"/>
    <w:rsid w:val="00A87F35"/>
    <w:rsid w:val="00A912CC"/>
    <w:rsid w:val="00A91C53"/>
    <w:rsid w:val="00A91E9D"/>
    <w:rsid w:val="00A91F83"/>
    <w:rsid w:val="00A920EF"/>
    <w:rsid w:val="00A92A3A"/>
    <w:rsid w:val="00A9336D"/>
    <w:rsid w:val="00A940FB"/>
    <w:rsid w:val="00A9410C"/>
    <w:rsid w:val="00A94E31"/>
    <w:rsid w:val="00A96162"/>
    <w:rsid w:val="00A9632B"/>
    <w:rsid w:val="00A9685C"/>
    <w:rsid w:val="00A9734D"/>
    <w:rsid w:val="00AA0435"/>
    <w:rsid w:val="00AA0CD6"/>
    <w:rsid w:val="00AA1473"/>
    <w:rsid w:val="00AA178E"/>
    <w:rsid w:val="00AA190E"/>
    <w:rsid w:val="00AA2E3F"/>
    <w:rsid w:val="00AA3059"/>
    <w:rsid w:val="00AA78DE"/>
    <w:rsid w:val="00AA7DEA"/>
    <w:rsid w:val="00AB1409"/>
    <w:rsid w:val="00AB145C"/>
    <w:rsid w:val="00AB4008"/>
    <w:rsid w:val="00AB4390"/>
    <w:rsid w:val="00AB5979"/>
    <w:rsid w:val="00AB5EFA"/>
    <w:rsid w:val="00AB68D9"/>
    <w:rsid w:val="00AB6E36"/>
    <w:rsid w:val="00AB70BA"/>
    <w:rsid w:val="00AB7AD7"/>
    <w:rsid w:val="00AB7D29"/>
    <w:rsid w:val="00AB7D54"/>
    <w:rsid w:val="00AC1C03"/>
    <w:rsid w:val="00AC2B47"/>
    <w:rsid w:val="00AC3E31"/>
    <w:rsid w:val="00AC435D"/>
    <w:rsid w:val="00AC4EA0"/>
    <w:rsid w:val="00AC5AEB"/>
    <w:rsid w:val="00AC648F"/>
    <w:rsid w:val="00AC6F45"/>
    <w:rsid w:val="00AC7F52"/>
    <w:rsid w:val="00AD0A5C"/>
    <w:rsid w:val="00AD1193"/>
    <w:rsid w:val="00AD26B0"/>
    <w:rsid w:val="00AD3000"/>
    <w:rsid w:val="00AD3237"/>
    <w:rsid w:val="00AD391E"/>
    <w:rsid w:val="00AD407C"/>
    <w:rsid w:val="00AD44BA"/>
    <w:rsid w:val="00AD56E9"/>
    <w:rsid w:val="00AD5EAA"/>
    <w:rsid w:val="00AD619C"/>
    <w:rsid w:val="00AD6A22"/>
    <w:rsid w:val="00AD6DB7"/>
    <w:rsid w:val="00AE1825"/>
    <w:rsid w:val="00AE409B"/>
    <w:rsid w:val="00AE61A0"/>
    <w:rsid w:val="00AE6E18"/>
    <w:rsid w:val="00AE6FD3"/>
    <w:rsid w:val="00AE7330"/>
    <w:rsid w:val="00AE7BE8"/>
    <w:rsid w:val="00AF0487"/>
    <w:rsid w:val="00AF0803"/>
    <w:rsid w:val="00AF0EEA"/>
    <w:rsid w:val="00AF1101"/>
    <w:rsid w:val="00AF21F9"/>
    <w:rsid w:val="00AF2B22"/>
    <w:rsid w:val="00AF3EC8"/>
    <w:rsid w:val="00AF3F6E"/>
    <w:rsid w:val="00AF5C1D"/>
    <w:rsid w:val="00AF6E38"/>
    <w:rsid w:val="00AF7FA6"/>
    <w:rsid w:val="00B00B96"/>
    <w:rsid w:val="00B01CB8"/>
    <w:rsid w:val="00B034BB"/>
    <w:rsid w:val="00B045F9"/>
    <w:rsid w:val="00B04762"/>
    <w:rsid w:val="00B07A97"/>
    <w:rsid w:val="00B07C28"/>
    <w:rsid w:val="00B10101"/>
    <w:rsid w:val="00B10453"/>
    <w:rsid w:val="00B11A85"/>
    <w:rsid w:val="00B11CB3"/>
    <w:rsid w:val="00B14614"/>
    <w:rsid w:val="00B1537C"/>
    <w:rsid w:val="00B15820"/>
    <w:rsid w:val="00B1619F"/>
    <w:rsid w:val="00B16928"/>
    <w:rsid w:val="00B17067"/>
    <w:rsid w:val="00B170B5"/>
    <w:rsid w:val="00B1799C"/>
    <w:rsid w:val="00B21772"/>
    <w:rsid w:val="00B2231A"/>
    <w:rsid w:val="00B230BF"/>
    <w:rsid w:val="00B2315A"/>
    <w:rsid w:val="00B23A66"/>
    <w:rsid w:val="00B23AE3"/>
    <w:rsid w:val="00B24E51"/>
    <w:rsid w:val="00B26467"/>
    <w:rsid w:val="00B2658A"/>
    <w:rsid w:val="00B267C4"/>
    <w:rsid w:val="00B27382"/>
    <w:rsid w:val="00B30907"/>
    <w:rsid w:val="00B31BDB"/>
    <w:rsid w:val="00B3313C"/>
    <w:rsid w:val="00B3368B"/>
    <w:rsid w:val="00B35313"/>
    <w:rsid w:val="00B35776"/>
    <w:rsid w:val="00B362BF"/>
    <w:rsid w:val="00B36ECE"/>
    <w:rsid w:val="00B372D0"/>
    <w:rsid w:val="00B37EA2"/>
    <w:rsid w:val="00B41AF6"/>
    <w:rsid w:val="00B41D27"/>
    <w:rsid w:val="00B43A76"/>
    <w:rsid w:val="00B43B8A"/>
    <w:rsid w:val="00B43C8A"/>
    <w:rsid w:val="00B44C63"/>
    <w:rsid w:val="00B4591F"/>
    <w:rsid w:val="00B45AD7"/>
    <w:rsid w:val="00B45D89"/>
    <w:rsid w:val="00B4651A"/>
    <w:rsid w:val="00B472D6"/>
    <w:rsid w:val="00B473E0"/>
    <w:rsid w:val="00B477BF"/>
    <w:rsid w:val="00B47875"/>
    <w:rsid w:val="00B50531"/>
    <w:rsid w:val="00B50D10"/>
    <w:rsid w:val="00B51592"/>
    <w:rsid w:val="00B53939"/>
    <w:rsid w:val="00B54972"/>
    <w:rsid w:val="00B54A97"/>
    <w:rsid w:val="00B57520"/>
    <w:rsid w:val="00B5793F"/>
    <w:rsid w:val="00B605BD"/>
    <w:rsid w:val="00B61383"/>
    <w:rsid w:val="00B61D41"/>
    <w:rsid w:val="00B62381"/>
    <w:rsid w:val="00B6272C"/>
    <w:rsid w:val="00B629AB"/>
    <w:rsid w:val="00B62D6D"/>
    <w:rsid w:val="00B63DB5"/>
    <w:rsid w:val="00B63F49"/>
    <w:rsid w:val="00B652F6"/>
    <w:rsid w:val="00B65F71"/>
    <w:rsid w:val="00B668BB"/>
    <w:rsid w:val="00B66D13"/>
    <w:rsid w:val="00B6780A"/>
    <w:rsid w:val="00B67A6E"/>
    <w:rsid w:val="00B70352"/>
    <w:rsid w:val="00B70D64"/>
    <w:rsid w:val="00B70F1A"/>
    <w:rsid w:val="00B712CA"/>
    <w:rsid w:val="00B7200A"/>
    <w:rsid w:val="00B72636"/>
    <w:rsid w:val="00B72B73"/>
    <w:rsid w:val="00B73835"/>
    <w:rsid w:val="00B73A9D"/>
    <w:rsid w:val="00B73C27"/>
    <w:rsid w:val="00B7493C"/>
    <w:rsid w:val="00B75BAC"/>
    <w:rsid w:val="00B76D77"/>
    <w:rsid w:val="00B77731"/>
    <w:rsid w:val="00B77F49"/>
    <w:rsid w:val="00B8013B"/>
    <w:rsid w:val="00B81345"/>
    <w:rsid w:val="00B822BE"/>
    <w:rsid w:val="00B8232A"/>
    <w:rsid w:val="00B82D66"/>
    <w:rsid w:val="00B8313A"/>
    <w:rsid w:val="00B8360D"/>
    <w:rsid w:val="00B83D4A"/>
    <w:rsid w:val="00B843B7"/>
    <w:rsid w:val="00B86493"/>
    <w:rsid w:val="00B869A2"/>
    <w:rsid w:val="00B87087"/>
    <w:rsid w:val="00B8734E"/>
    <w:rsid w:val="00B902EF"/>
    <w:rsid w:val="00B90C15"/>
    <w:rsid w:val="00B91738"/>
    <w:rsid w:val="00B9175E"/>
    <w:rsid w:val="00B9234A"/>
    <w:rsid w:val="00B927FF"/>
    <w:rsid w:val="00B931BB"/>
    <w:rsid w:val="00B93EC9"/>
    <w:rsid w:val="00B95A90"/>
    <w:rsid w:val="00B95CA1"/>
    <w:rsid w:val="00B960DB"/>
    <w:rsid w:val="00B96202"/>
    <w:rsid w:val="00B967D2"/>
    <w:rsid w:val="00BA0A83"/>
    <w:rsid w:val="00BA123A"/>
    <w:rsid w:val="00BA1988"/>
    <w:rsid w:val="00BA2B7C"/>
    <w:rsid w:val="00BA4B8B"/>
    <w:rsid w:val="00BA4E10"/>
    <w:rsid w:val="00BA73B8"/>
    <w:rsid w:val="00BA75A3"/>
    <w:rsid w:val="00BA75DF"/>
    <w:rsid w:val="00BA775E"/>
    <w:rsid w:val="00BB07F8"/>
    <w:rsid w:val="00BB093F"/>
    <w:rsid w:val="00BB2690"/>
    <w:rsid w:val="00BB3D89"/>
    <w:rsid w:val="00BB44A7"/>
    <w:rsid w:val="00BB50C1"/>
    <w:rsid w:val="00BB68EF"/>
    <w:rsid w:val="00BB7576"/>
    <w:rsid w:val="00BB77C5"/>
    <w:rsid w:val="00BC2547"/>
    <w:rsid w:val="00BC320A"/>
    <w:rsid w:val="00BC369D"/>
    <w:rsid w:val="00BC4185"/>
    <w:rsid w:val="00BC43C1"/>
    <w:rsid w:val="00BC6493"/>
    <w:rsid w:val="00BC6EF2"/>
    <w:rsid w:val="00BD01C5"/>
    <w:rsid w:val="00BD02EF"/>
    <w:rsid w:val="00BD0934"/>
    <w:rsid w:val="00BD0B88"/>
    <w:rsid w:val="00BD1D20"/>
    <w:rsid w:val="00BD2036"/>
    <w:rsid w:val="00BD50F0"/>
    <w:rsid w:val="00BD6765"/>
    <w:rsid w:val="00BD6871"/>
    <w:rsid w:val="00BD6CCB"/>
    <w:rsid w:val="00BD6D6B"/>
    <w:rsid w:val="00BD7418"/>
    <w:rsid w:val="00BD79A4"/>
    <w:rsid w:val="00BE0B16"/>
    <w:rsid w:val="00BE20B9"/>
    <w:rsid w:val="00BE3555"/>
    <w:rsid w:val="00BE369C"/>
    <w:rsid w:val="00BE3FDC"/>
    <w:rsid w:val="00BE50C5"/>
    <w:rsid w:val="00BE5634"/>
    <w:rsid w:val="00BE57D0"/>
    <w:rsid w:val="00BE5BF5"/>
    <w:rsid w:val="00BE6B40"/>
    <w:rsid w:val="00BE79F6"/>
    <w:rsid w:val="00BE7E29"/>
    <w:rsid w:val="00BF01A1"/>
    <w:rsid w:val="00BF1626"/>
    <w:rsid w:val="00BF2000"/>
    <w:rsid w:val="00BF201A"/>
    <w:rsid w:val="00BF4070"/>
    <w:rsid w:val="00BF4BA1"/>
    <w:rsid w:val="00BF600C"/>
    <w:rsid w:val="00BF62F5"/>
    <w:rsid w:val="00BF6EC0"/>
    <w:rsid w:val="00BF7B58"/>
    <w:rsid w:val="00C01647"/>
    <w:rsid w:val="00C02647"/>
    <w:rsid w:val="00C032FD"/>
    <w:rsid w:val="00C03B38"/>
    <w:rsid w:val="00C04206"/>
    <w:rsid w:val="00C05793"/>
    <w:rsid w:val="00C064B7"/>
    <w:rsid w:val="00C072D6"/>
    <w:rsid w:val="00C07B91"/>
    <w:rsid w:val="00C10196"/>
    <w:rsid w:val="00C122FC"/>
    <w:rsid w:val="00C126FF"/>
    <w:rsid w:val="00C13833"/>
    <w:rsid w:val="00C147AF"/>
    <w:rsid w:val="00C15AD5"/>
    <w:rsid w:val="00C163E4"/>
    <w:rsid w:val="00C17749"/>
    <w:rsid w:val="00C21EA0"/>
    <w:rsid w:val="00C2236B"/>
    <w:rsid w:val="00C2283C"/>
    <w:rsid w:val="00C244EF"/>
    <w:rsid w:val="00C24AE2"/>
    <w:rsid w:val="00C260D3"/>
    <w:rsid w:val="00C2659F"/>
    <w:rsid w:val="00C26FFB"/>
    <w:rsid w:val="00C275C0"/>
    <w:rsid w:val="00C27978"/>
    <w:rsid w:val="00C33C22"/>
    <w:rsid w:val="00C33DF4"/>
    <w:rsid w:val="00C33E61"/>
    <w:rsid w:val="00C34387"/>
    <w:rsid w:val="00C34476"/>
    <w:rsid w:val="00C354D8"/>
    <w:rsid w:val="00C37370"/>
    <w:rsid w:val="00C3745A"/>
    <w:rsid w:val="00C416DF"/>
    <w:rsid w:val="00C44327"/>
    <w:rsid w:val="00C448EF"/>
    <w:rsid w:val="00C4651D"/>
    <w:rsid w:val="00C4683F"/>
    <w:rsid w:val="00C46DD0"/>
    <w:rsid w:val="00C46EF2"/>
    <w:rsid w:val="00C4708B"/>
    <w:rsid w:val="00C47FA9"/>
    <w:rsid w:val="00C500BC"/>
    <w:rsid w:val="00C506E9"/>
    <w:rsid w:val="00C50FAE"/>
    <w:rsid w:val="00C519D7"/>
    <w:rsid w:val="00C54D31"/>
    <w:rsid w:val="00C55578"/>
    <w:rsid w:val="00C56761"/>
    <w:rsid w:val="00C5731D"/>
    <w:rsid w:val="00C57452"/>
    <w:rsid w:val="00C60C4E"/>
    <w:rsid w:val="00C615DB"/>
    <w:rsid w:val="00C61A24"/>
    <w:rsid w:val="00C62C6B"/>
    <w:rsid w:val="00C63983"/>
    <w:rsid w:val="00C64483"/>
    <w:rsid w:val="00C64C25"/>
    <w:rsid w:val="00C663DD"/>
    <w:rsid w:val="00C67A7B"/>
    <w:rsid w:val="00C70A02"/>
    <w:rsid w:val="00C71832"/>
    <w:rsid w:val="00C74293"/>
    <w:rsid w:val="00C747F2"/>
    <w:rsid w:val="00C74ED1"/>
    <w:rsid w:val="00C7514F"/>
    <w:rsid w:val="00C756AD"/>
    <w:rsid w:val="00C76368"/>
    <w:rsid w:val="00C770E4"/>
    <w:rsid w:val="00C815A8"/>
    <w:rsid w:val="00C81701"/>
    <w:rsid w:val="00C817A0"/>
    <w:rsid w:val="00C818B6"/>
    <w:rsid w:val="00C82FDC"/>
    <w:rsid w:val="00C8343D"/>
    <w:rsid w:val="00C8470C"/>
    <w:rsid w:val="00C84994"/>
    <w:rsid w:val="00C85199"/>
    <w:rsid w:val="00C85CEA"/>
    <w:rsid w:val="00C85E98"/>
    <w:rsid w:val="00C874F0"/>
    <w:rsid w:val="00C905DC"/>
    <w:rsid w:val="00C90D2A"/>
    <w:rsid w:val="00C91136"/>
    <w:rsid w:val="00C91258"/>
    <w:rsid w:val="00C91407"/>
    <w:rsid w:val="00C91805"/>
    <w:rsid w:val="00C93217"/>
    <w:rsid w:val="00C9328B"/>
    <w:rsid w:val="00C937F8"/>
    <w:rsid w:val="00C940A7"/>
    <w:rsid w:val="00C94413"/>
    <w:rsid w:val="00C96122"/>
    <w:rsid w:val="00C964F7"/>
    <w:rsid w:val="00C96B0B"/>
    <w:rsid w:val="00C97074"/>
    <w:rsid w:val="00CA052C"/>
    <w:rsid w:val="00CA076F"/>
    <w:rsid w:val="00CA2BCE"/>
    <w:rsid w:val="00CA3085"/>
    <w:rsid w:val="00CA3A69"/>
    <w:rsid w:val="00CA3EF5"/>
    <w:rsid w:val="00CA445B"/>
    <w:rsid w:val="00CA4C64"/>
    <w:rsid w:val="00CA5289"/>
    <w:rsid w:val="00CA645E"/>
    <w:rsid w:val="00CA6E32"/>
    <w:rsid w:val="00CA7541"/>
    <w:rsid w:val="00CB0752"/>
    <w:rsid w:val="00CB0C8B"/>
    <w:rsid w:val="00CB1977"/>
    <w:rsid w:val="00CB1A16"/>
    <w:rsid w:val="00CB1C49"/>
    <w:rsid w:val="00CB2B62"/>
    <w:rsid w:val="00CB34B7"/>
    <w:rsid w:val="00CB3BE9"/>
    <w:rsid w:val="00CB3FE2"/>
    <w:rsid w:val="00CB43A2"/>
    <w:rsid w:val="00CB4908"/>
    <w:rsid w:val="00CB5D45"/>
    <w:rsid w:val="00CB6516"/>
    <w:rsid w:val="00CC04AF"/>
    <w:rsid w:val="00CC2B53"/>
    <w:rsid w:val="00CC3A55"/>
    <w:rsid w:val="00CC4F69"/>
    <w:rsid w:val="00CC62B7"/>
    <w:rsid w:val="00CC636B"/>
    <w:rsid w:val="00CD1651"/>
    <w:rsid w:val="00CD168A"/>
    <w:rsid w:val="00CD27D2"/>
    <w:rsid w:val="00CD27F4"/>
    <w:rsid w:val="00CD2CD5"/>
    <w:rsid w:val="00CD3A57"/>
    <w:rsid w:val="00CD3C10"/>
    <w:rsid w:val="00CD46B7"/>
    <w:rsid w:val="00CD4E5A"/>
    <w:rsid w:val="00CD51F2"/>
    <w:rsid w:val="00CD6A4B"/>
    <w:rsid w:val="00CD6B7E"/>
    <w:rsid w:val="00CD6F24"/>
    <w:rsid w:val="00CD757A"/>
    <w:rsid w:val="00CD75CB"/>
    <w:rsid w:val="00CE0313"/>
    <w:rsid w:val="00CE27D7"/>
    <w:rsid w:val="00CE2802"/>
    <w:rsid w:val="00CE304E"/>
    <w:rsid w:val="00CE36DB"/>
    <w:rsid w:val="00CE5B6B"/>
    <w:rsid w:val="00CE5ED0"/>
    <w:rsid w:val="00CE627C"/>
    <w:rsid w:val="00CE63B1"/>
    <w:rsid w:val="00CE65A0"/>
    <w:rsid w:val="00CE68FB"/>
    <w:rsid w:val="00CF007F"/>
    <w:rsid w:val="00CF00D2"/>
    <w:rsid w:val="00CF08B1"/>
    <w:rsid w:val="00CF11D5"/>
    <w:rsid w:val="00CF1EA2"/>
    <w:rsid w:val="00CF238A"/>
    <w:rsid w:val="00CF35A7"/>
    <w:rsid w:val="00CF370A"/>
    <w:rsid w:val="00CF3C25"/>
    <w:rsid w:val="00CF526A"/>
    <w:rsid w:val="00CF7082"/>
    <w:rsid w:val="00D01A08"/>
    <w:rsid w:val="00D0256D"/>
    <w:rsid w:val="00D027C3"/>
    <w:rsid w:val="00D02FF1"/>
    <w:rsid w:val="00D03C0E"/>
    <w:rsid w:val="00D05F6C"/>
    <w:rsid w:val="00D11D5B"/>
    <w:rsid w:val="00D120AB"/>
    <w:rsid w:val="00D12704"/>
    <w:rsid w:val="00D12903"/>
    <w:rsid w:val="00D1458E"/>
    <w:rsid w:val="00D14B56"/>
    <w:rsid w:val="00D17018"/>
    <w:rsid w:val="00D1742E"/>
    <w:rsid w:val="00D20A84"/>
    <w:rsid w:val="00D218F1"/>
    <w:rsid w:val="00D22367"/>
    <w:rsid w:val="00D225E7"/>
    <w:rsid w:val="00D22CDE"/>
    <w:rsid w:val="00D2396C"/>
    <w:rsid w:val="00D239E5"/>
    <w:rsid w:val="00D23B9E"/>
    <w:rsid w:val="00D23ECB"/>
    <w:rsid w:val="00D23FF7"/>
    <w:rsid w:val="00D24A85"/>
    <w:rsid w:val="00D262AD"/>
    <w:rsid w:val="00D2655A"/>
    <w:rsid w:val="00D2687C"/>
    <w:rsid w:val="00D26E9E"/>
    <w:rsid w:val="00D26EBE"/>
    <w:rsid w:val="00D30A5A"/>
    <w:rsid w:val="00D311FA"/>
    <w:rsid w:val="00D31315"/>
    <w:rsid w:val="00D31E5D"/>
    <w:rsid w:val="00D32137"/>
    <w:rsid w:val="00D336A4"/>
    <w:rsid w:val="00D337AE"/>
    <w:rsid w:val="00D34114"/>
    <w:rsid w:val="00D34397"/>
    <w:rsid w:val="00D367AC"/>
    <w:rsid w:val="00D36EC4"/>
    <w:rsid w:val="00D4013D"/>
    <w:rsid w:val="00D41A04"/>
    <w:rsid w:val="00D424D7"/>
    <w:rsid w:val="00D42AC6"/>
    <w:rsid w:val="00D42C14"/>
    <w:rsid w:val="00D4398C"/>
    <w:rsid w:val="00D44361"/>
    <w:rsid w:val="00D457B7"/>
    <w:rsid w:val="00D45D83"/>
    <w:rsid w:val="00D462E2"/>
    <w:rsid w:val="00D46F02"/>
    <w:rsid w:val="00D50931"/>
    <w:rsid w:val="00D511D3"/>
    <w:rsid w:val="00D515BD"/>
    <w:rsid w:val="00D515CC"/>
    <w:rsid w:val="00D5167B"/>
    <w:rsid w:val="00D51CB9"/>
    <w:rsid w:val="00D52A3A"/>
    <w:rsid w:val="00D52DC7"/>
    <w:rsid w:val="00D53EA0"/>
    <w:rsid w:val="00D54836"/>
    <w:rsid w:val="00D54865"/>
    <w:rsid w:val="00D54C0E"/>
    <w:rsid w:val="00D55C76"/>
    <w:rsid w:val="00D56080"/>
    <w:rsid w:val="00D573C1"/>
    <w:rsid w:val="00D57AB7"/>
    <w:rsid w:val="00D6002C"/>
    <w:rsid w:val="00D62369"/>
    <w:rsid w:val="00D63180"/>
    <w:rsid w:val="00D63E51"/>
    <w:rsid w:val="00D63E9C"/>
    <w:rsid w:val="00D649B2"/>
    <w:rsid w:val="00D649C7"/>
    <w:rsid w:val="00D650C3"/>
    <w:rsid w:val="00D6595E"/>
    <w:rsid w:val="00D702DC"/>
    <w:rsid w:val="00D70C1B"/>
    <w:rsid w:val="00D7379F"/>
    <w:rsid w:val="00D74768"/>
    <w:rsid w:val="00D766B2"/>
    <w:rsid w:val="00D76956"/>
    <w:rsid w:val="00D76E28"/>
    <w:rsid w:val="00D77CA2"/>
    <w:rsid w:val="00D77CC5"/>
    <w:rsid w:val="00D82D0A"/>
    <w:rsid w:val="00D83136"/>
    <w:rsid w:val="00D858A4"/>
    <w:rsid w:val="00D86F6B"/>
    <w:rsid w:val="00D93583"/>
    <w:rsid w:val="00D936D2"/>
    <w:rsid w:val="00D93DE9"/>
    <w:rsid w:val="00D943A3"/>
    <w:rsid w:val="00D946D6"/>
    <w:rsid w:val="00D960CF"/>
    <w:rsid w:val="00D96882"/>
    <w:rsid w:val="00DA0542"/>
    <w:rsid w:val="00DA08CC"/>
    <w:rsid w:val="00DA0B7C"/>
    <w:rsid w:val="00DA3533"/>
    <w:rsid w:val="00DA35CF"/>
    <w:rsid w:val="00DA3CF5"/>
    <w:rsid w:val="00DA435F"/>
    <w:rsid w:val="00DA4B67"/>
    <w:rsid w:val="00DA6163"/>
    <w:rsid w:val="00DA640C"/>
    <w:rsid w:val="00DA7251"/>
    <w:rsid w:val="00DB1078"/>
    <w:rsid w:val="00DB15B8"/>
    <w:rsid w:val="00DB21C9"/>
    <w:rsid w:val="00DB3E94"/>
    <w:rsid w:val="00DB42E6"/>
    <w:rsid w:val="00DB4D30"/>
    <w:rsid w:val="00DB5207"/>
    <w:rsid w:val="00DB577A"/>
    <w:rsid w:val="00DB62CC"/>
    <w:rsid w:val="00DC044F"/>
    <w:rsid w:val="00DC2676"/>
    <w:rsid w:val="00DC3436"/>
    <w:rsid w:val="00DC3754"/>
    <w:rsid w:val="00DC4167"/>
    <w:rsid w:val="00DC562E"/>
    <w:rsid w:val="00DC6343"/>
    <w:rsid w:val="00DC63DF"/>
    <w:rsid w:val="00DC65C1"/>
    <w:rsid w:val="00DC6A40"/>
    <w:rsid w:val="00DC73BD"/>
    <w:rsid w:val="00DC73E4"/>
    <w:rsid w:val="00DD0030"/>
    <w:rsid w:val="00DD0F0E"/>
    <w:rsid w:val="00DD1517"/>
    <w:rsid w:val="00DD1E78"/>
    <w:rsid w:val="00DD4743"/>
    <w:rsid w:val="00DD574A"/>
    <w:rsid w:val="00DD697D"/>
    <w:rsid w:val="00DD6F87"/>
    <w:rsid w:val="00DE069B"/>
    <w:rsid w:val="00DE0752"/>
    <w:rsid w:val="00DE13AE"/>
    <w:rsid w:val="00DE214A"/>
    <w:rsid w:val="00DE298A"/>
    <w:rsid w:val="00DE3BB4"/>
    <w:rsid w:val="00DE3F72"/>
    <w:rsid w:val="00DE5D1F"/>
    <w:rsid w:val="00DE6821"/>
    <w:rsid w:val="00DE701F"/>
    <w:rsid w:val="00DE7811"/>
    <w:rsid w:val="00DE7F18"/>
    <w:rsid w:val="00DF0344"/>
    <w:rsid w:val="00DF1BB7"/>
    <w:rsid w:val="00DF1F29"/>
    <w:rsid w:val="00DF2370"/>
    <w:rsid w:val="00DF3D36"/>
    <w:rsid w:val="00DF6790"/>
    <w:rsid w:val="00DF7657"/>
    <w:rsid w:val="00E00FFD"/>
    <w:rsid w:val="00E010C7"/>
    <w:rsid w:val="00E019D2"/>
    <w:rsid w:val="00E02C89"/>
    <w:rsid w:val="00E02CF6"/>
    <w:rsid w:val="00E0350D"/>
    <w:rsid w:val="00E04119"/>
    <w:rsid w:val="00E047F1"/>
    <w:rsid w:val="00E04B42"/>
    <w:rsid w:val="00E06B76"/>
    <w:rsid w:val="00E079F9"/>
    <w:rsid w:val="00E07CE5"/>
    <w:rsid w:val="00E10EB9"/>
    <w:rsid w:val="00E110DD"/>
    <w:rsid w:val="00E11BC8"/>
    <w:rsid w:val="00E1334C"/>
    <w:rsid w:val="00E14234"/>
    <w:rsid w:val="00E14432"/>
    <w:rsid w:val="00E14556"/>
    <w:rsid w:val="00E1698F"/>
    <w:rsid w:val="00E173A7"/>
    <w:rsid w:val="00E20030"/>
    <w:rsid w:val="00E2025B"/>
    <w:rsid w:val="00E204DD"/>
    <w:rsid w:val="00E21DCC"/>
    <w:rsid w:val="00E223B7"/>
    <w:rsid w:val="00E22E2E"/>
    <w:rsid w:val="00E24E85"/>
    <w:rsid w:val="00E2595E"/>
    <w:rsid w:val="00E270FE"/>
    <w:rsid w:val="00E27648"/>
    <w:rsid w:val="00E30557"/>
    <w:rsid w:val="00E30630"/>
    <w:rsid w:val="00E30CBF"/>
    <w:rsid w:val="00E32212"/>
    <w:rsid w:val="00E32950"/>
    <w:rsid w:val="00E32DC8"/>
    <w:rsid w:val="00E332F7"/>
    <w:rsid w:val="00E3582F"/>
    <w:rsid w:val="00E37109"/>
    <w:rsid w:val="00E3747C"/>
    <w:rsid w:val="00E37C9C"/>
    <w:rsid w:val="00E37F86"/>
    <w:rsid w:val="00E40BBE"/>
    <w:rsid w:val="00E4161C"/>
    <w:rsid w:val="00E417EA"/>
    <w:rsid w:val="00E41DB8"/>
    <w:rsid w:val="00E42429"/>
    <w:rsid w:val="00E4263B"/>
    <w:rsid w:val="00E4384C"/>
    <w:rsid w:val="00E43F0F"/>
    <w:rsid w:val="00E4422E"/>
    <w:rsid w:val="00E447BE"/>
    <w:rsid w:val="00E457DE"/>
    <w:rsid w:val="00E45F09"/>
    <w:rsid w:val="00E50213"/>
    <w:rsid w:val="00E51A4E"/>
    <w:rsid w:val="00E5229A"/>
    <w:rsid w:val="00E53DF3"/>
    <w:rsid w:val="00E5559A"/>
    <w:rsid w:val="00E55FEF"/>
    <w:rsid w:val="00E56CAB"/>
    <w:rsid w:val="00E57E34"/>
    <w:rsid w:val="00E6237E"/>
    <w:rsid w:val="00E63C25"/>
    <w:rsid w:val="00E6429D"/>
    <w:rsid w:val="00E64DEA"/>
    <w:rsid w:val="00E65355"/>
    <w:rsid w:val="00E66FE2"/>
    <w:rsid w:val="00E67560"/>
    <w:rsid w:val="00E705D8"/>
    <w:rsid w:val="00E705F1"/>
    <w:rsid w:val="00E709D6"/>
    <w:rsid w:val="00E71266"/>
    <w:rsid w:val="00E71DA7"/>
    <w:rsid w:val="00E72E9D"/>
    <w:rsid w:val="00E73EDC"/>
    <w:rsid w:val="00E7419A"/>
    <w:rsid w:val="00E75FC7"/>
    <w:rsid w:val="00E76FB6"/>
    <w:rsid w:val="00E779D8"/>
    <w:rsid w:val="00E81219"/>
    <w:rsid w:val="00E818B9"/>
    <w:rsid w:val="00E8302B"/>
    <w:rsid w:val="00E84E3E"/>
    <w:rsid w:val="00E86473"/>
    <w:rsid w:val="00E871D4"/>
    <w:rsid w:val="00E87585"/>
    <w:rsid w:val="00E876AD"/>
    <w:rsid w:val="00E90257"/>
    <w:rsid w:val="00E90745"/>
    <w:rsid w:val="00E90F1F"/>
    <w:rsid w:val="00E9158A"/>
    <w:rsid w:val="00E91669"/>
    <w:rsid w:val="00E918AC"/>
    <w:rsid w:val="00E92555"/>
    <w:rsid w:val="00E92946"/>
    <w:rsid w:val="00E9358F"/>
    <w:rsid w:val="00E94F60"/>
    <w:rsid w:val="00E96EB4"/>
    <w:rsid w:val="00E97D27"/>
    <w:rsid w:val="00EA0670"/>
    <w:rsid w:val="00EA1A85"/>
    <w:rsid w:val="00EA2745"/>
    <w:rsid w:val="00EA3501"/>
    <w:rsid w:val="00EA5167"/>
    <w:rsid w:val="00EA5DF7"/>
    <w:rsid w:val="00EA6B06"/>
    <w:rsid w:val="00EB06ED"/>
    <w:rsid w:val="00EB08F9"/>
    <w:rsid w:val="00EB1E38"/>
    <w:rsid w:val="00EB214E"/>
    <w:rsid w:val="00EB7C0D"/>
    <w:rsid w:val="00EC006C"/>
    <w:rsid w:val="00EC054D"/>
    <w:rsid w:val="00EC068A"/>
    <w:rsid w:val="00EC10D2"/>
    <w:rsid w:val="00EC12BA"/>
    <w:rsid w:val="00EC1C93"/>
    <w:rsid w:val="00EC2911"/>
    <w:rsid w:val="00EC3EBC"/>
    <w:rsid w:val="00EC4B88"/>
    <w:rsid w:val="00EC5F7D"/>
    <w:rsid w:val="00EC6B58"/>
    <w:rsid w:val="00EC6BDF"/>
    <w:rsid w:val="00ED0A54"/>
    <w:rsid w:val="00ED204B"/>
    <w:rsid w:val="00ED2A02"/>
    <w:rsid w:val="00ED39F0"/>
    <w:rsid w:val="00ED435A"/>
    <w:rsid w:val="00ED5FFF"/>
    <w:rsid w:val="00ED676C"/>
    <w:rsid w:val="00EE08B3"/>
    <w:rsid w:val="00EE19BF"/>
    <w:rsid w:val="00EE1A70"/>
    <w:rsid w:val="00EE44AF"/>
    <w:rsid w:val="00EE4540"/>
    <w:rsid w:val="00EE55A6"/>
    <w:rsid w:val="00EE5A5C"/>
    <w:rsid w:val="00EE6C57"/>
    <w:rsid w:val="00EE733A"/>
    <w:rsid w:val="00EF027D"/>
    <w:rsid w:val="00EF04C4"/>
    <w:rsid w:val="00EF0C61"/>
    <w:rsid w:val="00EF14E8"/>
    <w:rsid w:val="00EF1D19"/>
    <w:rsid w:val="00EF1EEF"/>
    <w:rsid w:val="00EF340E"/>
    <w:rsid w:val="00EF3471"/>
    <w:rsid w:val="00EF3A23"/>
    <w:rsid w:val="00EF3C95"/>
    <w:rsid w:val="00EF3DAE"/>
    <w:rsid w:val="00EF411A"/>
    <w:rsid w:val="00EF4220"/>
    <w:rsid w:val="00EF42F3"/>
    <w:rsid w:val="00EF4624"/>
    <w:rsid w:val="00EF5453"/>
    <w:rsid w:val="00EF5B22"/>
    <w:rsid w:val="00EF6187"/>
    <w:rsid w:val="00EF657D"/>
    <w:rsid w:val="00EF6EB3"/>
    <w:rsid w:val="00EF7A46"/>
    <w:rsid w:val="00F00AF6"/>
    <w:rsid w:val="00F019B5"/>
    <w:rsid w:val="00F01B93"/>
    <w:rsid w:val="00F020A1"/>
    <w:rsid w:val="00F02C1C"/>
    <w:rsid w:val="00F04019"/>
    <w:rsid w:val="00F05299"/>
    <w:rsid w:val="00F067FA"/>
    <w:rsid w:val="00F0683F"/>
    <w:rsid w:val="00F06B4F"/>
    <w:rsid w:val="00F07A24"/>
    <w:rsid w:val="00F1178C"/>
    <w:rsid w:val="00F12B7A"/>
    <w:rsid w:val="00F13285"/>
    <w:rsid w:val="00F133E6"/>
    <w:rsid w:val="00F137CE"/>
    <w:rsid w:val="00F1396F"/>
    <w:rsid w:val="00F14BAE"/>
    <w:rsid w:val="00F15451"/>
    <w:rsid w:val="00F1583B"/>
    <w:rsid w:val="00F17C25"/>
    <w:rsid w:val="00F213A0"/>
    <w:rsid w:val="00F22444"/>
    <w:rsid w:val="00F22927"/>
    <w:rsid w:val="00F241C5"/>
    <w:rsid w:val="00F243BB"/>
    <w:rsid w:val="00F24FE1"/>
    <w:rsid w:val="00F253C2"/>
    <w:rsid w:val="00F254DC"/>
    <w:rsid w:val="00F27228"/>
    <w:rsid w:val="00F3003B"/>
    <w:rsid w:val="00F3018A"/>
    <w:rsid w:val="00F30608"/>
    <w:rsid w:val="00F31088"/>
    <w:rsid w:val="00F316C6"/>
    <w:rsid w:val="00F35746"/>
    <w:rsid w:val="00F37052"/>
    <w:rsid w:val="00F370DA"/>
    <w:rsid w:val="00F4043C"/>
    <w:rsid w:val="00F40CE6"/>
    <w:rsid w:val="00F414A0"/>
    <w:rsid w:val="00F42030"/>
    <w:rsid w:val="00F42B0A"/>
    <w:rsid w:val="00F4384B"/>
    <w:rsid w:val="00F44E4F"/>
    <w:rsid w:val="00F45D4C"/>
    <w:rsid w:val="00F477D0"/>
    <w:rsid w:val="00F50470"/>
    <w:rsid w:val="00F506C8"/>
    <w:rsid w:val="00F51255"/>
    <w:rsid w:val="00F52037"/>
    <w:rsid w:val="00F53B21"/>
    <w:rsid w:val="00F5422A"/>
    <w:rsid w:val="00F551FA"/>
    <w:rsid w:val="00F55374"/>
    <w:rsid w:val="00F5573C"/>
    <w:rsid w:val="00F55764"/>
    <w:rsid w:val="00F557CF"/>
    <w:rsid w:val="00F55F1B"/>
    <w:rsid w:val="00F56E8E"/>
    <w:rsid w:val="00F605A5"/>
    <w:rsid w:val="00F617FB"/>
    <w:rsid w:val="00F6315A"/>
    <w:rsid w:val="00F632E8"/>
    <w:rsid w:val="00F645F7"/>
    <w:rsid w:val="00F64867"/>
    <w:rsid w:val="00F64B02"/>
    <w:rsid w:val="00F6553C"/>
    <w:rsid w:val="00F655E6"/>
    <w:rsid w:val="00F667AD"/>
    <w:rsid w:val="00F67844"/>
    <w:rsid w:val="00F67ADF"/>
    <w:rsid w:val="00F708C2"/>
    <w:rsid w:val="00F70AC2"/>
    <w:rsid w:val="00F718A2"/>
    <w:rsid w:val="00F71DDB"/>
    <w:rsid w:val="00F72529"/>
    <w:rsid w:val="00F72561"/>
    <w:rsid w:val="00F73088"/>
    <w:rsid w:val="00F7486D"/>
    <w:rsid w:val="00F7530B"/>
    <w:rsid w:val="00F75629"/>
    <w:rsid w:val="00F77325"/>
    <w:rsid w:val="00F77CA9"/>
    <w:rsid w:val="00F801FD"/>
    <w:rsid w:val="00F8033F"/>
    <w:rsid w:val="00F81A2F"/>
    <w:rsid w:val="00F8445B"/>
    <w:rsid w:val="00F8677A"/>
    <w:rsid w:val="00F92D8A"/>
    <w:rsid w:val="00F93F93"/>
    <w:rsid w:val="00F942B1"/>
    <w:rsid w:val="00F943DA"/>
    <w:rsid w:val="00F960D5"/>
    <w:rsid w:val="00F96807"/>
    <w:rsid w:val="00F9680B"/>
    <w:rsid w:val="00F973DE"/>
    <w:rsid w:val="00F97714"/>
    <w:rsid w:val="00F97E66"/>
    <w:rsid w:val="00FA07E5"/>
    <w:rsid w:val="00FA32E4"/>
    <w:rsid w:val="00FA4351"/>
    <w:rsid w:val="00FA4823"/>
    <w:rsid w:val="00FA54C2"/>
    <w:rsid w:val="00FA667A"/>
    <w:rsid w:val="00FA6B4E"/>
    <w:rsid w:val="00FB083A"/>
    <w:rsid w:val="00FB08DF"/>
    <w:rsid w:val="00FB0A16"/>
    <w:rsid w:val="00FB129F"/>
    <w:rsid w:val="00FB1FDF"/>
    <w:rsid w:val="00FB22F2"/>
    <w:rsid w:val="00FB287E"/>
    <w:rsid w:val="00FB2C38"/>
    <w:rsid w:val="00FB347D"/>
    <w:rsid w:val="00FB35A5"/>
    <w:rsid w:val="00FB4095"/>
    <w:rsid w:val="00FB5625"/>
    <w:rsid w:val="00FB5673"/>
    <w:rsid w:val="00FB6534"/>
    <w:rsid w:val="00FB6EC7"/>
    <w:rsid w:val="00FB78B3"/>
    <w:rsid w:val="00FC1E23"/>
    <w:rsid w:val="00FC312E"/>
    <w:rsid w:val="00FC406D"/>
    <w:rsid w:val="00FC415E"/>
    <w:rsid w:val="00FC4A6D"/>
    <w:rsid w:val="00FC5C7C"/>
    <w:rsid w:val="00FC7CBA"/>
    <w:rsid w:val="00FD0CD7"/>
    <w:rsid w:val="00FD21CA"/>
    <w:rsid w:val="00FD3697"/>
    <w:rsid w:val="00FD3C37"/>
    <w:rsid w:val="00FD4913"/>
    <w:rsid w:val="00FD5A1A"/>
    <w:rsid w:val="00FD5F38"/>
    <w:rsid w:val="00FD619F"/>
    <w:rsid w:val="00FD6368"/>
    <w:rsid w:val="00FD673F"/>
    <w:rsid w:val="00FD7F8C"/>
    <w:rsid w:val="00FE03AB"/>
    <w:rsid w:val="00FE20FE"/>
    <w:rsid w:val="00FE3EC4"/>
    <w:rsid w:val="00FE3ED6"/>
    <w:rsid w:val="00FE4BC4"/>
    <w:rsid w:val="00FE595F"/>
    <w:rsid w:val="00FE6539"/>
    <w:rsid w:val="00FE6562"/>
    <w:rsid w:val="00FE6E34"/>
    <w:rsid w:val="00FF03DF"/>
    <w:rsid w:val="00FF054C"/>
    <w:rsid w:val="00FF0668"/>
    <w:rsid w:val="00FF0CED"/>
    <w:rsid w:val="00FF0DFE"/>
    <w:rsid w:val="00FF1D1B"/>
    <w:rsid w:val="00FF1F3A"/>
    <w:rsid w:val="00FF29B3"/>
    <w:rsid w:val="00FF48DF"/>
    <w:rsid w:val="00FF49D9"/>
    <w:rsid w:val="00FF67EB"/>
    <w:rsid w:val="00FF76E6"/>
    <w:rsid w:val="0D61DC4B"/>
    <w:rsid w:val="41D5D2B5"/>
    <w:rsid w:val="49F4123E"/>
    <w:rsid w:val="4B23F493"/>
    <w:rsid w:val="52B77575"/>
    <w:rsid w:val="57976842"/>
    <w:rsid w:val="5DFCA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CDF7EFD5-09D9-480C-8300-FA00B92C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tabs>
        <w:tab w:val="num" w:pos="360"/>
      </w:tabs>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tabs>
        <w:tab w:val="num" w:pos="360"/>
      </w:tabs>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tabs>
        <w:tab w:val="num" w:pos="360"/>
      </w:tabs>
      <w:spacing w:after="120"/>
      <w:ind w:left="0" w:firstLine="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tabs>
        <w:tab w:val="num" w:pos="360"/>
      </w:tabs>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tabs>
        <w:tab w:val="num" w:pos="360"/>
      </w:tabs>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tabs>
        <w:tab w:val="num" w:pos="360"/>
      </w:tabs>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customStyle="1" w:styleId="ParaTickBoxChar">
    <w:name w:val="ParaTickBox Char"/>
    <w:link w:val="ParaTickBox"/>
    <w:rsid w:val="0089093D"/>
    <w:rPr>
      <w:rFonts w:ascii="Arial" w:hAnsi="Arial" w:cs="Arial"/>
      <w:szCs w:val="18"/>
      <w:lang w:val="en-GB" w:eastAsia="en-US"/>
    </w:rPr>
  </w:style>
  <w:style w:type="paragraph" w:styleId="BodyText3">
    <w:name w:val="Body Text 3"/>
    <w:basedOn w:val="Normal"/>
    <w:link w:val="BodyText3Char"/>
    <w:rsid w:val="00B9175E"/>
    <w:rPr>
      <w:rFonts w:ascii="Arial" w:eastAsia="Times New Roman" w:hAnsi="Arial"/>
      <w:bCs/>
      <w:sz w:val="22"/>
      <w:szCs w:val="20"/>
    </w:rPr>
  </w:style>
  <w:style w:type="character" w:customStyle="1" w:styleId="BodyText3Char">
    <w:name w:val="Body Text 3 Char"/>
    <w:basedOn w:val="DefaultParagraphFont"/>
    <w:link w:val="BodyText3"/>
    <w:rsid w:val="00B9175E"/>
    <w:rPr>
      <w:rFonts w:ascii="Arial" w:eastAsia="Times New Roman" w:hAnsi="Arial"/>
      <w:bCs/>
      <w:sz w:val="22"/>
      <w:lang w:val="en-GB" w:eastAsia="en-US"/>
    </w:rPr>
  </w:style>
  <w:style w:type="paragraph" w:customStyle="1" w:styleId="RegFormParaEnum">
    <w:name w:val="RegFormParaEnum"/>
    <w:basedOn w:val="RegFormPara"/>
    <w:qFormat/>
    <w:rsid w:val="004C77C9"/>
    <w:pPr>
      <w:numPr>
        <w:numId w:val="24"/>
      </w:numPr>
      <w:tabs>
        <w:tab w:val="clear" w:pos="510"/>
      </w:tabs>
      <w:ind w:right="201"/>
    </w:pPr>
    <w:rPr>
      <w:rFonts w:eastAsia="Times New Roman"/>
      <w:lang w:eastAsia="de-DE"/>
    </w:rPr>
  </w:style>
  <w:style w:type="numbering" w:customStyle="1" w:styleId="RegFormParaEnumList">
    <w:name w:val="RegFormParaEnumList"/>
    <w:rsid w:val="004C77C9"/>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6.4mechanism-meth@unfccc.i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919761AD6F45A2874D83F4C074DE1B"/>
        <w:category>
          <w:name w:val="General"/>
          <w:gallery w:val="placeholder"/>
        </w:category>
        <w:types>
          <w:type w:val="bbPlcHdr"/>
        </w:types>
        <w:behaviors>
          <w:behavior w:val="content"/>
        </w:behaviors>
        <w:guid w:val="{339CB6C6-29CF-4C87-BD6E-A212BFB5642C}"/>
      </w:docPartPr>
      <w:docPartBody>
        <w:p w:rsidR="00B93165" w:rsidRDefault="00986928" w:rsidP="00986928">
          <w:pPr>
            <w:pStyle w:val="73919761AD6F45A2874D83F4C074DE1B"/>
          </w:pPr>
          <w:r w:rsidRPr="00197FA6">
            <w:rPr>
              <w:rStyle w:val="PlaceholderText"/>
            </w:rPr>
            <w:t>Choose an item.</w:t>
          </w:r>
        </w:p>
      </w:docPartBody>
    </w:docPart>
    <w:docPart>
      <w:docPartPr>
        <w:name w:val="222ECF12786B49469293E4A95AB6BB21"/>
        <w:category>
          <w:name w:val="General"/>
          <w:gallery w:val="placeholder"/>
        </w:category>
        <w:types>
          <w:type w:val="bbPlcHdr"/>
        </w:types>
        <w:behaviors>
          <w:behavior w:val="content"/>
        </w:behaviors>
        <w:guid w:val="{1C920104-D1A4-408D-AB53-591B58C4A32E}"/>
      </w:docPartPr>
      <w:docPartBody>
        <w:p w:rsidR="00B93165" w:rsidRDefault="00986928" w:rsidP="00986928">
          <w:pPr>
            <w:pStyle w:val="222ECF12786B49469293E4A95AB6BB211"/>
          </w:pPr>
          <w:r w:rsidRPr="00EC771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004CE"/>
    <w:rsid w:val="00033126"/>
    <w:rsid w:val="000460DF"/>
    <w:rsid w:val="000B7587"/>
    <w:rsid w:val="00182B41"/>
    <w:rsid w:val="001A7C9F"/>
    <w:rsid w:val="00200142"/>
    <w:rsid w:val="00302C90"/>
    <w:rsid w:val="0033137E"/>
    <w:rsid w:val="003C32A0"/>
    <w:rsid w:val="00410AA5"/>
    <w:rsid w:val="004D38CC"/>
    <w:rsid w:val="00586B9E"/>
    <w:rsid w:val="005B7281"/>
    <w:rsid w:val="0069355B"/>
    <w:rsid w:val="00713A94"/>
    <w:rsid w:val="00864CA8"/>
    <w:rsid w:val="008D2325"/>
    <w:rsid w:val="00986928"/>
    <w:rsid w:val="00AC7CF2"/>
    <w:rsid w:val="00AF6D78"/>
    <w:rsid w:val="00B93165"/>
    <w:rsid w:val="00BE35B3"/>
    <w:rsid w:val="00BF1691"/>
    <w:rsid w:val="00C276E7"/>
    <w:rsid w:val="00C370D6"/>
    <w:rsid w:val="00D71BEE"/>
    <w:rsid w:val="00E35D8E"/>
    <w:rsid w:val="00F37052"/>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928"/>
    <w:rPr>
      <w:color w:val="808080"/>
    </w:rPr>
  </w:style>
  <w:style w:type="paragraph" w:customStyle="1" w:styleId="73919761AD6F45A2874D83F4C074DE1B">
    <w:name w:val="73919761AD6F45A2874D83F4C074DE1B"/>
    <w:rsid w:val="00986928"/>
    <w:pPr>
      <w:spacing w:before="120" w:after="0" w:line="240" w:lineRule="auto"/>
      <w:ind w:left="57"/>
    </w:pPr>
    <w:rPr>
      <w:rFonts w:ascii="Arial" w:eastAsia="MS Mincho" w:hAnsi="Arial" w:cs="Arial"/>
      <w:sz w:val="20"/>
      <w:szCs w:val="18"/>
      <w:lang w:val="en-GB" w:eastAsia="en-US"/>
    </w:rPr>
  </w:style>
  <w:style w:type="paragraph" w:customStyle="1" w:styleId="222ECF12786B49469293E4A95AB6BB211">
    <w:name w:val="222ECF12786B49469293E4A95AB6BB211"/>
    <w:rsid w:val="00986928"/>
    <w:pPr>
      <w:tabs>
        <w:tab w:val="left" w:pos="510"/>
      </w:tabs>
      <w:spacing w:before="60" w:after="60" w:line="240" w:lineRule="auto"/>
      <w:ind w:left="57"/>
    </w:pPr>
    <w:rPr>
      <w:rFonts w:ascii="Arial" w:eastAsia="MS Mincho" w:hAnsi="Arial" w:cs="Arial"/>
      <w:sz w:val="20"/>
      <w:szCs w:val="18"/>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DAFE167D-7A5C-413A-9FD4-1DBC357FC025}">
  <ds:schemaRefs>
    <ds:schemaRef ds:uri="http://www.w3.org/XML/1998/namespace"/>
    <ds:schemaRef ds:uri="http://schemas.microsoft.com/office/2006/documentManagement/types"/>
    <ds:schemaRef ds:uri="13d80b15-5f07-43ab-b435-85767a7dac08"/>
    <ds:schemaRef ds:uri="eb4559c4-8463-4985-927f-f0d558bff8f0"/>
    <ds:schemaRef ds:uri="http://schemas.microsoft.com/office/2006/metadata/properties"/>
    <ds:schemaRef ds:uri="http://purl.org/dc/dcmitype/"/>
    <ds:schemaRef ds:uri="http://schemas.microsoft.com/office/infopath/2007/PartnerControls"/>
    <ds:schemaRef ds:uri="http://purl.org/dc/elements/1.1/"/>
    <ds:schemaRef ds:uri="http://schemas.openxmlformats.org/package/2006/metadata/core-properties"/>
    <ds:schemaRef ds:uri="819ae873-75e1-413b-9d00-7af9258cf281"/>
    <ds:schemaRef ds:uri="http://purl.org/dc/terms/"/>
  </ds:schemaRefs>
</ds:datastoreItem>
</file>

<file path=customXml/itemProps3.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4.xml><?xml version="1.0" encoding="utf-8"?>
<ds:datastoreItem xmlns:ds="http://schemas.openxmlformats.org/officeDocument/2006/customXml" ds:itemID="{B86586BD-04AC-412D-8FBC-B62AFB819E3E}"/>
</file>

<file path=docProps/app.xml><?xml version="1.0" encoding="utf-8"?>
<Properties xmlns="http://schemas.openxmlformats.org/officeDocument/2006/extended-properties" xmlns:vt="http://schemas.openxmlformats.org/officeDocument/2006/docPropsVTypes">
  <Template>Normal.dotm</Template>
  <TotalTime>50</TotalTime>
  <Pages>4</Pages>
  <Words>1160</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A6.4-FORM-METH-003</dc:title>
  <dc:subject>Issuance</dc:subject>
  <dc:creator>UNFCCC</dc:creator>
  <cp:keywords>form template prc</cp:keywords>
  <dc:description>Template updated: Styles added 1). "RegInstrBox"; 2). OutL (1 to 5). (2012-05-03; esd).</dc:description>
  <cp:lastModifiedBy>Annetta Dunn</cp:lastModifiedBy>
  <cp:revision>41</cp:revision>
  <cp:lastPrinted>2012-02-04T21:59:00Z</cp:lastPrinted>
  <dcterms:created xsi:type="dcterms:W3CDTF">2024-11-21T09:38:00Z</dcterms:created>
  <dcterms:modified xsi:type="dcterms:W3CDTF">2024-12-18T10:19:00Z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