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E65C1E"/>
          <w:sz w:val="36"/>
          <w:szCs w:val="36"/>
        </w:rPr>
        <w:t xml:space="preserve">MAGICWORKS IT SOLUTIONS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magicworksitsolutions.com</w:t>
      </w:r>
    </w:p>
    <w:p>
      <w:pPr>
        <w:spacing w:after="0" w:before="240"/>
      </w:pPr>
      <w:r>
        <w:t xml:space="preserve"/>
      </w:r>
    </w:p>
    <w:p>
      <w:pPr>
        <w:pBdr>
          <w:top w:val="single" w:color="E65C1E" w:sz="8" w:space="6"/>
          <w:bottom w:val="single" w:color="E65C1E" w:sz="8" w:space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1A22"/>
          <w:sz w:val="48"/>
          <w:szCs w:val="48"/>
        </w:rPr>
        <w:t xml:space="preserve">AI-Native Web Development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Standard Operating Procedure &amp; Checklist</w:t>
      </w:r>
    </w:p>
    <w:p>
      <w:pPr>
        <w:spacing w:after="0" w:before="3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— June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magicworks-web (Next.js 16)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MagicWorks IT Solutions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Living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1. Purpose &amp; Scope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SOP governs every AI-assisted build, content update, and deployment cycle for the MagicWorks IT Solutions website (magicworksitsolutions.com). It ensures consistency across tech stack choices, content quality, SEO/AEO/GEO optimisation, and operational security — regardless of which AI model or team member is performing the work.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is a living record. Update it every time a new pattern, tool, or workflow is adopted.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1.1 Who This Is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Developers (internal or AI agents) building or maintaining the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editors publishing via Sanity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Account leads reviewing deliverables before client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AI model (Claude, Gemini, GPT-4, etc.) that receives context for this project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2. Tech Stack Reference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project dependencies are pinned in package.json. Verify exact versions before making changes.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16.2.7 — always keep on latest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 strict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 (PostCSS plugin, no config file needed)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v5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next-sanity 13 + @sanity/client 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@supabase/supabase-js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from main branch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+ GTM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GTM-W75DJC container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via next/font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(body), Source Serif 4 (headings)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emails from API routes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 embed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slug: discovery-call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next-sitemap + app/sitemap.ts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run on build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C1E" w:sz="1"/>
              <w:left w:val="single" w:color="E65C1E" w:sz="12"/>
              <w:bottom w:val="single" w:color="E65C1E" w:sz="1"/>
              <w:right w:val="single" w:color="CCCCCC" w:sz="1"/>
            </w:tcBorders>
            <w:shd w:fill="FFF8F3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1E"/>
                <w:sz w:val="20"/>
                <w:szCs w:val="20"/>
              </w:rPr>
              <w:t xml:space="preserve">RULE:  </w:t>
            </w:r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Always run on the absolute latest stable Next.js. Before any sprint, check npmjs.com/package/next and upgrade if behind. Commit the upgrade separately from feature work.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2.1 Environment Variables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secrets live in .env.local (never committed). Use .env.local.example as the template. Required variables: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NEXT_PUBLIC_SANITY_PROJECT_ID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project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NEXT_PUBLIC_SANITY_DATASET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dataset (default: production)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SANITY_API_READ_TOKEN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token for server-side GROQ queries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 key (safe for browser)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role key — server-only API routes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URL: https://magicworksitsolutions.com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INDEXNOW_KEY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IndexNow key (must match /public/&lt;key&gt;.txt)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INDEXNOW_WEBHOOK_SECRET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secret for Sanity publish webhook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C1E" w:sz="1"/>
              <w:left w:val="single" w:color="E65C1E" w:sz="12"/>
              <w:bottom w:val="single" w:color="E65C1E" w:sz="1"/>
              <w:right w:val="single" w:color="CCCCCC" w:sz="1"/>
            </w:tcBorders>
            <w:shd w:fill="FFF8F3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1E"/>
                <w:sz w:val="20"/>
                <w:szCs w:val="20"/>
              </w:rPr>
              <w:t xml:space="preserve">SECURITY:  </w:t>
            </w:r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SUPABASE_SERVICE_ROLE_KEY must NEVER be used in client-side code or exposed in NEXT_PUBLIC_ variables. Only use it inside /app/api/ server routes.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2.2 Account Registration Policy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external platform accounts must be registered using the official company email (mohan@magicworksitsolutions.com or the designated project email). No personal email accounts.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5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&amp; CI/CD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email, project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org, main branch protected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(studio + Content Lake)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email, manually configured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(leads, contacts, subs)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email, manually configured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call bookings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email, event slug: discovery-call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GTM-W75DJC container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Google account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3. Project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3.1 Folder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project follows Next.js App Router conventions with a route-group layout: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app/(site)/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public-facing pages (layout includes Nav + Footer)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app/admin/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Admin-only pages (password-protected)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handlers (server-side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app/studio/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Sanity Studio at /studio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sanity/schemas/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document type definitions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sanity/queries.ts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GROQ queries (single source of truth)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sanity/config.ts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client 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React components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Nav, Footer, BetaBanner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functions (supabase.ts, email.ts,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assets, IndexNow key file, OG images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utility scripts (not part of the app)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3.2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lead form submissions to Supabase + send email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general contact submissions to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job applications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opt-in to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/api/indexnow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Webhook: receives Sanity publish events, submits URLs to IndexNow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Various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utilities (protected)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3.3 Redirect Management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301 redirects are defined in next.config.ts inside the async redirects() function. Never use client-side redirects for SEO-sensitive URLs.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every redirect with an inline comment explaining the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Preference: permanent: true (301) for all canonical URL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redirects after deployment using curl -I &lt;url&gt; to confirm 301 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3.4 Supabase (Database)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Supabase is used for lead capture, contact submissions, career applications, and newsletter subscriptions. The schema is maintained in lib/supabase-schema.sql — run this file manually in the Supabase SQL editor when provisioning a new environment.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writes to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form submissions with UTM attribution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contact_submissions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contact form entries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newsletter_subscribers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newsletter opt-ins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/api/subscribe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C1E" w:sz="1"/>
              <w:left w:val="single" w:color="E65C1E" w:sz="12"/>
              <w:bottom w:val="single" w:color="E65C1E" w:sz="1"/>
              <w:right w:val="single" w:color="CCCCCC" w:sz="1"/>
            </w:tcBorders>
            <w:shd w:fill="FFF8F3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1E"/>
                <w:sz w:val="20"/>
                <w:szCs w:val="20"/>
              </w:rPr>
              <w:t xml:space="preserve">PATTERN:  </w:t>
            </w:r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Use the lazy singleton supabase client (lib/supabase.ts) in server components and API routes. Use createServiceClient() only in protected API routes that need admin access. Never import SUPABASE_SERVICE_ROLE_KEY in client components.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4. Sanity CMS Workflow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4.1 Document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24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Sanity Name</w:t>
            </w:r>
          </w:p>
        </w:tc>
        <w:tc>
          <w:tcPr>
            <w:tcW w:type="dxa" w:w="45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(Blog)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posts, thought leadership, case study articles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caseStudy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work showcase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Openings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jobOpening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career listings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teamMember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profiles (linked to blog posts)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4.2 Publishing a New Blog Post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Sanity Studio at: https://magicworksitsolutions.com/studio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new Insight document. Fill in: title, slug (auto-generated), excerpt (max 155 chars), author, publishedAt, categories, body (Portable Text), SEO title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isGated = true only for gated reports (shows a lead-capture form)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cover image or enter externalCoverImageUrl for WordPress-imported images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at least one FAQ entry (faq field) to qualify for FAQ schema markup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Publish — this triggers the IndexNow webhook automatically (new content submitted to search engines within minutes)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post appears at /blog/[slug] and the sitemap is updated at /sitemap.xml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C1E" w:sz="1"/>
              <w:left w:val="single" w:color="E65C1E" w:sz="12"/>
              <w:bottom w:val="single" w:color="E65C1E" w:sz="1"/>
              <w:right w:val="single" w:color="CCCCCC" w:sz="1"/>
            </w:tcBorders>
            <w:shd w:fill="FFF8F3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1E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The IndexNow webhook fires only on Publish (not on draft saves). If you need to force-submit a URL, call POST /api/indexnow with the correct shared secret header and the URL in the body.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4.3 GROQ Query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GROQ queries live in sanity/queries.ts — never write inline queries in page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project specific fields rather than fetching full documents (performance + 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Wrap all Sanity fetches in try/catch with a fallback empty array — Sanity errors must not crash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$slug or $id parameters — never interpolate strings into GROQ to prevent injection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4.4 Schema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field definitions to the relevant file in sanity/schemas/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sanity deploy from the project root to push schema to the Content Lake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the new field in Studio before publishing content that uses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removing or renaming a field, check all GROQ queries and page components for references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5. SEO, AEO &amp; GEO Optimisation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page must be optimised for three discovery channels simultaneously: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860"/>
      </w:tblGrid>
      <w:tr>
        <w:trPr>
          <w:tblHeader/>
        </w:trPr>
        <w:tc>
          <w:tcPr>
            <w:tcW w:type="dxa" w:w="16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9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8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tool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/ Bing search ranking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Metadata, schema, sitemap, Core Web Vitals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Engine Optimisation — featured snippets, PAA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schema, structured headings, clear Q&amp;A 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Generative Engine Optimisation — cited in AI answers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llms.txt, organisation schema, authoritative 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5.1 Metadata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page must export a metadata object (or generateMetadata function) with title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title: use the template "%s · MagicWorks" (defined in app/layout.tsx)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description: 120–155 characters, unique per page, written for humans not 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openGraph.images: always include an OG image (default: /og-default.png; custom per page where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canonicalUrl: set metadataBase in app/layout.tsx — this covers all pages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robots: { index: true, follow: true } for all public pages; { index: false } for /admin, /studio, /api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5.2 Structured Data (JSON-LD)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JSON-LD schemas are injected via &lt;script type="application/ld+json"&gt; tags. Never use Microdata or RDFa.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28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39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+ LocalBusiness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app/layout.tsx (site-wide)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url, address, contactPoint, sameAs, knowsAbout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description, provider (@id link to Org), areaServed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+ 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blog/[slug]/page.tsx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headline, author, datePublished, publisher, image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with FAQ content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mainEntity array of Q&amp;A pairs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nested pages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itemListElement with position +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+ SearchAction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Google Sitelinks Search Box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C1E" w:sz="1"/>
              <w:left w:val="single" w:color="E65C1E" w:sz="12"/>
              <w:bottom w:val="single" w:color="E65C1E" w:sz="1"/>
              <w:right w:val="single" w:color="CCCCCC" w:sz="1"/>
            </w:tcBorders>
            <w:shd w:fill="FFF8F3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1E"/>
                <w:sz w:val="20"/>
                <w:szCs w:val="20"/>
              </w:rPr>
              <w:t xml:space="preserve">VERIFY:  </w:t>
            </w:r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After adding or changing any schema, test with: https://search.google.com/test/rich-results — fix all errors before publishing. Warnings are acceptable; errors block rich results.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5.3 llms.txt — AI Crawler 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file at /public/llms.txt tells AI crawlers (ChatGPT, Perplexity, Claude, etc.) about the site structure and key content. It is referenced in robots.ts alongside the sitemap.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llms.txt every time a new service page, insight, or case study is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Format: plain-text markdown with section headings and absolute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Include: company description, service list with URLs, recent blog post titles and URLs, contact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include gated or admin URLs in llms.txt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5.4 Sitemap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Two sitemap mechanisms run in parallel: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app/sitemap.ts — dynamic sitemap generated at build time; fetches Sanity slugs and Supabase data to include all dynamic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next-sitemap (next-sitemap.config.js) — runs after next build via the build script; generates /sitemap.xml as a post-build step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every content publish, verify the slug appears in https://magicworksitsolutions.com/sitemap.xml within 24 hours.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5.5 IndexNow (Instant Indexing)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a Sanity document is published, a Sanity webhook fires a POST request to /api/indexnow. This submits the new URL to search engines (Bing, Yandex) immediately without waiting for a crawl.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URL: https://magicworksitsolutions.com/api/indexnow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 header: set the same value in Sanity dashboard → API → Webhooks → HTTP headers and in the INDEXNOW_WEBHOOK_SECRET env 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IndexNow key file must exist at /public/&lt;INDEXNOW_KEY&gt;.txt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6. Brand &amp; Design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6.1 Brand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#F7F3EA (brand cream) — used as the page background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#1A1A22 (near-black)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 / 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#E65C1E (orange) — buttons, highlights,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(variable) — loaded via next/font/google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Serif 4 — loaded via next/font/google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strategy, machine acceleration. Direct, specific, no jargon.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 but not arrogant. Expert but not intimidating.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6.2 Content Quality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blog post: minimum 800 words, unique angle, at least one FAQ block, author linked to a teamMember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Excerpt: exactly 120–155 characters, written as a search snippet (answer the query in one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placeholder content published — all Lorem Ipsum must be replaced before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Images: minimum 1200px wide for OG images; optimised via next/image for all page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 text: every image must have descriptive alt text (not empty, not filename)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6.3 Cookie Consent &amp; Consent Mode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site implements Google Consent Mode v2. Consent defaults are set before GTM loads (see app/layout.tsx). The CookieBanner component updates consent state on user interaction.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cookies (analytics_storage): require explicit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Marketing cookies (ad_storage, ad_user_data, ad_personalization): require explicit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load GTM before consent defaults fire — this is the law (GDPR / IT Privacy)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Consent preferences are stored in localStorage under the key mw_cookie_consent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7. AI-Native Workflow &amp; Context Management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7.1 Project Context File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file magicworks-chatbot-knowledge-base.md serves as the primary knowledge source for the AI chatbot embedded on the site, and as context for any AI model working on this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Location: /magicworks-chatbot-knowledge-base.md (committed to the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this file whenever: services change, new team members join, pricing changes, FAQs are updated, or major site sections are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sections clearly headed and use absolute URLs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the file with a date comment at the top (e.g., Version: June 2026)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7.2 Switching AI Models Mid-Project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switching, ask the current AI model to write a summary of: what has been built, what decisions were made and why, what is still pending, any known issues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that summary into the project context file (or a separate session-log.md)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starting a new AI session, upload or paste the context file before any task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new sessions with: "Read magicworks-chatbot-knowledge-base.md and CLAUDE.md for full project context before responding."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7.3 CLAUDE.md / AGENTS.md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CLAUDE.md: Project-level instructions for Claude agents. Contains rules that override default behaviour.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AGENTS.md: Next.js agent rules — instructs AI to read Next.js docs before writing code, since APIs may differ from training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CLAUDE.md whenever a new coding convention or forbidden pattern is established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7.4 AI Prompt Credit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cheaper / faster models (Claude Haiku, GPT-4o mini) for repetitive tasks: content reformatting, meta description drafting, alt text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frontier models (Claude Sonnet/Opus, GPT-4o) for: architecture decisions, complex debugging, new feature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monthly credit usage in the relevant platform dashboard; set billing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task per session where possible — context sprawl degrades output quality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8. Deployment &amp; CI/CD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8.1 Deployment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code lives in the GitHub repository (company org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main branch is auto-deployed to Vercel on every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push directly to main for feature work — use feature branches + PR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Vercel runs next build as the build command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next-sitemap runs post-build ("build": "next build &amp;&amp; next-sitemap")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deployment preview URL in Vercel before merging any PR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8.2 Pre-Deploy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Run through this before merging any PR to main: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Quality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TypeScript errors (npm run build must pass cleanly)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unused imports or console.log statements in production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passes (npm run lint)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 routes have a metadata export with title and description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&amp;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pages added to app/sitemap.ts staticRoutes array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pages added to llms.txt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markup tested at search.google.com/test/rich-results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 set for any new page (or verify default /og-default.png is appropriate)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redirects for changed URLs added to next.config.ts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Environment &amp; 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.env.local.example updated with any new variables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secrets committed to the repository (check git diff --cached)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 used only in /api/ routes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new Supabase table added to lib/supabase-schema.sql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environment variables updated for any new secrets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2"/>
          <w:sz w:val="24"/>
          <w:szCs w:val="24"/>
        </w:rPr>
        <w:t xml:space="preserve">8.3 Post-Deploy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Every Deployment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loads at https://magicworksitsolutions.com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/blog, /services, /contact, and /about render correctly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Studio accessible at /studio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test contact form and verify Supabase lead is recorded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Vercel Analytics dashboard for any spike in 4xx errors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sitemap at /sitemap.xml includes latest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GTM is firing correctly (use GTM Preview mode)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9. Master Project Launch Checklist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this for new environment setup or major version launches.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65C1E"/>
          <w:sz w:val="22"/>
          <w:szCs w:val="22"/>
        </w:rPr>
        <w:t xml:space="preserve">Setup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created under company org with branch protection on main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project linked to GitHub repo; auto-deploy enabled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environment variables configured (all vars from .env.local.example)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project created at sanity.io; project ID noted and set in env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schema deployed: npx sanity deploy (from project root)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created; supabase-schema.sql executed in SQL editor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IndexNow key file placed at /public/&lt;INDEXNOW_KEY&gt;.txt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webhook configured: fires on Publish to /api/indexnow with shared secret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 account configured; event slug set in NEXT_PUBLIC_CALCOM_EVENT_SLUG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 container ID set to GTM-W75DJC; container published with GA4 and conversion tags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65C1E"/>
          <w:sz w:val="22"/>
          <w:szCs w:val="22"/>
        </w:rPr>
        <w:t xml:space="preserve">SEO &amp; Discoverability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robots.ts verified: allows /, disallows /studio and /api; sitemap and llms.txt listed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llms.txt created at /public/llms.txt with company overview, services, and blog URLs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app/sitemap.ts includes all static routes and pulls dynamic slugs from Sanity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next-sitemap.config.js excludes /studio, /api, and low-value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+ LocalBusiness JSON-LD schema in app/layout.tsx is accurate and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 pages have Service schema with correct @id linking to Organization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template injects Article + Author + FAQPage schema for each post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BreadcrumbList schema on all nested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Search Console: site verified; sitemap submitted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Webmaster Tools: site verified; sitemap submitted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 results test: homepage, at least one service page, one blog post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65C1E"/>
          <w:sz w:val="22"/>
          <w:szCs w:val="22"/>
        </w:rPr>
        <w:t xml:space="preserve">Content &amp;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&amp; Brand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magicworks-chatbot-knowledge-base.md is up to date and committed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team members added to Sanity (teamMember schema) with photo and bio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3 blog posts published with full metadata and FAQ blocks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 pages have unique meta title + 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image (/og-default.png) is high-quality 1200x630px brand image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consent banner tested: Analytics denied by default, opt-in works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widget tested: responds correctly to common user queries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 tested: lead appears in Supabase leads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form tested: subscriber appears in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broken links (test with a link checker before launch)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65C1E"/>
          <w:sz w:val="22"/>
          <w:szCs w:val="22"/>
        </w:rPr>
        <w:t xml:space="preserve">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gridSpan w:val="2"/>
            <w:tcBorders>
              <w:top w:val="single" w:color="E65C1E" w:sz="1"/>
              <w:left w:val="single" w:color="E65C1E" w:sz="1"/>
              <w:bottom w:val="single" w:color="E65C1E" w:sz="1"/>
              <w:right w:val="single" w:color="E65C1E" w:sz="1"/>
            </w:tcBorders>
            <w:shd w:fill="1A1A22" w:val="clear"/>
            <w:tcMar>
              <w:top w:type="dxa" w:w="100"/>
              <w:left w:type="dxa" w:w="18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score on homepage: Performance ≥ 90, Accessibility ≥ 95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images use next/image with width, height, and alt props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layout shift (CLS &lt; 0.1) on homepage and key service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 loaded via next/font (not @import in CSS) to avoid FOUT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C1E"/>
                <w:sz w:val="22"/>
                <w:szCs w:val="22"/>
              </w:rPr>
              <w:t xml:space="preserve">□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scripts load with strategy="afterInteractive" or "lazyOnload" only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5C1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2"/>
          <w:sz w:val="28"/>
          <w:szCs w:val="28"/>
        </w:rPr>
        <w:t xml:space="preserve">10.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1A1A22" w:sz="1"/>
              <w:left w:val="single" w:color="1A1A22" w:sz="1"/>
              <w:bottom w:val="single" w:color="1A1A22" w:sz="1"/>
              <w:right w:val="single" w:color="1A1A22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SOP — brand alignment, schema, tech stack, LLM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rewrite grounded in live codebase (Next.js 16, Sanity v5, Supabase, IndexNow, Consent Mode v2, AI workflow)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C1E" w:sz="1"/>
              <w:left w:val="single" w:color="E65C1E" w:sz="12"/>
              <w:bottom w:val="single" w:color="E65C1E" w:sz="1"/>
              <w:right w:val="single" w:color="CCCCCC" w:sz="1"/>
            </w:tcBorders>
            <w:shd w:fill="FFF8F3" w:val="clear"/>
            <w:tcMar>
              <w:top w:type="dxa" w:w="100"/>
              <w:left w:type="dxa" w:w="20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1E"/>
                <w:sz w:val="20"/>
                <w:szCs w:val="20"/>
              </w:rPr>
              <w:t xml:space="preserve">LIVING DOCUMENT:  </w:t>
            </w:r>
            <w:r>
              <w:rPr>
                <w:rFonts w:ascii="Arial" w:cs="Arial" w:eastAsia="Arial" w:hAnsi="Arial"/>
                <w:color w:val="1A1A22"/>
                <w:sz w:val="20"/>
                <w:szCs w:val="20"/>
              </w:rPr>
              <w:t xml:space="preserve">Update this SOP every time a new technology, convention, or process is adopted. Add a row to the Version History table above. Commit the updated .docx to the repository alongside any major change.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MagicWorks IT Solutions  |  AI-Native Web Development SOP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E65C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2026-06-23T04:40:42.455Z</dcterms:created>
  <dcterms:modified xsi:type="dcterms:W3CDTF">2026-06-23T04:40:42.455Z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