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Real-Time Fraud Detection for Payment Gateway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Problem Statement</w:t>
      </w:r>
    </w:p>
    <w:p>
      <w:pPr>
        <w:spacing w:after="60"/>
      </w:pPr>
      <w:r>
        <w:t xml:space="preserve">Our payment gateway processed $2.4B in volume last year with a 0.7% fraud rate (industry avg: 0.3%). We lost an estimated $16.8M to fraud. Current batch-processing detection (24-hour delay) is insufficient.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Business Objectives</w:t>
      </w:r>
    </w:p>
    <w:p>
      <w:pPr>
        <w:spacing w:after="40" w:before="40"/>
      </w:pPr>
      <w:r>
        <w:t xml:space="preserve">1. Reduce fraud rate from 0.7% to ≤0.35% within 6 months of launch</w:t>
      </w:r>
    </w:p>
    <w:p>
      <w:pPr>
        <w:spacing w:after="40" w:before="40"/>
      </w:pPr>
      <w:r>
        <w:t xml:space="preserve">2. Maintain false positive rate below 2%</w:t>
      </w:r>
    </w:p>
    <w:p>
      <w:pPr>
        <w:spacing w:after="40" w:before="40"/>
      </w:pPr>
      <w:r>
        <w:t xml:space="preserve">3. Keep P95 latency under 200ms for payment authorization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Success Metrics</w:t>
      </w:r>
    </w:p>
    <w:p>
      <w:pPr>
        <w:spacing w:after="60"/>
      </w:pPr>
      <w:r>
        <w:t xml:space="preserve">|--------|---------|--------|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Target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Primary: Payments risk team (5 analysts)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Secondary: End customers (transparent experience)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Feature Requirements</w:t>
      </w:r>
    </w:p>
    <w:p>
      <w:pPr>
        <w:spacing w:after="60"/>
      </w:pPr>
    </w:p>
    <w:p>
      <w:pPr>
        <w:pStyle w:val="Heading3"/>
        <w:spacing w:after="50" w:before="150"/>
      </w:pPr>
      <w:r>
        <w:t xml:space="preserve">F1: Real-Time Scoring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Score each transaction (0-100) at authorization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Features: velocity, device fingerprint, geolocation, amount deviation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Rules engine override for known-good merchants</w:t>
      </w:r>
    </w:p>
    <w:p>
      <w:pPr>
        <w:spacing w:after="60"/>
      </w:pPr>
    </w:p>
    <w:p>
      <w:pPr>
        <w:pStyle w:val="Heading3"/>
        <w:spacing w:after="50" w:before="150"/>
      </w:pPr>
      <w:r>
        <w:t xml:space="preserve">F2: Decision Orchestration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Score &lt; 30 → auto-approve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Score 30-70 → 3DS challenge (step-up 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Score &gt; 70 → decline with reason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Analyst override within 5-minute window for VIP customers</w:t>
      </w:r>
    </w:p>
    <w:p>
      <w:pPr>
        <w:spacing w:after="60"/>
      </w:pPr>
    </w:p>
    <w:p>
      <w:pPr>
        <w:pStyle w:val="Heading3"/>
        <w:spacing w:after="50" w:before="150"/>
      </w:pPr>
      <w:r>
        <w:t xml:space="preserve">F3: Feedback Loop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Analysts mark false positives/negatives in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Labeled data retrains model weekly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A/B test framework: model v2 vs v1 on 5% shadow traffic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Non-Requirements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Chargeback representment (existing system)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PCI-compliant storage (separate initiative)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Timeline</w:t>
      </w:r>
    </w:p>
    <w:p>
      <w:pPr>
        <w:spacing w:after="60"/>
      </w:pPr>
      <w:r>
        <w:t xml:space="preserve">|-----------|------|-------------|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Risks</w:t>
      </w:r>
    </w:p>
    <w:p>
      <w:pPr>
        <w:spacing w:after="60"/>
      </w:pPr>
      <w:r>
        <w:t xml:space="preserve">|------|-----------|------------|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PRD</dc:title>
  <dc:creator>Un-named</dc:creator>
  <dc:description>Sample Product Requirements Document</dc:description>
  <cp:lastModifiedBy>Un-named</cp:lastModifiedBy>
  <cp:revision>1</cp:revision>
  <dcterms:created xsi:type="dcterms:W3CDTF">2026-06-14T23:59:05.924Z</dcterms:created>
  <dcterms:modified xsi:type="dcterms:W3CDTF">2026-06-14T23:59:05.924Z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