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Хендовер: AI-консультант по продукту для фармы и БАД</w:t>
      </w:r>
    </w:p>
    <w:p>
      <w:pPr/>
      <w:r>
        <w:t xml:space="preserve">Sep 29, 2026</w:t>
      </w:r>
      <w:r>
        <w:t xml:space="preserve"> · </w:t>
      </w:r>
      <w:r>
        <w:t xml:space="preserve">@Oleg Zhakov</w:t>
      </w:r>
    </w:p>
    <w:p>
      <w:pPr>
        <w:pStyle w:val="Heading2"/>
      </w:pPr>
      <w:r>
        <w:t xml:space="preserve">1. Суть и принципы</w:t>
      </w:r>
    </w:p>
    <w:p>
      <w:pPr/>
      <w:r>
        <w:t xml:space="preserve">Мы делаем чат-консультанта по продукту фармкомпании или бренда БАД, который отвечает только согласованными формулировками. Одна база знаний обслуживает четыре аудитории: покупателя, фармацевта, врача и медицинского представителя.</w:t>
      </w:r>
    </w:p>
    <w:p>
      <w:pPr/>
      <w:r>
        <w:t xml:space="preserve">Принятые решения: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Согласуем не ответы, а атомы.</w:t>
      </w:r>
      <w:r>
        <w:t xml:space="preserve"> Атом — одно проверенное утверждение с ID (доза, противопоказание, условие хранения). Юристы и медотдел утверждают список атомов, а не сотни готовых ответов.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Бот не может сказать ничего нового.</w:t>
      </w:r>
      <w:r>
        <w:t xml:space="preserve"> Любой факт, цифра или обещание в ответе берётся из атома. Всё остальное — связки и служебные фразы без фактов.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Одна база, четыре голоса.</w:t>
      </w:r>
      <w:r>
        <w:t xml:space="preserve"> Аудитории пересекаются на 60–70%, различаются глубина, тон и доступ. Это теги на атомах, а не четыре бота.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Контроль архитектурный.</w:t>
      </w:r>
      <w:r>
        <w:t xml:space="preserve"> Последняя проверка — детерминированное правило, а не нейросеть. Непонятный вопрос ведёт к безопасной служебной фразе, а не к импровизации.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Первый продукт строит фундамент.</w:t>
      </w:r>
      <w:r>
        <w:t xml:space="preserve"> Каждый следующий продукт добавляет только дельту новых атомов.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Стартуем с линейки «Контроль»</w:t>
      </w:r>
      <w:r>
        <w:t xml:space="preserve"> (ответ собирается скриптом из базы), «Живой диалог» — апгрейд после пилота.</w:t>
      </w:r>
    </w:p>
    <w:p>
      <w:pPr>
        <w:pStyle w:val="Heading2"/>
      </w:pPr>
      <w:r>
        <w:t xml:space="preserve">2. Архитектура</w:t>
      </w:r>
    </w:p>
    <w:p>
      <w:pPr/>
      <w:r>
        <w:t xml:space="preserve">Есть две линейки на одной базе атомов. Продаём и запускаем первой «Контроль».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«Контроль»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«Живой диалог»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Кто пишет текст ответа</w:t>
            </w:r>
          </w:p>
        </w:tc>
        <w:tc>
          <w:tcPr>
            <w:tcW w:w="3120" w:type="dxa"/>
          </w:tcPr>
          <w:p>
            <w:pPr/>
            <w:r>
              <w:t xml:space="preserve">Скрипт склеивает атомы и связки</w:t>
            </w:r>
          </w:p>
        </w:tc>
        <w:tc>
          <w:tcPr>
            <w:tcW w:w="3120" w:type="dxa"/>
          </w:tcPr>
          <w:p>
            <w:pPr/>
            <w:r>
              <w:t xml:space="preserve">Нейросеть формулирует из отобранных атомов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Роль нейросети</w:t>
            </w:r>
          </w:p>
        </w:tc>
        <w:tc>
          <w:tcPr>
            <w:tcW w:w="3120" w:type="dxa"/>
          </w:tcPr>
          <w:p>
            <w:pPr/>
            <w:r>
              <w:t xml:space="preserve">Только классификация вопроса</w:t>
            </w:r>
          </w:p>
        </w:tc>
        <w:tc>
          <w:tcPr>
            <w:tcW w:w="3120" w:type="dxa"/>
          </w:tcPr>
          <w:p>
            <w:pPr/>
            <w:r>
              <w:t xml:space="preserve">Классификация, генерация, проверка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Предсказуемость</w:t>
            </w:r>
          </w:p>
        </w:tc>
        <w:tc>
          <w:tcPr>
            <w:tcW w:w="3120" w:type="dxa"/>
          </w:tcPr>
          <w:p>
            <w:pPr/>
            <w:r>
              <w:t xml:space="preserve">100%: все возможные тексты заранее видны юристам</w:t>
            </w:r>
          </w:p>
        </w:tc>
        <w:tc>
          <w:tcPr>
            <w:tcW w:w="3120" w:type="dxa"/>
          </w:tcPr>
          <w:p>
            <w:pPr/>
            <w:r>
              <w:t xml:space="preserve">Высокая, держится на верификаторе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Составные вопросы</w:t>
            </w:r>
          </w:p>
        </w:tc>
        <w:tc>
          <w:tcPr>
            <w:tcW w:w="3120" w:type="dxa"/>
          </w:tcPr>
          <w:p>
            <w:pPr/>
            <w:r>
              <w:t xml:space="preserve">Работают, но звучат механичнее</w:t>
            </w:r>
          </w:p>
        </w:tc>
        <w:tc>
          <w:tcPr>
            <w:tcW w:w="3120" w:type="dxa"/>
          </w:tcPr>
          <w:p>
            <w:pPr/>
            <w:r>
              <w:t xml:space="preserve">Звучат естественно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Токены на сообщение</w:t>
            </w:r>
          </w:p>
        </w:tc>
        <w:tc>
          <w:tcPr>
            <w:tcW w:w="3120" w:type="dxa"/>
          </w:tcPr>
          <w:p>
            <w:pPr/>
            <w:r>
              <w:t xml:space="preserve">Сотни, копейки</w:t>
            </w:r>
          </w:p>
        </w:tc>
        <w:tc>
          <w:tcPr>
            <w:tcW w:w="3120" w:type="dxa"/>
          </w:tcPr>
          <w:p>
            <w:pPr/>
            <w:r>
              <w:t xml:space="preserve">~5 тыс., 1–3 ₽ на российских моделях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Когда продавать</w:t>
            </w:r>
          </w:p>
        </w:tc>
        <w:tc>
          <w:tcPr>
            <w:tcW w:w="3120" w:type="dxa"/>
          </w:tcPr>
          <w:p>
            <w:pPr/>
            <w:r>
              <w:t xml:space="preserve">Пилот, консервативная фарма</w:t>
            </w:r>
          </w:p>
        </w:tc>
        <w:tc>
          <w:tcPr>
            <w:tcW w:w="3120" w:type="dxa"/>
          </w:tcPr>
          <w:p>
            <w:pPr/>
            <w:r>
              <w:t xml:space="preserve">Апгрейд, когда логи показывают сухость</w:t>
            </w:r>
          </w:p>
        </w:tc>
      </w:tr>
    </w:tbl>
    <w:p>
      <w:pPr/>
      <w:r>
        <w:rPr>
          <w:b/>
        </w:rPr>
        <w:t xml:space="preserve">Путь сообщения в «Контроле»: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Фильтры.</w:t>
      </w:r>
      <w:r>
        <w:t xml:space="preserve"> Жалоба на самочувствие → служебный ответ + передача в отдел качества. Вопрос не о продукте или провокация → служебный ответ.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Классификатор.</w:t>
      </w:r>
      <w:r>
        <w:t xml:space="preserve"> Определяет аудиторию, одно или несколько намерений и уверенность.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Порог уверенности.</w:t>
      </w:r>
      <w:r>
        <w:t xml:space="preserve"> Ниже порога → служебная фраза («уточните вопрос» или «обратитесь к специалисту»).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Выборка атомов</w:t>
      </w:r>
      <w:r>
        <w:t xml:space="preserve"> по намерениям с фильтром по аудитории.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Сборка по правилам:</w:t>
      </w:r>
      <w:r>
        <w:t xml:space="preserve"> стилевые фразы по ситуации + атомы целыми предложениями + связки между предложениями + обязательные пометки.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Отправка и запись в журнал</w:t>
      </w:r>
      <w:r>
        <w:t xml:space="preserve"> (вопрос, намерения, ID атомов, уверенность).</w:t>
      </w:r>
    </w:p>
    <w:p>
      <w:pPr/>
      <w:r>
        <w:rPr>
          <w:b/>
        </w:rPr>
        <w:t xml:space="preserve">В «Живом диалоге»</w:t>
      </w:r>
      <w:r>
        <w:t xml:space="preserve"> шаг 5 заменяется генерацией: модель получает 3–10 атомов, пишет ответ со ссылкой на ID после каждого предложения, возвращает JSON (</w:t>
      </w:r>
      <w:r>
        <w:rPr>
          <w:rStyle w:val="CodeChar"/>
        </w:rPr>
        <w:t xml:space="preserve">sentences[{text, atom_ids}]</w:t>
      </w:r>
      <w:r>
        <w:t xml:space="preserve">, </w:t>
      </w:r>
      <w:r>
        <w:rPr>
          <w:rStyle w:val="CodeChar"/>
        </w:rPr>
        <w:t xml:space="preserve">status: answer|fallback</w:t>
      </w:r>
      <w:r>
        <w:t xml:space="preserve">). Затем второй проход проверяет, что нет утверждений вне атомов, и детерминированные правила сверяют цифры, ID и стоп-слова. Не прошло → служебная фраза. Настройки: temperature 0, structured output, 5–8 примеров в промпте, включая примеры правильного отказа.</w:t>
      </w:r>
    </w:p>
    <w:p>
      <w:pPr>
        <w:pStyle w:val="Heading2"/>
      </w:pPr>
      <w:r>
        <w:t xml:space="preserve">3. Модель данных</w:t>
      </w:r>
    </w:p>
    <w:p>
      <w:pPr/>
      <w:r>
        <w:t xml:space="preserve">В базе три типа записей: атомы (факты), стилевой слой (без фактов) и служебные ответы. Атомы лежат на четырёх уровнях переиспользования.</w:t>
      </w:r>
    </w:p>
    <w:p>
      <w:pPr/>
      <w:r>
        <w:rPr>
          <w:b/>
        </w:rPr>
        <w:t xml:space="preserve">Типы записей: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содержит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Кто согласует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Атом</w:t>
            </w:r>
          </w:p>
        </w:tc>
        <w:tc>
          <w:tcPr>
            <w:tcW w:w="2340" w:type="dxa"/>
          </w:tcPr>
          <w:p>
            <w:pPr/>
            <w:r>
              <w:t xml:space="preserve">Одно фактическое утверждение, целым предложением</w:t>
            </w:r>
          </w:p>
        </w:tc>
        <w:tc>
          <w:tcPr>
            <w:tcW w:w="2340" w:type="dxa"/>
          </w:tcPr>
          <w:p>
            <w:pPr/>
            <w:r>
              <w:t xml:space="preserve">Юристы + медотдел, по каждому продукту</w:t>
            </w:r>
          </w:p>
        </w:tc>
        <w:tc>
          <w:tcPr>
            <w:tcW w:w="2340" w:type="dxa"/>
          </w:tcPr>
          <w:p>
            <w:pPr/>
            <w:r>
              <w:t xml:space="preserve">«Взрослым по 1 капсуле в день во время приёма пищи»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Стилевая фраза</w:t>
            </w:r>
          </w:p>
        </w:tc>
        <w:tc>
          <w:tcPr>
            <w:tcW w:w="2340" w:type="dxa"/>
          </w:tcPr>
          <w:p>
            <w:pPr/>
            <w:r>
              <w:t xml:space="preserve">Эмпатия, связка, переход, уточнение, завершение; ноль фактов</w:t>
            </w:r>
          </w:p>
        </w:tc>
        <w:tc>
          <w:tcPr>
            <w:tcW w:w="2340" w:type="dxa"/>
          </w:tcPr>
          <w:p>
            <w:pPr/>
            <w:r>
              <w:t xml:space="preserve">Один раз на бренд</w:t>
            </w:r>
          </w:p>
        </w:tc>
        <w:tc>
          <w:tcPr>
            <w:tcW w:w="2340" w:type="dxa"/>
          </w:tcPr>
          <w:p>
            <w:pPr/>
            <w:r>
              <w:t xml:space="preserve">«Что касается приёма, …»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Служебный ответ</w:t>
            </w:r>
          </w:p>
        </w:tc>
        <w:tc>
          <w:tcPr>
            <w:tcW w:w="2340" w:type="dxa"/>
          </w:tcPr>
          <w:p>
            <w:pPr/>
            <w:r>
              <w:t xml:space="preserve">Отказ, перевод к врачу, уточнение, реакция на жалобу</w:t>
            </w:r>
          </w:p>
        </w:tc>
        <w:tc>
          <w:tcPr>
            <w:tcW w:w="2340" w:type="dxa"/>
          </w:tcPr>
          <w:p>
            <w:pPr/>
            <w:r>
              <w:t xml:space="preserve">Один раз на бренд</w:t>
            </w:r>
          </w:p>
        </w:tc>
        <w:tc>
          <w:tcPr>
            <w:tcW w:w="2340" w:type="dxa"/>
          </w:tcPr>
          <w:p>
            <w:pPr/>
            <w:r>
              <w:t xml:space="preserve">«С вопросом о лечении лучше обратиться к врачу»</w:t>
            </w:r>
          </w:p>
        </w:tc>
      </w:tr>
    </w:tbl>
    <w:p>
      <w:pPr/>
      <w:r>
        <w:rPr>
          <w:b/>
        </w:rPr>
        <w:t xml:space="preserve">Поля атома:</w:t>
      </w:r>
      <w:r>
        <w:t xml:space="preserve"> ID · уровень (бренд / ингредиент / продукт) · раздел (состав, приём, противопоказания, хранение…) · аудитории · точный текст · источник (этикетка, СГР, ОХЛП, материалы бренда) · версия · статус (черновик / на согласовании / утверждён / устарел) · дата утверждения.</w:t>
      </w:r>
    </w:p>
    <w:p>
      <w:pPr/>
      <w:r>
        <w:rPr>
          <w:b/>
        </w:rPr>
        <w:t xml:space="preserve">Правила текста атомов:</w:t>
      </w:r>
      <w:r>
        <w:t xml:space="preserve"> цифры, дозы и противопоказания — буквально по источнику, без пересказа. Атом — законченное предложение, чтобы скрипт не склеивал слова внутри фразы. Одна мысль на атом.</w:t>
      </w:r>
    </w:p>
    <w:p>
      <w:pPr/>
      <w:r>
        <w:rPr>
          <w:b/>
        </w:rPr>
        <w:t xml:space="preserve">Уровни переиспользования: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Инфраструктура</w:t>
      </w:r>
      <w:r>
        <w:t xml:space="preserve"> — код, классификатор, админка, журнал. Один раз на все клиенты.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Бренд</w:t>
      </w:r>
      <w:r>
        <w:t xml:space="preserve"> — стилевой слой, служебные ответы, стоп-лист, общие атомы (технология, стандарты качества, «без глютена, сахара, ГМО», контакты). Один раз на клиента.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Ингредиент</w:t>
      </w:r>
      <w:r>
        <w:t xml:space="preserve"> — описания веществ и форм (пиперин, метилкобаламин, пиколинат цинка). Переиспользуются между продуктами, если юристы подтвердят универсальность формулировки.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Продукт</w:t>
      </w:r>
      <w:r>
        <w:t xml:space="preserve"> — дозировки, состав в цифрах, назначение, курс, противопоказания, хранение. Всегда новые.</w:t>
      </w:r>
    </w:p>
    <w:p>
      <w:pPr/>
      <w:r>
        <w:rPr>
          <w:b/>
        </w:rPr>
        <w:t xml:space="preserve">Правила стилевого слоя:</w:t>
      </w:r>
    </w:p>
    <w:p>
      <w:pPr>
        <w:pStyle w:val="ListParagraph"/>
        <w:numPr>
          <w:ilvl w:val="0"/>
          <w:numId w:val="5"/>
        </w:numPr>
      </w:pPr>
      <w:r>
        <w:t xml:space="preserve">Тон по аудитории: покупателю — тепло и просто, фармацевту — коротко, врачу — без эмпатии, медпреду — аргументированно.</w:t>
      </w:r>
    </w:p>
    <w:p>
      <w:pPr>
        <w:pStyle w:val="ListParagraph"/>
        <w:numPr>
          <w:ilvl w:val="0"/>
          <w:numId w:val="5"/>
        </w:numPr>
      </w:pPr>
      <w:r>
        <w:t xml:space="preserve">Тон по ситуации: беременность, дети, жалоба — бережно и с обязательной связкой к врачу; ловушка — нейтрально, без извинений.</w:t>
      </w:r>
    </w:p>
    <w:p>
      <w:pPr>
        <w:pStyle w:val="ListParagraph"/>
        <w:numPr>
          <w:ilvl w:val="0"/>
          <w:numId w:val="5"/>
        </w:numPr>
      </w:pPr>
      <w:r>
        <w:t xml:space="preserve">Не больше одной эмпатической фразы на ответ, факт раньше «воды», без восклицательных знаков в медицинских темах.</w:t>
      </w:r>
    </w:p>
    <w:p>
      <w:pPr>
        <w:pStyle w:val="ListParagraph"/>
        <w:numPr>
          <w:ilvl w:val="0"/>
          <w:numId w:val="5"/>
        </w:numPr>
      </w:pPr>
      <w:r>
        <w:t xml:space="preserve">Чувствительные ситуации — только фразы из утверждённой библиотеки.</w:t>
      </w:r>
    </w:p>
    <w:p>
      <w:pPr>
        <w:pStyle w:val="ListParagraph"/>
        <w:numPr>
          <w:ilvl w:val="0"/>
          <w:numId w:val="5"/>
        </w:numPr>
      </w:pPr>
      <w:r>
        <w:t xml:space="preserve">Запрещена эмпатия, которая звучит как обещание: «не переживайте, всё восстановится», «отличный выбор для вашей кожи».</w:t>
      </w:r>
    </w:p>
    <w:p>
      <w:pPr/>
      <w:r>
        <w:rPr>
          <w:b/>
        </w:rPr>
        <w:t xml:space="preserve">Ориентиры по объёму:</w:t>
      </w:r>
      <w:r>
        <w:t xml:space="preserve"> лекарство — 300–800 атомов (сложные препараты до 1000–1500), БАД — 60–100 атомов на продукт плюс ~40 атомов бренда, служебных ответов 20–40.</w:t>
      </w:r>
    </w:p>
    <w:p>
      <w:pPr>
        <w:pStyle w:val="Heading2"/>
      </w:pPr>
      <w:r>
        <w:t xml:space="preserve">4. Плейбук: запуск бота по новому продукту</w:t>
      </w:r>
    </w:p>
    <w:p>
      <w:pPr/>
      <w:r>
        <w:t xml:space="preserve">Пилот на первом продукте клиента занимает около 4 недель, дольше всего идёт согласование. Для каждого следующего продукта повторяются шаги 2–7, но только по дельте.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Квалификация продукта (день 1).</w:t>
      </w:r>
    </w:p>
    <w:p>
      <w:pPr>
        <w:pStyle w:val="ListParagraph"/>
        <w:numPr>
          <w:ilvl w:val="1"/>
          <w:numId w:val="7"/>
        </w:numPr>
      </w:pPr>
      <w:r>
        <w:t xml:space="preserve">Лекарство (рецептурное или безрецептурное), БАД, медизделие или косметика — от этого зависят источники и правила (раздел 6).</w:t>
      </w:r>
    </w:p>
    <w:p>
      <w:pPr>
        <w:pStyle w:val="ListParagraph"/>
        <w:numPr>
          <w:ilvl w:val="1"/>
          <w:numId w:val="7"/>
        </w:numPr>
      </w:pPr>
      <w:r>
        <w:t xml:space="preserve">Какие аудитории нужны, какие каналы, кто согласует, сколько длится их цикл.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Сбор источников (дни 1–3).</w:t>
      </w:r>
    </w:p>
    <w:p>
      <w:pPr>
        <w:pStyle w:val="ListParagraph"/>
        <w:numPr>
          <w:ilvl w:val="1"/>
          <w:numId w:val="8"/>
        </w:numPr>
      </w:pPr>
      <w:r>
        <w:t xml:space="preserve">Лекарство: ОХЛП, инструкция, материалы медпредов, клинические данные для специалистов.</w:t>
      </w:r>
    </w:p>
    <w:p>
      <w:pPr>
        <w:pStyle w:val="ListParagraph"/>
        <w:numPr>
          <w:ilvl w:val="1"/>
          <w:numId w:val="8"/>
        </w:numPr>
      </w:pPr>
      <w:r>
        <w:t xml:space="preserve">БАД: этикетка, СГР, материалы бренда, FAQ сайта.</w:t>
      </w:r>
    </w:p>
    <w:p>
      <w:pPr>
        <w:pStyle w:val="ListParagraph"/>
        <w:numPr>
          <w:ilvl w:val="1"/>
          <w:numId w:val="8"/>
        </w:numPr>
      </w:pPr>
      <w:r>
        <w:t xml:space="preserve">Реальные вопросы: маркетплейсы, поддержка, горячая линия, вопросы от медпредов.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Черновик атомов (дни 3–5).</w:t>
      </w:r>
    </w:p>
    <w:p>
      <w:pPr>
        <w:pStyle w:val="ListParagraph"/>
        <w:numPr>
          <w:ilvl w:val="1"/>
          <w:numId w:val="9"/>
        </w:numPr>
      </w:pPr>
      <w:r>
        <w:t xml:space="preserve">Нейросеть раскладывает источники на атомы, мы размечаем уровни и аудитории.</w:t>
      </w:r>
    </w:p>
    <w:p>
      <w:pPr>
        <w:pStyle w:val="ListParagraph"/>
        <w:numPr>
          <w:ilvl w:val="1"/>
          <w:numId w:val="9"/>
        </w:numPr>
      </w:pPr>
      <w:r>
        <w:t xml:space="preserve">Сверяем с уже утверждёнными атомами бренда и ингредиентов, помечаем только новые.</w:t>
      </w:r>
    </w:p>
    <w:p>
      <w:pPr>
        <w:pStyle w:val="ListParagraph"/>
        <w:numPr>
          <w:ilvl w:val="1"/>
          <w:numId w:val="9"/>
        </w:numPr>
      </w:pPr>
      <w:r>
        <w:t xml:space="preserve">Цифры и дозы сверяем с источником вручную.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Согласование (неделя 2, зависит от клиента).</w:t>
      </w:r>
    </w:p>
    <w:p>
      <w:pPr>
        <w:pStyle w:val="ListParagraph"/>
        <w:numPr>
          <w:ilvl w:val="1"/>
          <w:numId w:val="10"/>
        </w:numPr>
      </w:pPr>
      <w:r>
        <w:t xml:space="preserve">Юристам уходит только дельта, новые атомы отдельно от утверждённых.</w:t>
      </w:r>
    </w:p>
    <w:p>
      <w:pPr>
        <w:pStyle w:val="ListParagraph"/>
        <w:numPr>
          <w:ilvl w:val="1"/>
          <w:numId w:val="10"/>
        </w:numPr>
      </w:pPr>
      <w:r>
        <w:t xml:space="preserve">На первом клиенте туда же — стилевой слой, служебные ответы и стоп-лист.</w:t>
      </w:r>
    </w:p>
    <w:p>
      <w:pPr>
        <w:pStyle w:val="ListParagraph"/>
        <w:numPr>
          <w:ilvl w:val="1"/>
          <w:numId w:val="10"/>
        </w:numPr>
      </w:pPr>
      <w:r>
        <w:t xml:space="preserve">Фиксируем версию и дату утверждения каждого атома.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Намерения и классификатор (неделя 3).</w:t>
      </w:r>
    </w:p>
    <w:p>
      <w:pPr>
        <w:pStyle w:val="ListParagraph"/>
        <w:numPr>
          <w:ilvl w:val="1"/>
          <w:numId w:val="11"/>
        </w:numPr>
      </w:pPr>
      <w:r>
        <w:t xml:space="preserve">Список намерений и формулировок вопросов по каждому, разметка по аудиториям.</w:t>
      </w:r>
    </w:p>
    <w:p>
      <w:pPr>
        <w:pStyle w:val="ListParagraph"/>
        <w:numPr>
          <w:ilvl w:val="1"/>
          <w:numId w:val="11"/>
        </w:numPr>
      </w:pPr>
      <w:r>
        <w:t xml:space="preserve">Привязка намерений к атомам и правилам сборки.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Тестирование (неделя 3).</w:t>
      </w:r>
    </w:p>
    <w:p>
      <w:pPr>
        <w:pStyle w:val="ListParagraph"/>
        <w:numPr>
          <w:ilvl w:val="1"/>
          <w:numId w:val="12"/>
        </w:numPr>
      </w:pPr>
      <w:r>
        <w:t xml:space="preserve">Прогон тестового набора 200–300 вопросов (раздел 5), разбор ошибок, настройка порога.</w:t>
      </w:r>
    </w:p>
    <w:p>
      <w:pPr>
        <w:pStyle w:val="ListParagraph"/>
        <w:numPr>
          <w:ilvl w:val="1"/>
          <w:numId w:val="12"/>
        </w:numPr>
      </w:pPr>
      <w:r>
        <w:t xml:space="preserve">Приёмка клиентом: демо на их вопросах.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Запуск в одном канале (неделя 4).</w:t>
      </w:r>
    </w:p>
    <w:p>
      <w:pPr>
        <w:pStyle w:val="ListParagraph"/>
        <w:numPr>
          <w:ilvl w:val="1"/>
          <w:numId w:val="13"/>
        </w:numPr>
      </w:pPr>
      <w:r>
        <w:t xml:space="preserve">Журнал с первого дня, ежедневный разбор нераспознанных вопросов в первые две недели.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Отчёт по пилоту.</w:t>
      </w:r>
    </w:p>
    <w:p>
      <w:pPr>
        <w:pStyle w:val="ListParagraph"/>
        <w:numPr>
          <w:ilvl w:val="1"/>
          <w:numId w:val="14"/>
        </w:numPr>
      </w:pPr>
      <w:r>
        <w:t xml:space="preserve">Доля отвеченных, доля служебных ответов, топ вопросов без ответа, список атомов на дозаведение.</w:t>
      </w:r>
    </w:p>
    <w:p>
      <w:pPr>
        <w:pStyle w:val="ListParagraph"/>
        <w:numPr>
          <w:ilvl w:val="1"/>
          <w:numId w:val="14"/>
        </w:numPr>
      </w:pPr>
      <w:r>
        <w:t xml:space="preserve">Реальная кривая «новые атомы на продукт» — главный аргумент для раскатки.</w:t>
      </w:r>
    </w:p>
    <w:p>
      <w:pPr>
        <w:pStyle w:val="Heading2"/>
      </w:pPr>
      <w:r>
        <w:t xml:space="preserve">5. Классификатор и качество</w:t>
      </w:r>
    </w:p>
    <w:p>
      <w:pPr/>
      <w:r>
        <w:t xml:space="preserve">В «Контроле» классификатор — единственная «умная» часть, и главный риск: ошибка даёт согласованный, но чужой ответ. Например, взрослую дозировку на вопрос про ребёнка.</w:t>
      </w:r>
    </w:p>
    <w:p>
      <w:pPr/>
      <w:r>
        <w:rPr>
          <w:b/>
        </w:rPr>
        <w:t xml:space="preserve">Что классификатор должен определять:</w:t>
      </w:r>
    </w:p>
    <w:p>
      <w:pPr>
        <w:pStyle w:val="ListParagraph"/>
        <w:numPr>
          <w:ilvl w:val="0"/>
          <w:numId w:val="15"/>
        </w:numPr>
      </w:pPr>
      <w:r>
        <w:t xml:space="preserve">аудиторию (или спросить её, если непонятно);</w:t>
      </w:r>
    </w:p>
    <w:p>
      <w:pPr>
        <w:pStyle w:val="ListParagraph"/>
        <w:numPr>
          <w:ilvl w:val="0"/>
          <w:numId w:val="15"/>
        </w:numPr>
      </w:pPr>
      <w:r>
        <w:t xml:space="preserve">одно или несколько намерений в одном вопросе («я беременна и пью Омегу» — два);</w:t>
      </w:r>
    </w:p>
    <w:p>
      <w:pPr>
        <w:pStyle w:val="ListParagraph"/>
        <w:numPr>
          <w:ilvl w:val="0"/>
          <w:numId w:val="15"/>
        </w:numPr>
      </w:pPr>
      <w:r>
        <w:t xml:space="preserve">жалобу на самочувствие (всегда раньше всего остального);</w:t>
      </w:r>
    </w:p>
    <w:p>
      <w:pPr>
        <w:pStyle w:val="ListParagraph"/>
        <w:numPr>
          <w:ilvl w:val="0"/>
          <w:numId w:val="15"/>
        </w:numPr>
      </w:pPr>
      <w:r>
        <w:t xml:space="preserve">вопрос не о продукте, провокацию, просьбу сравнить с конкурентом;</w:t>
      </w:r>
    </w:p>
    <w:p>
      <w:pPr>
        <w:pStyle w:val="ListParagraph"/>
        <w:numPr>
          <w:ilvl w:val="0"/>
          <w:numId w:val="15"/>
        </w:numPr>
      </w:pPr>
      <w:r>
        <w:t xml:space="preserve">уверенность по каждому намерению.</w:t>
      </w:r>
    </w:p>
    <w:p>
      <w:pPr/>
      <w:r>
        <w:rPr>
          <w:b/>
        </w:rPr>
        <w:t xml:space="preserve">Тестовый набор — 200–300 вопросов на продукт:</w:t>
      </w:r>
    </w:p>
    <w:p>
      <w:pPr>
        <w:pStyle w:val="ListParagraph"/>
        <w:numPr>
          <w:ilvl w:val="0"/>
          <w:numId w:val="16"/>
        </w:numPr>
      </w:pPr>
      <w:r>
        <w:t xml:space="preserve">половина — обычные вопросы в разных формулировках, с ошибками и разговорной речью;</w:t>
      </w:r>
    </w:p>
    <w:p>
      <w:pPr>
        <w:pStyle w:val="ListParagraph"/>
        <w:numPr>
          <w:ilvl w:val="0"/>
          <w:numId w:val="16"/>
        </w:numPr>
      </w:pPr>
      <w:r>
        <w:t xml:space="preserve">половина — ловушки: сравнение с конкурентом, применение не по назначению, «а если удвоить дозу», дети, беременность, «это вылечит…», жалобы;</w:t>
      </w:r>
    </w:p>
    <w:p>
      <w:pPr>
        <w:pStyle w:val="ListParagraph"/>
        <w:numPr>
          <w:ilvl w:val="0"/>
          <w:numId w:val="16"/>
        </w:numPr>
      </w:pPr>
      <w:r>
        <w:t xml:space="preserve">по каждому вопросу — ожидаемые намерения и ожидаемый ответ (или служебная фраза);</w:t>
      </w:r>
    </w:p>
    <w:p>
      <w:pPr>
        <w:pStyle w:val="ListParagraph"/>
        <w:numPr>
          <w:ilvl w:val="0"/>
          <w:numId w:val="16"/>
        </w:numPr>
      </w:pPr>
      <w:r>
        <w:t xml:space="preserve">этот же набор — регрессионный тест при каждом изменении атомов.</w:t>
      </w:r>
    </w:p>
    <w:p>
      <w:pPr/>
      <w:r>
        <w:rPr>
          <w:b/>
        </w:rPr>
        <w:t xml:space="preserve">Метрики: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показывает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Ориентир для запуска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Точность намерений на тестовом наборе</w:t>
            </w:r>
          </w:p>
        </w:tc>
        <w:tc>
          <w:tcPr>
            <w:tcW w:w="3120" w:type="dxa"/>
          </w:tcPr>
          <w:p>
            <w:pPr/>
            <w:r>
              <w:t xml:space="preserve">Как часто выбран правильный ответ</w:t>
            </w:r>
          </w:p>
        </w:tc>
        <w:tc>
          <w:tcPr>
            <w:tcW w:w="3120" w:type="dxa"/>
          </w:tcPr>
          <w:p>
            <w:pPr/>
            <w:r>
              <w:t xml:space="preserve">Уточнить на пилоте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Ошибки на ловушках</w:t>
            </w:r>
          </w:p>
        </w:tc>
        <w:tc>
          <w:tcPr>
            <w:tcW w:w="3120" w:type="dxa"/>
          </w:tcPr>
          <w:p>
            <w:pPr/>
            <w:r>
              <w:t xml:space="preserve">Опасные ответы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Доля служебных ответов в проде</w:t>
            </w:r>
          </w:p>
        </w:tc>
        <w:tc>
          <w:tcPr>
            <w:tcW w:w="3120" w:type="dxa"/>
          </w:tcPr>
          <w:p>
            <w:pPr/>
            <w:r>
              <w:t xml:space="preserve">Покрытие базы</w:t>
            </w:r>
          </w:p>
        </w:tc>
        <w:tc>
          <w:tcPr>
            <w:tcW w:w="3120" w:type="dxa"/>
          </w:tcPr>
          <w:p>
            <w:pPr/>
            <w:r>
              <w:t xml:space="preserve">Снижается неделя к неделе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Пропущенные жалобы</w:t>
            </w:r>
          </w:p>
        </w:tc>
        <w:tc>
          <w:tcPr>
            <w:tcW w:w="3120" w:type="dxa"/>
          </w:tcPr>
          <w:p>
            <w:pPr/>
            <w:r>
              <w:t xml:space="preserve">Нарушение процесса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</w:tbl>
    <w:p>
      <w:pPr/>
      <w:r>
        <w:t xml:space="preserve">Порог уверенности настраиваем так, чтобы на ловушках не было ни одной ошибки, даже ценой лишних служебных ответов. Лишний «уточните вопрос» дешевле неправильного ответа.</w:t>
      </w:r>
    </w:p>
    <w:p>
      <w:pPr>
        <w:pStyle w:val="Heading2"/>
      </w:pPr>
      <w:r>
        <w:t xml:space="preserve">6. Регуляторика</w:t>
      </w:r>
    </w:p>
    <w:p>
      <w:pPr/>
      <w:r>
        <w:t xml:space="preserve">Правила зависят от типа продукта, поэтому тип определяем на первой встрече. Всё ниже — рабочие ориентиры, итоговые правила утверждают юристы клиента; мы не даём юридических заключений.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Лекарство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БАД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Источник атомов</w:t>
            </w:r>
          </w:p>
        </w:tc>
        <w:tc>
          <w:tcPr>
            <w:tcW w:w="3120" w:type="dxa"/>
          </w:tcPr>
          <w:p>
            <w:pPr/>
            <w:r>
              <w:t xml:space="preserve">ОХЛП, инструкция</w:t>
            </w:r>
          </w:p>
        </w:tc>
        <w:tc>
          <w:tcPr>
            <w:tcW w:w="3120" w:type="dxa"/>
          </w:tcPr>
          <w:p>
            <w:pPr/>
            <w:r>
              <w:t xml:space="preserve">Этикетка, СГР, материалы бренда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Объём атомов</w:t>
            </w:r>
          </w:p>
        </w:tc>
        <w:tc>
          <w:tcPr>
            <w:tcW w:w="3120" w:type="dxa"/>
          </w:tcPr>
          <w:p>
            <w:pPr/>
            <w:r>
              <w:t xml:space="preserve">300–800+</w:t>
            </w:r>
          </w:p>
        </w:tc>
        <w:tc>
          <w:tcPr>
            <w:tcW w:w="3120" w:type="dxa"/>
          </w:tcPr>
          <w:p>
            <w:pPr/>
            <w:r>
              <w:t xml:space="preserve">60–100 + атомы бренда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Главный риск ответа</w:t>
            </w:r>
          </w:p>
        </w:tc>
        <w:tc>
          <w:tcPr>
            <w:tcW w:w="3120" w:type="dxa"/>
          </w:tcPr>
          <w:p>
            <w:pPr/>
            <w:r>
              <w:t xml:space="preserve">Ошибка в дозах, особых группах, взаимодействиях</w:t>
            </w:r>
          </w:p>
        </w:tc>
        <w:tc>
          <w:tcPr>
            <w:tcW w:w="3120" w:type="dxa"/>
          </w:tcPr>
          <w:p>
            <w:pPr/>
            <w:r>
              <w:t xml:space="preserve">Обещание лечебного эффекта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Жалобы на самочувствие</w:t>
            </w:r>
          </w:p>
        </w:tc>
        <w:tc>
          <w:tcPr>
            <w:tcW w:w="3120" w:type="dxa"/>
          </w:tcPr>
          <w:p>
            <w:pPr/>
            <w:r>
              <w:t xml:space="preserve">Сообщение о нежелательной реакции: компания обязана его зарегистрировать (фармаконадзор)</w:t>
            </w:r>
          </w:p>
        </w:tc>
        <w:tc>
          <w:tcPr>
            <w:tcW w:w="3120" w:type="dxa"/>
          </w:tcPr>
          <w:p>
            <w:pPr/>
            <w:r>
              <w:t xml:space="preserve">Фиксируем и передаём в отдел качества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Покупателям</w:t>
            </w:r>
          </w:p>
        </w:tc>
        <w:tc>
          <w:tcPr>
            <w:tcW w:w="3120" w:type="dxa"/>
          </w:tcPr>
          <w:p>
            <w:pPr/>
            <w:r>
              <w:t xml:space="preserve">По рецептурным — ограничения на рекламу, бот фактически пересказывает инструкцию</w:t>
            </w:r>
          </w:p>
        </w:tc>
        <w:tc>
          <w:tcPr>
            <w:tcW w:w="3120" w:type="dxa"/>
          </w:tcPr>
          <w:p>
            <w:pPr/>
            <w:r>
              <w:t xml:space="preserve">Можно больше, но без лечебных формулировок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Обязательные пометки</w:t>
            </w:r>
          </w:p>
        </w:tc>
        <w:tc>
          <w:tcPr>
            <w:tcW w:w="3120" w:type="dxa"/>
          </w:tcPr>
          <w:p>
            <w:pPr/>
            <w:r>
              <w:t xml:space="preserve">По требованиям клиента</w:t>
            </w:r>
          </w:p>
        </w:tc>
        <w:tc>
          <w:tcPr>
            <w:tcW w:w="3120" w:type="dxa"/>
          </w:tcPr>
          <w:p>
            <w:pPr/>
            <w:r>
              <w:t xml:space="preserve">«БАД, не является лекарственным средством», рекомендация консультации с врачом</w:t>
            </w:r>
          </w:p>
        </w:tc>
      </w:tr>
    </w:tbl>
    <w:p>
      <w:pPr/>
      <w:r>
        <w:rPr>
          <w:b/>
        </w:rPr>
        <w:t xml:space="preserve">Правила для всех продуктов:</w:t>
      </w:r>
    </w:p>
    <w:p>
      <w:pPr>
        <w:pStyle w:val="ListParagraph"/>
        <w:numPr>
          <w:ilvl w:val="0"/>
          <w:numId w:val="17"/>
        </w:numPr>
      </w:pPr>
      <w:r>
        <w:t xml:space="preserve">никаких «лечит», «излечивает», «гарантирует», «безопасно», «лучше, чем»;</w:t>
      </w:r>
    </w:p>
    <w:p>
      <w:pPr>
        <w:pStyle w:val="ListParagraph"/>
        <w:numPr>
          <w:ilvl w:val="0"/>
          <w:numId w:val="17"/>
        </w:numPr>
      </w:pPr>
      <w:r>
        <w:t xml:space="preserve">никаких сравнений с продуктами конкурентов;</w:t>
      </w:r>
    </w:p>
    <w:p>
      <w:pPr>
        <w:pStyle w:val="ListParagraph"/>
        <w:numPr>
          <w:ilvl w:val="0"/>
          <w:numId w:val="17"/>
        </w:numPr>
      </w:pPr>
      <w:r>
        <w:t xml:space="preserve">информация для специалистов не показывается покупателям — нужна проверка статуса в каналах для врачей и медпредов;</w:t>
      </w:r>
    </w:p>
    <w:p>
      <w:pPr>
        <w:pStyle w:val="ListParagraph"/>
        <w:numPr>
          <w:ilvl w:val="0"/>
          <w:numId w:val="17"/>
        </w:numPr>
      </w:pPr>
      <w:r>
        <w:t xml:space="preserve">каждое изменение атомов — через версию и повторное согласование; инструкции и этикетки обновляются.</w:t>
      </w:r>
    </w:p>
    <w:p>
      <w:pPr/>
      <w:r>
        <w:rPr>
          <w:b/>
        </w:rPr>
        <w:t xml:space="preserve">Персональные данные.</w:t>
      </w:r>
      <w:r>
        <w:t xml:space="preserve"> Вопросы вроде «я беременна» или «у меня аллергия» — данные о здоровье, особая категория по 152-ФЗ. Вероятно, клиент потребует хранение в России и российскую модель (GigaChat, YandexGPT). Выясняем на первой встрече, это влияет на архитектуру и цену.</w:t>
      </w:r>
    </w:p>
    <w:p>
      <w:pPr>
        <w:pStyle w:val="Heading2"/>
      </w:pPr>
      <w:r>
        <w:t xml:space="preserve">7. Аудитории и каналы</w:t>
      </w:r>
    </w:p>
    <w:p>
      <w:pPr/>
      <w:r>
        <w:t xml:space="preserve">Аудитории различаются глубиной, тоном и доступом; каналы — только способом доставки, база одна.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Аудитория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Типичные вопросы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Тон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Доступ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Покупатель</w:t>
            </w:r>
          </w:p>
        </w:tc>
        <w:tc>
          <w:tcPr>
            <w:tcW w:w="2340" w:type="dxa"/>
          </w:tcPr>
          <w:p>
            <w:pPr/>
            <w:r>
              <w:t xml:space="preserve">Как принимать, можно ли при беременности, с другими средствами</w:t>
            </w:r>
          </w:p>
        </w:tc>
        <w:tc>
          <w:tcPr>
            <w:tcW w:w="2340" w:type="dxa"/>
          </w:tcPr>
          <w:p>
            <w:pPr/>
            <w:r>
              <w:t xml:space="preserve">Тепло, просто</w:t>
            </w:r>
          </w:p>
        </w:tc>
        <w:tc>
          <w:tcPr>
            <w:tcW w:w="2340" w:type="dxa"/>
          </w:tcPr>
          <w:p>
            <w:pPr/>
            <w:r>
              <w:t xml:space="preserve">Открытый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Фармацевт</w:t>
            </w:r>
          </w:p>
        </w:tc>
        <w:tc>
          <w:tcPr>
            <w:tcW w:w="2340" w:type="dxa"/>
          </w:tcPr>
          <w:p>
            <w:pPr/>
            <w:r>
              <w:t xml:space="preserve">Кому рекомендовать, чем отличается, хранение, срок годности</w:t>
            </w:r>
          </w:p>
        </w:tc>
        <w:tc>
          <w:tcPr>
            <w:tcW w:w="2340" w:type="dxa"/>
          </w:tcPr>
          <w:p>
            <w:pPr/>
            <w:r>
              <w:t xml:space="preserve">Коротко, для консультации у кассы</w:t>
            </w:r>
          </w:p>
        </w:tc>
        <w:tc>
          <w:tcPr>
            <w:tcW w:w="2340" w:type="dxa"/>
          </w:tcPr>
          <w:p>
            <w:pPr/>
            <w:r>
              <w:t xml:space="preserve">Открытый или по ссылке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Врач</w:t>
            </w:r>
          </w:p>
        </w:tc>
        <w:tc>
          <w:tcPr>
            <w:tcW w:w="2340" w:type="dxa"/>
          </w:tcPr>
          <w:p>
            <w:pPr/>
            <w:r>
              <w:t xml:space="preserve">Точные дозы, формы веществ, противопоказания, данные исследований</w:t>
            </w:r>
          </w:p>
        </w:tc>
        <w:tc>
          <w:tcPr>
            <w:tcW w:w="2340" w:type="dxa"/>
          </w:tcPr>
          <w:p>
            <w:pPr/>
            <w:r>
              <w:t xml:space="preserve">Точно, с цифрами</w:t>
            </w:r>
          </w:p>
        </w:tc>
        <w:tc>
          <w:tcPr>
            <w:tcW w:w="2340" w:type="dxa"/>
          </w:tcPr>
          <w:p>
            <w:pPr/>
            <w:r>
              <w:t xml:space="preserve">Проверка статуса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Медпредставитель</w:t>
            </w:r>
          </w:p>
        </w:tc>
        <w:tc>
          <w:tcPr>
            <w:tcW w:w="2340" w:type="dxa"/>
          </w:tcPr>
          <w:p>
            <w:pPr/>
            <w:r>
              <w:t xml:space="preserve">Ключевые сообщения, ответы на возражения</w:t>
            </w:r>
          </w:p>
        </w:tc>
        <w:tc>
          <w:tcPr>
            <w:tcW w:w="2340" w:type="dxa"/>
          </w:tcPr>
          <w:p>
            <w:pPr/>
            <w:r>
              <w:t xml:space="preserve">Аргументированно, в рамках согласованного</w:t>
            </w:r>
          </w:p>
        </w:tc>
        <w:tc>
          <w:tcPr>
            <w:tcW w:w="2340" w:type="dxa"/>
          </w:tcPr>
          <w:p>
            <w:pPr/>
            <w:r>
              <w:t xml:space="preserve">Внутренний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Канал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Для кого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Особенности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Виджет на сайте</w:t>
            </w:r>
          </w:p>
        </w:tc>
        <w:tc>
          <w:tcPr>
            <w:tcW w:w="3120" w:type="dxa"/>
          </w:tcPr>
          <w:p>
            <w:pPr/>
            <w:r>
              <w:t xml:space="preserve">Покупатели, фармацевты</w:t>
            </w:r>
          </w:p>
        </w:tc>
        <w:tc>
          <w:tcPr>
            <w:tcW w:w="3120" w:type="dxa"/>
          </w:tcPr>
          <w:p>
            <w:pPr/>
            <w:r>
              <w:t xml:space="preserve">Рядом с карточкой продукта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Telegram, MAX, VK</w:t>
            </w:r>
          </w:p>
        </w:tc>
        <w:tc>
          <w:tcPr>
            <w:tcW w:w="3120" w:type="dxa"/>
          </w:tcPr>
          <w:p>
            <w:pPr/>
            <w:r>
              <w:t xml:space="preserve">Покупатели</w:t>
            </w:r>
          </w:p>
        </w:tc>
        <w:tc>
          <w:tcPr>
            <w:tcW w:w="3120" w:type="dxa"/>
          </w:tcPr>
          <w:p>
            <w:pPr/>
            <w:r>
              <w:t xml:space="preserve">Можно добавить напоминания о курсе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Ozon, Wildberries</w:t>
            </w:r>
          </w:p>
        </w:tc>
        <w:tc>
          <w:tcPr>
            <w:tcW w:w="3120" w:type="dxa"/>
          </w:tcPr>
          <w:p>
            <w:pPr/>
            <w:r>
              <w:t xml:space="preserve">Покупатели</w:t>
            </w:r>
          </w:p>
        </w:tc>
        <w:tc>
          <w:tcPr>
            <w:tcW w:w="3120" w:type="dxa"/>
          </w:tcPr>
          <w:p>
            <w:pPr/>
            <w:r>
              <w:t xml:space="preserve">Черновики ответов в карточках, менеджер подтверждает; быстрый результат для брендов, живущих на маркетплейсах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Справочник для аптек</w:t>
            </w:r>
          </w:p>
        </w:tc>
        <w:tc>
          <w:tcPr>
            <w:tcW w:w="3120" w:type="dxa"/>
          </w:tcPr>
          <w:p>
            <w:pPr/>
            <w:r>
              <w:t xml:space="preserve">Фармацевты</w:t>
            </w:r>
          </w:p>
        </w:tc>
        <w:tc>
          <w:tcPr>
            <w:tcW w:w="3120" w:type="dxa"/>
          </w:tcPr>
          <w:p>
            <w:pPr/>
            <w:r>
              <w:t xml:space="preserve">Короткие ответы для консультации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Инструмент медпреда</w:t>
            </w:r>
          </w:p>
        </w:tc>
        <w:tc>
          <w:tcPr>
            <w:tcW w:w="3120" w:type="dxa"/>
          </w:tcPr>
          <w:p>
            <w:pPr/>
            <w:r>
              <w:t xml:space="preserve">Медпреды</w:t>
            </w:r>
          </w:p>
        </w:tc>
        <w:tc>
          <w:tcPr>
            <w:tcW w:w="3120" w:type="dxa"/>
          </w:tcPr>
          <w:p>
            <w:pPr/>
            <w:r>
              <w:t xml:space="preserve">Подготовка к визиту, отдельно или в их CRM</w:t>
            </w:r>
          </w:p>
        </w:tc>
      </w:tr>
    </w:tbl>
    <w:p>
      <w:pPr/>
      <w:r>
        <w:t xml:space="preserve">На маркетплейсах клиент сравнит нас с автоответчиками за 390–25 000 ₽ в месяц. Этот канал продаём как «ответы, прошедшие юридический контроль», а не как автоответы.</w:t>
      </w:r>
    </w:p>
    <w:p>
      <w:pPr>
        <w:pStyle w:val="Heading2"/>
      </w:pPr>
      <w:r>
        <w:t xml:space="preserve">8. Продажи</w:t>
      </w:r>
    </w:p>
    <w:p>
      <w:pPr/>
      <w:r>
        <w:t xml:space="preserve">Первую встречу всегда строим на реальном продукте клиента: атомы с его этикетки и три диалога по ним убеждают сильнее любой схемы.</w:t>
      </w:r>
    </w:p>
    <w:p>
      <w:pPr/>
      <w:r>
        <w:rPr>
          <w:b/>
        </w:rPr>
        <w:t xml:space="preserve">Подготовка к встрече:</w:t>
      </w:r>
    </w:p>
    <w:p>
      <w:pPr>
        <w:pStyle w:val="ListParagraph"/>
        <w:numPr>
          <w:ilvl w:val="0"/>
          <w:numId w:val="18"/>
        </w:numPr>
      </w:pPr>
      <w:r>
        <w:t xml:space="preserve">найти продукт, его этикетку или инструкцию, линейку бренда и каналы продаж;</w:t>
      </w:r>
    </w:p>
    <w:p>
      <w:pPr>
        <w:pStyle w:val="ListParagraph"/>
        <w:numPr>
          <w:ilvl w:val="0"/>
          <w:numId w:val="18"/>
        </w:numPr>
      </w:pPr>
      <w:r>
        <w:t xml:space="preserve">определить тип продукта (раздел 6);</w:t>
      </w:r>
    </w:p>
    <w:p>
      <w:pPr>
        <w:pStyle w:val="ListParagraph"/>
        <w:numPr>
          <w:ilvl w:val="0"/>
          <w:numId w:val="18"/>
        </w:numPr>
      </w:pPr>
      <w:r>
        <w:t xml:space="preserve">выписать 6–8 атомов и три диалога: обычный вопрос, вопрос специалиста, ловушка;</w:t>
      </w:r>
    </w:p>
    <w:p>
      <w:pPr>
        <w:pStyle w:val="ListParagraph"/>
        <w:numPr>
          <w:ilvl w:val="0"/>
          <w:numId w:val="18"/>
        </w:numPr>
      </w:pPr>
      <w:r>
        <w:t xml:space="preserve">посчитать уникальные формулы в линейке (фасовки 60/120 почти не добавляют атомов).</w:t>
      </w:r>
    </w:p>
    <w:p>
      <w:pPr/>
      <w:r>
        <w:rPr>
          <w:b/>
        </w:rPr>
        <w:t xml:space="preserve">Структура презентации (11 слайдов, есть готовый шаблон на Spice Active):</w:t>
      </w:r>
      <w:r>
        <w:t xml:space="preserve"> проблема → четыре аудитории → принцип атомов → атомы на их продукте → диалоги → как работает → правила регуляторики → каналы → план пилота → что нужно от клиента.</w:t>
      </w:r>
    </w:p>
    <w:p>
      <w:pPr/>
      <w:r>
        <w:rPr>
          <w:b/>
        </w:rPr>
        <w:t xml:space="preserve">Аргументы:</w:t>
      </w:r>
    </w:p>
    <w:p>
      <w:pPr>
        <w:pStyle w:val="ListParagraph"/>
        <w:numPr>
          <w:ilvl w:val="0"/>
          <w:numId w:val="19"/>
        </w:numPr>
      </w:pPr>
      <w:r>
        <w:t xml:space="preserve">«Бот физически не может сказать ничего, чего вы не видели» — главный аргумент для юристов (линейка «Контроль»).</w:t>
      </w:r>
    </w:p>
    <w:p>
      <w:pPr>
        <w:pStyle w:val="ListParagraph"/>
        <w:numPr>
          <w:ilvl w:val="0"/>
          <w:numId w:val="19"/>
        </w:numPr>
      </w:pPr>
      <w:r>
        <w:t xml:space="preserve">«Юристы согласуют список фактов, а не сотни ответов, и по новым продуктам — только дельту».</w:t>
      </w:r>
    </w:p>
    <w:p>
      <w:pPr>
        <w:pStyle w:val="ListParagraph"/>
        <w:numPr>
          <w:ilvl w:val="0"/>
          <w:numId w:val="19"/>
        </w:numPr>
      </w:pPr>
      <w:r>
        <w:t xml:space="preserve">Масштабирование — как память переводов в переводческих агентствах: уже согласованный атом не согласуется повторно.</w:t>
      </w:r>
    </w:p>
    <w:p>
      <w:pPr>
        <w:pStyle w:val="ListParagraph"/>
        <w:numPr>
          <w:ilvl w:val="0"/>
          <w:numId w:val="19"/>
        </w:numPr>
      </w:pPr>
      <w:r>
        <w:t xml:space="preserve">Не обещать конкретный процент экономии на следующих продуктах, а обещать показать реальную кривую после трёх продуктов.</w:t>
      </w:r>
    </w:p>
    <w:p>
      <w:pPr/>
      <w:r>
        <w:rPr>
          <w:b/>
        </w:rPr>
        <w:t xml:space="preserve">Что запросить у клиента на встрече:</w:t>
      </w:r>
    </w:p>
    <w:p>
      <w:pPr>
        <w:pStyle w:val="ListParagraph"/>
        <w:numPr>
          <w:ilvl w:val="0"/>
          <w:numId w:val="20"/>
        </w:numPr>
      </w:pPr>
      <w:r>
        <w:t xml:space="preserve">☐ Источники: инструкции или этикетки, СГР, материалы медпредов и аптек, FAQ, выгрузка вопросов с маркетплейсов</w:t>
      </w:r>
    </w:p>
    <w:p>
      <w:pPr>
        <w:pStyle w:val="ListParagraph"/>
        <w:numPr>
          <w:ilvl w:val="0"/>
          <w:numId w:val="20"/>
        </w:numPr>
      </w:pPr>
      <w:r>
        <w:t xml:space="preserve">☐ Приоритетный продукт и канал для пилота</w:t>
      </w:r>
    </w:p>
    <w:p>
      <w:pPr>
        <w:pStyle w:val="ListParagraph"/>
        <w:numPr>
          <w:ilvl w:val="0"/>
          <w:numId w:val="20"/>
        </w:numPr>
      </w:pPr>
      <w:r>
        <w:t xml:space="preserve">☐ Контакт в юротделе и длительность их цикла согласования</w:t>
      </w:r>
    </w:p>
    <w:p>
      <w:pPr>
        <w:pStyle w:val="ListParagraph"/>
        <w:numPr>
          <w:ilvl w:val="0"/>
          <w:numId w:val="20"/>
        </w:numPr>
      </w:pPr>
      <w:r>
        <w:t xml:space="preserve">☐ Требования к хранению данных (152-ФЗ, российская модель)</w:t>
      </w:r>
    </w:p>
    <w:p>
      <w:pPr>
        <w:pStyle w:val="ListParagraph"/>
        <w:numPr>
          <w:ilvl w:val="0"/>
          <w:numId w:val="20"/>
        </w:numPr>
      </w:pPr>
      <w:r>
        <w:t xml:space="preserve">☐ Метрики успеха: нагрузка на поддержку, скорость ответа, конверсия</w:t>
      </w:r>
    </w:p>
    <w:p>
      <w:pPr>
        <w:pStyle w:val="Heading2"/>
      </w:pPr>
      <w:r>
        <w:t xml:space="preserve">9. Ценообразование</w:t>
      </w:r>
    </w:p>
    <w:p>
      <w:pPr/>
      <w:r>
        <w:t xml:space="preserve">Цена = фундамент + подключение продуктов + аудитории + каналы + абонплата. Платформа строится один раз на всех клиентов, поэтому первого клиента можно брать дешевле себестоимости ради кейса. Все цифры — наши оценки, а не чужой прайс.</w:t>
      </w:r>
    </w:p>
    <w:p>
      <w:pPr/>
      <w:r>
        <w:rPr>
          <w:b/>
        </w:rPr>
        <w:t xml:space="preserve">Рыночные якоря (2026):</w:t>
      </w:r>
      <w:r>
        <w:t xml:space="preserve"> AI-ассистент по базе знаний — 350–800 тыс. ₽ и 10–50 тыс. ₽/мес (</w:t>
      </w:r>
      <w:hyperlink r:id="rId3" w:history="1">
        <w:r>
          <w:rPr>
            <w:rStyle w:val="Hyperlink"/>
          </w:rPr>
          <w:t xml:space="preserve">march-code</w:t>
        </w:r>
      </w:hyperlink>
      <w:r>
        <w:t xml:space="preserve">); бот для работы с врачами — от 500 тыс. ₽ (</w:t>
      </w:r>
      <w:hyperlink r:id="rId4" w:history="1">
        <w:r>
          <w:rPr>
            <w:rStyle w:val="Hyperlink"/>
          </w:rPr>
          <w:t xml:space="preserve">cleverbots</w:t>
        </w:r>
      </w:hyperlink>
      <w:r>
        <w:t xml:space="preserve">); автоответчики маркетплейсов — от 390 ₽/мес (</w:t>
      </w:r>
      <w:hyperlink r:id="rId5" w:history="1">
        <w:r>
          <w:rPr>
            <w:rStyle w:val="Hyperlink"/>
          </w:rPr>
          <w:t xml:space="preserve">tutotvet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Статья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«Контроль»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«Живой диалог»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Пилот: фундамент + 1 продукт + 1 канал</w:t>
            </w:r>
          </w:p>
        </w:tc>
        <w:tc>
          <w:tcPr>
            <w:tcW w:w="3120" w:type="dxa"/>
          </w:tcPr>
          <w:p>
            <w:pPr/>
            <w:r>
              <w:t xml:space="preserve">250–400 тыс. ₽ (первый клиент); 400–700 тыс. ₽ (полная цена)</w:t>
            </w:r>
          </w:p>
        </w:tc>
        <w:tc>
          <w:tcPr>
            <w:tcW w:w="3120" w:type="dxa"/>
          </w:tcPr>
          <w:p>
            <w:pPr/>
            <w:r>
              <w:t xml:space="preserve">600–900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Продукт 2–5</w:t>
            </w:r>
          </w:p>
        </w:tc>
        <w:tc>
          <w:tcPr>
            <w:tcW w:w="3120" w:type="dxa"/>
          </w:tcPr>
          <w:p>
            <w:pPr/>
            <w:r>
              <w:t xml:space="preserve">50–100 тыс. ₽</w:t>
            </w:r>
          </w:p>
        </w:tc>
        <w:tc>
          <w:tcPr>
            <w:tcW w:w="3120" w:type="dxa"/>
          </w:tcPr>
          <w:p>
            <w:pPr/>
            <w:r>
              <w:t xml:space="preserve">70–120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Продукт 6–20</w:t>
            </w:r>
          </w:p>
        </w:tc>
        <w:tc>
          <w:tcPr>
            <w:tcW w:w="3120" w:type="dxa"/>
          </w:tcPr>
          <w:p>
            <w:pPr/>
            <w:r>
              <w:t xml:space="preserve">30–60 тыс. ₽</w:t>
            </w:r>
          </w:p>
        </w:tc>
        <w:tc>
          <w:tcPr>
            <w:tcW w:w="3120" w:type="dxa"/>
          </w:tcPr>
          <w:p>
            <w:pPr/>
            <w:r>
              <w:t xml:space="preserve">35–70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Вариант фасовки</w:t>
            </w:r>
          </w:p>
        </w:tc>
        <w:tc>
          <w:tcPr>
            <w:tcW w:w="3120" w:type="dxa"/>
          </w:tcPr>
          <w:p>
            <w:pPr/>
            <w:r>
              <w:t xml:space="preserve">5–15 тыс. ₽</w:t>
            </w:r>
          </w:p>
        </w:tc>
        <w:tc>
          <w:tcPr>
            <w:tcW w:w="3120" w:type="dxa"/>
          </w:tcPr>
          <w:p>
            <w:pPr/>
            <w:r>
              <w:t xml:space="preserve">5–15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Аудитория сверх базовой</w:t>
            </w:r>
          </w:p>
        </w:tc>
        <w:tc>
          <w:tcPr>
            <w:tcW w:w="3120" w:type="dxa"/>
          </w:tcPr>
          <w:p>
            <w:pPr/>
            <w:r>
              <w:t xml:space="preserve">60–150 тыс. ₽</w:t>
            </w:r>
          </w:p>
        </w:tc>
        <w:tc>
          <w:tcPr>
            <w:tcW w:w="3120" w:type="dxa"/>
          </w:tcPr>
          <w:p>
            <w:pPr/>
            <w:r>
              <w:t xml:space="preserve">60–150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Виджет на сайт</w:t>
            </w:r>
          </w:p>
        </w:tc>
        <w:tc>
          <w:tcPr>
            <w:tcW w:w="3120" w:type="dxa"/>
          </w:tcPr>
          <w:p>
            <w:pPr/>
            <w:r>
              <w:t xml:space="preserve">40–80 тыс. ₽</w:t>
            </w:r>
          </w:p>
        </w:tc>
        <w:tc>
          <w:tcPr>
            <w:tcW w:w="3120" w:type="dxa"/>
          </w:tcPr>
          <w:p>
            <w:pPr/>
            <w:r>
              <w:t xml:space="preserve">40–80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Telegram, MAX, VK</w:t>
            </w:r>
          </w:p>
        </w:tc>
        <w:tc>
          <w:tcPr>
            <w:tcW w:w="3120" w:type="dxa"/>
          </w:tcPr>
          <w:p>
            <w:pPr/>
            <w:r>
              <w:t xml:space="preserve">50–100 тыс. ₽ за каждый</w:t>
            </w:r>
          </w:p>
        </w:tc>
        <w:tc>
          <w:tcPr>
            <w:tcW w:w="3120" w:type="dxa"/>
          </w:tcPr>
          <w:p>
            <w:pPr/>
            <w:r>
              <w:t xml:space="preserve">50–100 тыс. ₽ за каждый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Ozon, WB с очередью модерации</w:t>
            </w:r>
          </w:p>
        </w:tc>
        <w:tc>
          <w:tcPr>
            <w:tcW w:w="3120" w:type="dxa"/>
          </w:tcPr>
          <w:p>
            <w:pPr/>
            <w:r>
              <w:t xml:space="preserve">100–200 тыс. ₽</w:t>
            </w:r>
          </w:p>
        </w:tc>
        <w:tc>
          <w:tcPr>
            <w:tcW w:w="3120" w:type="dxa"/>
          </w:tcPr>
          <w:p>
            <w:pPr/>
            <w:r>
              <w:t xml:space="preserve">100–200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Инструмент медпреда</w:t>
            </w:r>
          </w:p>
        </w:tc>
        <w:tc>
          <w:tcPr>
            <w:tcW w:w="3120" w:type="dxa"/>
          </w:tcPr>
          <w:p>
            <w:pPr/>
            <w:r>
              <w:t xml:space="preserve">200–500 тыс. ₽</w:t>
            </w:r>
          </w:p>
        </w:tc>
        <w:tc>
          <w:tcPr>
            <w:tcW w:w="3120" w:type="dxa"/>
          </w:tcPr>
          <w:p>
            <w:pPr/>
            <w:r>
              <w:t xml:space="preserve">200–500 тыс. 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Интеграция (CRM, отдел качества, аналитика)</w:t>
            </w:r>
          </w:p>
        </w:tc>
        <w:tc>
          <w:tcPr>
            <w:tcW w:w="3120" w:type="dxa"/>
          </w:tcPr>
          <w:p>
            <w:pPr/>
            <w:r>
              <w:t xml:space="preserve">50–300 тыс. ₽ за каждую</w:t>
            </w:r>
          </w:p>
        </w:tc>
        <w:tc>
          <w:tcPr>
            <w:tcW w:w="3120" w:type="dxa"/>
          </w:tcPr>
          <w:p>
            <w:pPr/>
            <w:r>
              <w:t xml:space="preserve">50–300 тыс. ₽ за каждую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Абонплата</w:t>
            </w:r>
          </w:p>
        </w:tc>
        <w:tc>
          <w:tcPr>
            <w:tcW w:w="3120" w:type="dxa"/>
          </w:tcPr>
          <w:p>
            <w:pPr/>
            <w:r>
              <w:t xml:space="preserve">20–50 тыс. ₽/мес</w:t>
            </w:r>
          </w:p>
        </w:tc>
        <w:tc>
          <w:tcPr>
            <w:tcW w:w="3120" w:type="dxa"/>
          </w:tcPr>
          <w:p>
            <w:pPr/>
            <w:r>
              <w:t xml:space="preserve">30–120 тыс. ₽/мес по объёму</w:t>
            </w:r>
          </w:p>
        </w:tc>
      </w:tr>
    </w:tbl>
    <w:p>
      <w:pPr/>
      <w:r>
        <w:rPr>
          <w:b/>
        </w:rPr>
        <w:t xml:space="preserve">Абонплата включает:</w:t>
      </w:r>
      <w:r>
        <w:t xml:space="preserve"> хостинг, токены, мониторинг, ежемесячный отчёт о вопросах без ответа, пакет часов на обновление атомов. В «Живом диалоге» обязателен лимит диалогов: три вызова модели на сообщение стоят 1–3 ₽.</w:t>
      </w:r>
    </w:p>
    <w:p>
      <w:pPr/>
      <w:r>
        <w:rPr>
          <w:b/>
        </w:rPr>
        <w:t xml:space="preserve">Корпоративный уровень</w:t>
      </w:r>
      <w:r>
        <w:t xml:space="preserve"> (от 150–300 тыс. ₽/мес): SLA, выделенный контур, хранение в России.</w:t>
      </w:r>
    </w:p>
    <w:p>
      <w:pPr/>
      <w:r>
        <w:rPr>
          <w:b/>
        </w:rPr>
        <w:t xml:space="preserve">Логика для переговоров:</w:t>
      </w:r>
      <w:r>
        <w:t xml:space="preserve"> первый продукт дорогой, каждый следующий дешевле, потому что согласуется только дельта. Цена за продукт снижается по мере роста базы.</w:t>
      </w:r>
    </w:p>
    <w:p>
      <w:pPr>
        <w:pStyle w:val="Heading2"/>
      </w:pPr>
      <w:r>
        <w:t xml:space="preserve">10. Эксплуатация после запуска</w:t>
      </w:r>
    </w:p>
    <w:p>
      <w:pPr/>
      <w:r>
        <w:t xml:space="preserve">После запуска работа сводится к трём циклам: разбор журнала, обновление атомов, отчёт клиенту.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Цикл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Частота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Кто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Разбор журнала</w:t>
            </w:r>
          </w:p>
        </w:tc>
        <w:tc>
          <w:tcPr>
            <w:tcW w:w="2340" w:type="dxa"/>
          </w:tcPr>
          <w:p>
            <w:pPr/>
            <w:r>
              <w:t xml:space="preserve">Ежедневно первые 2 недели, дальше еженедельно</w:t>
            </w:r>
          </w:p>
        </w:tc>
        <w:tc>
          <w:tcPr>
            <w:tcW w:w="2340" w:type="dxa"/>
          </w:tcPr>
          <w:p>
            <w:pPr/>
            <w:r>
              <w:t xml:space="preserve">Вопросы, ушедшие в служебный ответ; ошибки классификатора; жалобы</w:t>
            </w:r>
          </w:p>
        </w:tc>
        <w:tc>
          <w:tcPr>
            <w:tcW w:w="2340" w:type="dxa"/>
          </w:tcPr>
          <w:p>
            <w:pPr/>
            <w:r>
              <w:t xml:space="preserve">Мы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Дозаведение атомов</w:t>
            </w:r>
          </w:p>
        </w:tc>
        <w:tc>
          <w:tcPr>
            <w:tcW w:w="2340" w:type="dxa"/>
          </w:tcPr>
          <w:p>
            <w:pPr/>
            <w:r>
              <w:t xml:space="preserve">По накоплению, обычно раз в 2–4 недели</w:t>
            </w:r>
          </w:p>
        </w:tc>
        <w:tc>
          <w:tcPr>
            <w:tcW w:w="2340" w:type="dxa"/>
          </w:tcPr>
          <w:p>
            <w:pPr/>
            <w:r>
              <w:t xml:space="preserve">Черновик новых атомов → согласование дельты → прогон тестов → выкладка</w:t>
            </w:r>
          </w:p>
        </w:tc>
        <w:tc>
          <w:tcPr>
            <w:tcW w:w="2340" w:type="dxa"/>
          </w:tcPr>
          <w:p>
            <w:pPr/>
            <w:r>
              <w:t xml:space="preserve">Мы + юристы клиента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Обновление источников</w:t>
            </w:r>
          </w:p>
        </w:tc>
        <w:tc>
          <w:tcPr>
            <w:tcW w:w="2340" w:type="dxa"/>
          </w:tcPr>
          <w:p>
            <w:pPr/>
            <w:r>
              <w:t xml:space="preserve">При изменении инструкции, этикетки, состава</w:t>
            </w:r>
          </w:p>
        </w:tc>
        <w:tc>
          <w:tcPr>
            <w:tcW w:w="2340" w:type="dxa"/>
          </w:tcPr>
          <w:p>
            <w:pPr/>
            <w:r>
              <w:t xml:space="preserve">Находим затронутые атомы, помечаем устаревшими, пересогласуем</w:t>
            </w:r>
          </w:p>
        </w:tc>
        <w:tc>
          <w:tcPr>
            <w:tcW w:w="2340" w:type="dxa"/>
          </w:tcPr>
          <w:p>
            <w:pPr/>
            <w:r>
              <w:t xml:space="preserve">Мы по сигналу клиента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Регрессия</w:t>
            </w:r>
          </w:p>
        </w:tc>
        <w:tc>
          <w:tcPr>
            <w:tcW w:w="2340" w:type="dxa"/>
          </w:tcPr>
          <w:p>
            <w:pPr/>
            <w:r>
              <w:t xml:space="preserve">При любом изменении атомов или классификатора</w:t>
            </w:r>
          </w:p>
        </w:tc>
        <w:tc>
          <w:tcPr>
            <w:tcW w:w="2340" w:type="dxa"/>
          </w:tcPr>
          <w:p>
            <w:pPr/>
            <w:r>
              <w:t xml:space="preserve">Полный прогон тестового набора; ноль ошибок на ловушках — условие выкладки</w:t>
            </w:r>
          </w:p>
        </w:tc>
        <w:tc>
          <w:tcPr>
            <w:tcW w:w="2340" w:type="dxa"/>
          </w:tcPr>
          <w:p>
            <w:pPr/>
            <w:r>
              <w:t xml:space="preserve">Мы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Отчёт клиенту</w:t>
            </w:r>
          </w:p>
        </w:tc>
        <w:tc>
          <w:tcPr>
            <w:tcW w:w="2340" w:type="dxa"/>
          </w:tcPr>
          <w:p>
            <w:pPr/>
            <w:r>
              <w:t xml:space="preserve">Ежемесячно</w:t>
            </w:r>
          </w:p>
        </w:tc>
        <w:tc>
          <w:tcPr>
            <w:tcW w:w="2340" w:type="dxa"/>
          </w:tcPr>
          <w:p>
            <w:pPr/>
            <w:r>
              <w:t xml:space="preserve">Объём диалогов, доля отвеченных, топ вопросов, что добавили, что предлагаем</w:t>
            </w:r>
          </w:p>
        </w:tc>
        <w:tc>
          <w:tcPr>
            <w:tcW w:w="2340" w:type="dxa"/>
          </w:tcPr>
          <w:p>
            <w:pPr/>
            <w:r>
              <w:t xml:space="preserve">Мы</w:t>
            </w:r>
          </w:p>
        </w:tc>
      </w:tr>
    </w:tbl>
    <w:p>
      <w:pPr/>
      <w:r>
        <w:t xml:space="preserve">Журнал — главный актив: он показывает, о чём реально спрашивают, даёт материал для новых атомов и аргументы для перехода с «Контроля» на «Живой диалог» и для раскатки на новые продукты.</w:t>
      </w:r>
    </w:p>
    <w:p>
      <w:pPr>
        <w:pStyle w:val="Heading2"/>
      </w:pPr>
      <w:r>
        <w:t xml:space="preserve">11. Шаблоны и чек-листы</w:t>
      </w:r>
    </w:p>
    <w:p>
      <w:pPr/>
      <w:r>
        <w:rPr>
          <w:b/>
        </w:rPr>
        <w:t xml:space="preserve">Шаблон таблицы атомов</w:t>
      </w:r>
      <w:r>
        <w:t xml:space="preserve"> (пример на комплексе Spice Active для кожи, волос и ногтей):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Уровень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Раздел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Аудитории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Текст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A01</w:t>
            </w:r>
          </w:p>
        </w:tc>
        <w:tc>
          <w:tcPr>
            <w:tcW w:w="1337" w:type="dxa"/>
          </w:tcPr>
          <w:p>
            <w:pPr/>
            <w:r>
              <w:t xml:space="preserve">Бренд</w:t>
            </w:r>
          </w:p>
        </w:tc>
        <w:tc>
          <w:tcPr>
            <w:tcW w:w="1337" w:type="dxa"/>
          </w:tcPr>
          <w:p>
            <w:pPr/>
            <w:r>
              <w:t xml:space="preserve">Статус</w:t>
            </w:r>
          </w:p>
        </w:tc>
        <w:tc>
          <w:tcPr>
            <w:tcW w:w="1337" w:type="dxa"/>
          </w:tcPr>
          <w:p>
            <w:pPr/>
            <w:r>
              <w:t xml:space="preserve">Все</w:t>
            </w:r>
          </w:p>
        </w:tc>
        <w:tc>
          <w:tcPr>
            <w:tcW w:w="1337" w:type="dxa"/>
          </w:tcPr>
          <w:p>
            <w:pPr/>
            <w:r>
              <w:t xml:space="preserve">БАД. Не является лекарственным средством</w:t>
            </w:r>
          </w:p>
        </w:tc>
        <w:tc>
          <w:tcPr>
            <w:tcW w:w="1337" w:type="dxa"/>
          </w:tcPr>
          <w:p>
            <w:pPr/>
            <w:r>
              <w:t xml:space="preserve">Этикетка</w:t>
            </w:r>
          </w:p>
        </w:tc>
        <w:tc>
          <w:tcPr>
            <w:tcW w:w="1337" w:type="dxa"/>
          </w:tcPr>
          <w:p>
            <w:pPr/>
            <w:r>
              <w:t xml:space="preserve">Черновик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A03</w:t>
            </w:r>
          </w:p>
        </w:tc>
        <w:tc>
          <w:tcPr>
            <w:tcW w:w="1337" w:type="dxa"/>
          </w:tcPr>
          <w:p>
            <w:pPr/>
            <w:r>
              <w:t xml:space="preserve">Продукт</w:t>
            </w:r>
          </w:p>
        </w:tc>
        <w:tc>
          <w:tcPr>
            <w:tcW w:w="1337" w:type="dxa"/>
          </w:tcPr>
          <w:p>
            <w:pPr/>
            <w:r>
              <w:t xml:space="preserve">Приём</w:t>
            </w:r>
          </w:p>
        </w:tc>
        <w:tc>
          <w:tcPr>
            <w:tcW w:w="1337" w:type="dxa"/>
          </w:tcPr>
          <w:p>
            <w:pPr/>
            <w:r>
              <w:t xml:space="preserve">Все</w:t>
            </w:r>
          </w:p>
        </w:tc>
        <w:tc>
          <w:tcPr>
            <w:tcW w:w="1337" w:type="dxa"/>
          </w:tcPr>
          <w:p>
            <w:pPr/>
            <w:r>
              <w:t xml:space="preserve">Взрослым по 1 капсуле в день во время приёма пищи</w:t>
            </w:r>
          </w:p>
        </w:tc>
        <w:tc>
          <w:tcPr>
            <w:tcW w:w="1337" w:type="dxa"/>
          </w:tcPr>
          <w:p>
            <w:pPr/>
            <w:r>
              <w:t xml:space="preserve">Этикетка</w:t>
            </w:r>
          </w:p>
        </w:tc>
        <w:tc>
          <w:tcPr>
            <w:tcW w:w="1337" w:type="dxa"/>
          </w:tcPr>
          <w:p>
            <w:pPr/>
            <w:r>
              <w:t xml:space="preserve">Черновик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A07</w:t>
            </w:r>
          </w:p>
        </w:tc>
        <w:tc>
          <w:tcPr>
            <w:tcW w:w="1337" w:type="dxa"/>
          </w:tcPr>
          <w:p>
            <w:pPr/>
            <w:r>
              <w:t xml:space="preserve">Продукт</w:t>
            </w:r>
          </w:p>
        </w:tc>
        <w:tc>
          <w:tcPr>
            <w:tcW w:w="1337" w:type="dxa"/>
          </w:tcPr>
          <w:p>
            <w:pPr/>
            <w:r>
              <w:t xml:space="preserve">Особые группы</w:t>
            </w:r>
          </w:p>
        </w:tc>
        <w:tc>
          <w:tcPr>
            <w:tcW w:w="1337" w:type="dxa"/>
          </w:tcPr>
          <w:p>
            <w:pPr/>
            <w:r>
              <w:t xml:space="preserve">Все</w:t>
            </w:r>
          </w:p>
        </w:tc>
        <w:tc>
          <w:tcPr>
            <w:tcW w:w="1337" w:type="dxa"/>
          </w:tcPr>
          <w:p>
            <w:pPr/>
            <w:r>
              <w:t xml:space="preserve">Беременным и кормящим перед применением рекомендуется проконсультироваться с врачом</w:t>
            </w:r>
          </w:p>
        </w:tc>
        <w:tc>
          <w:tcPr>
            <w:tcW w:w="1337" w:type="dxa"/>
          </w:tcPr>
          <w:p>
            <w:pPr/>
            <w:r>
              <w:t xml:space="preserve">Этикетка</w:t>
            </w:r>
          </w:p>
        </w:tc>
        <w:tc>
          <w:tcPr>
            <w:tcW w:w="1337" w:type="dxa"/>
          </w:tcPr>
          <w:p>
            <w:pPr/>
            <w:r>
              <w:t xml:space="preserve">Черновик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A12</w:t>
            </w:r>
          </w:p>
        </w:tc>
        <w:tc>
          <w:tcPr>
            <w:tcW w:w="1337" w:type="dxa"/>
          </w:tcPr>
          <w:p>
            <w:pPr/>
            <w:r>
              <w:t xml:space="preserve">Продукт</w:t>
            </w:r>
          </w:p>
        </w:tc>
        <w:tc>
          <w:tcPr>
            <w:tcW w:w="1337" w:type="dxa"/>
          </w:tcPr>
          <w:p>
            <w:pPr/>
            <w:r>
              <w:t xml:space="preserve">Состав</w:t>
            </w:r>
          </w:p>
        </w:tc>
        <w:tc>
          <w:tcPr>
            <w:tcW w:w="1337" w:type="dxa"/>
          </w:tcPr>
          <w:p>
            <w:pPr/>
            <w:r>
              <w:t xml:space="preserve">Врач, фармацевт</w:t>
            </w:r>
          </w:p>
        </w:tc>
        <w:tc>
          <w:tcPr>
            <w:tcW w:w="1337" w:type="dxa"/>
          </w:tcPr>
          <w:p>
            <w:pPr/>
            <w:r>
              <w:t xml:space="preserve">В одной капсуле 100 мкг биотина — 200% от нормы потребления</w:t>
            </w:r>
          </w:p>
        </w:tc>
        <w:tc>
          <w:tcPr>
            <w:tcW w:w="1337" w:type="dxa"/>
          </w:tcPr>
          <w:p>
            <w:pPr/>
            <w:r>
              <w:t xml:space="preserve">Этикетка</w:t>
            </w:r>
          </w:p>
        </w:tc>
        <w:tc>
          <w:tcPr>
            <w:tcW w:w="1337" w:type="dxa"/>
          </w:tcPr>
          <w:p>
            <w:pPr/>
            <w:r>
              <w:t xml:space="preserve">Черновик</w:t>
            </w:r>
          </w:p>
        </w:tc>
      </w:tr>
    </w:tbl>
    <w:p>
      <w:pPr/>
      <w:r>
        <w:rPr>
          <w:b/>
        </w:rPr>
        <w:t xml:space="preserve">Промпт для черновика атомов:</w:t>
      </w:r>
    </w:p>
    <w:p>
      <w:pPr>
        <w:pStyle w:val="Code"/>
      </w:pPr>
      <w:bookmarkStart w:id="1" w:name="bongo_lang_markdown_1"/>
      <w:bookmarkEnd w:id="1"/>
      <w:r>
        <w:t xml:space="preserve">Разложи документ на атомарные утверждения. Одно утверждение — одна мысль, законченное предложение.</w:t>
        <w:br/>
        <w:t xml:space="preserve">Цифры, дозы, противопоказания переноси буквально, без пересказа.</w:t>
        <w:br/>
        <w:t xml:space="preserve">Для каждого укажи: раздел, уровень (бренд / ингредиент / продукт), аудитории, источник (раздел документа).</w:t>
        <w:br/>
        <w:t xml:space="preserve">Ничего не добавляй от себя. Если формулировка неоднозначна — пометь «на проверку».</w:t>
      </w:r>
    </w:p>
    <w:p>
      <w:pPr/>
      <w:r>
        <w:rPr>
          <w:b/>
        </w:rPr>
        <w:t xml:space="preserve">Промпт генератора («Живой диалог»):</w:t>
      </w:r>
    </w:p>
    <w:p>
      <w:pPr>
        <w:pStyle w:val="Code"/>
      </w:pPr>
      <w:bookmarkStart w:id="2" w:name="bongo_lang_markdown_2"/>
      <w:bookmarkEnd w:id="2"/>
      <w:r>
        <w:t xml:space="preserve">Ты формулируешь ответ исключительно из переданных утверждений.</w:t>
        <w:br/>
        <w:t xml:space="preserve">Можно менять порядок, связки и стиль под аудиторию.</w:t>
        <w:br/>
        <w:t xml:space="preserve">Нельзя добавлять факты, цифры, сравнения и рекомендации, которых нет в утверждениях.</w:t>
        <w:br/>
        <w:t xml:space="preserve">Если утверждений недостаточно — верни FALLBACK.</w:t>
        <w:br/>
        <w:t xml:space="preserve">После каждого предложения укажи ID использованных утверждений.</w:t>
      </w:r>
    </w:p>
    <w:p>
      <w:pPr/>
      <w:r>
        <w:rPr>
          <w:b/>
        </w:rPr>
        <w:t xml:space="preserve">Промпт верификатора:</w:t>
      </w:r>
      <w:r>
        <w:t xml:space="preserve"> «Есть ли в тексте хоть одно фактическое утверждение, не выводимое из переданных утверждений? Ответь да/нет и процитируй его».</w:t>
      </w:r>
    </w:p>
    <w:p>
      <w:pPr/>
      <w:r>
        <w:rPr>
          <w:b/>
        </w:rPr>
        <w:t xml:space="preserve">Стартовый стоп-лист:</w:t>
      </w:r>
      <w:r>
        <w:t xml:space="preserve"> лечит, излечивает, вылечит, гарантирует, гарантированно, безопасно, без побочных эффектов, лучше чем, эффективнее, не переживайте, обязательно поможет, отличный выбор.</w:t>
      </w:r>
    </w:p>
    <w:p>
      <w:pPr/>
      <w:r>
        <w:rPr>
          <w:b/>
        </w:rPr>
        <w:t xml:space="preserve">Чек-лист готовности к запуску:</w:t>
      </w:r>
    </w:p>
    <w:p>
      <w:pPr>
        <w:pStyle w:val="ListParagraph"/>
        <w:numPr>
          <w:ilvl w:val="0"/>
          <w:numId w:val="21"/>
        </w:numPr>
      </w:pPr>
      <w:r>
        <w:t xml:space="preserve">☐ Атомы утверждены, у каждого версия и дата</w:t>
      </w:r>
    </w:p>
    <w:p>
      <w:pPr>
        <w:pStyle w:val="ListParagraph"/>
        <w:numPr>
          <w:ilvl w:val="0"/>
          <w:numId w:val="21"/>
        </w:numPr>
      </w:pPr>
      <w:r>
        <w:t xml:space="preserve">☐ Стилевой слой, служебные ответы и стоп-лист утверждены</w:t>
      </w:r>
    </w:p>
    <w:p>
      <w:pPr>
        <w:pStyle w:val="ListParagraph"/>
        <w:numPr>
          <w:ilvl w:val="0"/>
          <w:numId w:val="21"/>
        </w:numPr>
      </w:pPr>
      <w:r>
        <w:t xml:space="preserve">☐ Тестовый набор пройден, ноль ошибок на ловушках</w:t>
      </w:r>
    </w:p>
    <w:p>
      <w:pPr>
        <w:pStyle w:val="ListParagraph"/>
        <w:numPr>
          <w:ilvl w:val="0"/>
          <w:numId w:val="21"/>
        </w:numPr>
      </w:pPr>
      <w:r>
        <w:t xml:space="preserve">☐ Жалобы уходят в отдел качества, адресат проверен</w:t>
      </w:r>
    </w:p>
    <w:p>
      <w:pPr>
        <w:pStyle w:val="ListParagraph"/>
        <w:numPr>
          <w:ilvl w:val="0"/>
          <w:numId w:val="21"/>
        </w:numPr>
      </w:pPr>
      <w:r>
        <w:t xml:space="preserve">☐ Журнал пишется, доступ к нему у клиента есть</w:t>
      </w:r>
    </w:p>
    <w:p>
      <w:pPr>
        <w:pStyle w:val="ListParagraph"/>
        <w:numPr>
          <w:ilvl w:val="0"/>
          <w:numId w:val="21"/>
        </w:numPr>
      </w:pPr>
      <w:r>
        <w:t xml:space="preserve">☐ Требования к хранению данных выполнены</w:t>
      </w:r>
    </w:p>
    <w:p>
      <w:pPr>
        <w:pStyle w:val="ListParagraph"/>
        <w:numPr>
          <w:ilvl w:val="0"/>
          <w:numId w:val="21"/>
        </w:numPr>
      </w:pPr>
      <w:r>
        <w:t xml:space="preserve">☐ Клиент принял демо на своих вопросах</w:t>
      </w:r>
    </w:p>
    <w:p>
      <w:pPr>
        <w:pStyle w:val="Heading2"/>
      </w:pPr>
      <w:r>
        <w:t xml:space="preserve">12. Риски и открытые вопросы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Чем грозит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Ошибка классификатора</w:t>
            </w:r>
          </w:p>
        </w:tc>
        <w:tc>
          <w:tcPr>
            <w:tcW w:w="3120" w:type="dxa"/>
          </w:tcPr>
          <w:p>
            <w:pPr/>
            <w:r>
              <w:t xml:space="preserve">Согласованный, но чужой ответ</w:t>
            </w:r>
          </w:p>
        </w:tc>
        <w:tc>
          <w:tcPr>
            <w:tcW w:w="3120" w:type="dxa"/>
          </w:tcPr>
          <w:p>
            <w:pPr/>
            <w:r>
              <w:t xml:space="preserve">Порог уверенности, ловушки в тестах, служебный ответ при сомнении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Затяжное согласование у клиента</w:t>
            </w:r>
          </w:p>
        </w:tc>
        <w:tc>
          <w:tcPr>
            <w:tcW w:w="3120" w:type="dxa"/>
          </w:tcPr>
          <w:p>
            <w:pPr/>
            <w:r>
              <w:t xml:space="preserve">Срыв сроков пилота</w:t>
            </w:r>
          </w:p>
        </w:tc>
        <w:tc>
          <w:tcPr>
            <w:tcW w:w="3120" w:type="dxa"/>
          </w:tcPr>
          <w:p>
            <w:pPr/>
            <w:r>
              <w:t xml:space="preserve">Сроки пилота считаем от даты получения правок, фиксируем в договоре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Устаревшие атомы</w:t>
            </w:r>
          </w:p>
        </w:tc>
        <w:tc>
          <w:tcPr>
            <w:tcW w:w="3120" w:type="dxa"/>
          </w:tcPr>
          <w:p>
            <w:pPr/>
            <w:r>
              <w:t xml:space="preserve">Ответ по старой инструкции</w:t>
            </w:r>
          </w:p>
        </w:tc>
        <w:tc>
          <w:tcPr>
            <w:tcW w:w="3120" w:type="dxa"/>
          </w:tcPr>
          <w:p>
            <w:pPr/>
            <w:r>
              <w:t xml:space="preserve">Версии, обязанность клиента сообщать об изменениях, регрессия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Пропущенная жалоба</w:t>
            </w:r>
          </w:p>
        </w:tc>
        <w:tc>
          <w:tcPr>
            <w:tcW w:w="3120" w:type="dxa"/>
          </w:tcPr>
          <w:p>
            <w:pPr/>
            <w:r>
              <w:t xml:space="preserve">Для лекарств — нарушение фармаконадзора</w:t>
            </w:r>
          </w:p>
        </w:tc>
        <w:tc>
          <w:tcPr>
            <w:tcW w:w="3120" w:type="dxa"/>
          </w:tcPr>
          <w:p>
            <w:pPr/>
            <w:r>
              <w:t xml:space="preserve">Отдельный фильтр жалоб до классификатора, ноль пропусков в тестах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Механичное звучание в «Контроле»</w:t>
            </w:r>
          </w:p>
        </w:tc>
        <w:tc>
          <w:tcPr>
            <w:tcW w:w="3120" w:type="dxa"/>
          </w:tcPr>
          <w:p>
            <w:pPr/>
            <w:r>
              <w:t xml:space="preserve">Пользователи уходят</w:t>
            </w:r>
          </w:p>
        </w:tc>
        <w:tc>
          <w:tcPr>
            <w:tcW w:w="3120" w:type="dxa"/>
          </w:tcPr>
          <w:p>
            <w:pPr/>
            <w:r>
              <w:t xml:space="preserve">Стилевой слой, затем апгрейд до «Живого диалога»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Сравнение с дешёвыми автоответчиками</w:t>
            </w:r>
          </w:p>
        </w:tc>
        <w:tc>
          <w:tcPr>
            <w:tcW w:w="3120" w:type="dxa"/>
          </w:tcPr>
          <w:p>
            <w:pPr/>
            <w:r>
              <w:t xml:space="preserve">Давление на цену</w:t>
            </w:r>
          </w:p>
        </w:tc>
        <w:tc>
          <w:tcPr>
            <w:tcW w:w="3120" w:type="dxa"/>
          </w:tcPr>
          <w:p>
            <w:pPr/>
            <w:r>
              <w:t xml:space="preserve">Продаём юридический контроль, а не автоответы</w:t>
            </w:r>
          </w:p>
        </w:tc>
      </w:tr>
    </w:tbl>
    <w:p>
      <w:pPr/>
      <w:r>
        <w:rPr>
          <w:b/>
        </w:rPr>
        <w:t xml:space="preserve">Открытые вопросы:</w:t>
      </w:r>
    </w:p>
    <w:p>
      <w:pPr>
        <w:pStyle w:val="ListParagraph"/>
        <w:numPr>
          <w:ilvl w:val="0"/>
          <w:numId w:val="22"/>
        </w:numPr>
      </w:pPr>
      <w:r>
        <w:t xml:space="preserve">☐ Реальная точность классификатора и нужный порог — узнаем на пилоте</w:t>
      </w:r>
    </w:p>
    <w:p>
      <w:pPr>
        <w:pStyle w:val="ListParagraph"/>
        <w:numPr>
          <w:ilvl w:val="0"/>
          <w:numId w:val="22"/>
        </w:numPr>
      </w:pPr>
      <w:r>
        <w:t xml:space="preserve">☐ Реальная кривая «новые атомы на продукт» — после трёх продуктов</w:t>
      </w:r>
    </w:p>
    <w:p>
      <w:pPr>
        <w:pStyle w:val="ListParagraph"/>
        <w:numPr>
          <w:ilvl w:val="0"/>
          <w:numId w:val="22"/>
        </w:numPr>
      </w:pPr>
      <w:r>
        <w:t xml:space="preserve">☐ Какие ингредиентные атомы юристы разрешат переиспользовать между продуктами</w:t>
      </w:r>
    </w:p>
    <w:p>
      <w:pPr>
        <w:pStyle w:val="ListParagraph"/>
        <w:numPr>
          <w:ilvl w:val="0"/>
          <w:numId w:val="22"/>
        </w:numPr>
      </w:pPr>
      <w:r>
        <w:t xml:space="preserve">☐ Российская модель или зарубежная — зависит от требований клиента по 152-ФЗ</w:t>
      </w:r>
    </w:p>
    <w:p>
      <w:pPr>
        <w:pStyle w:val="ListParagraph"/>
        <w:numPr>
          <w:ilvl w:val="0"/>
          <w:numId w:val="22"/>
        </w:numPr>
      </w:pPr>
      <w:r>
        <w:t xml:space="preserve">☐ Как проверять статус врача и медпреда в каналах для специалистов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march-code.ru/blog/skolko-stoit-razrabotka-chat-bota" TargetMode="External"/><Relationship Id="rId4" Type="http://schemas.openxmlformats.org/officeDocument/2006/relationships/hyperlink" Target="https://cleverbots.ru/products/hcp-bot/" TargetMode="External"/><Relationship Id="rId5" Type="http://schemas.openxmlformats.org/officeDocument/2006/relationships/hyperlink" Target="https://tutotvet.ru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Хендовер AI-консультант по продукту для фармы и БАД</dc:title>
  <dc:description>Claude Docs node/733bf465-fdb8@13 docx-w6</dc:description>
  <cp:revision>13</cp:revision>
</cp:coreProperties>
</file>