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1200"/>
      </w:pPr>
    </w:p>
    <w:p>
      <w:pPr>
        <w:spacing w:after="240"/>
        <w:jc w:val="center"/>
      </w:pPr>
      <w:r>
        <w:rPr>
          <w:b/>
          <w:sz w:val="56"/>
        </w:rPr>
        <w:t>OPPDRAGSAVTALE</w:t>
      </w:r>
    </w:p>
    <w:p>
      <w:pPr>
        <w:spacing w:after="120"/>
        <w:jc w:val="center"/>
      </w:pPr>
      <w:r>
        <w:rPr>
          <w:b/>
          <w:sz w:val="32"/>
        </w:rPr>
        <w:t>AI Agenten AS</w:t>
      </w:r>
    </w:p>
    <w:p>
      <w:pPr>
        <w:spacing w:after="240"/>
      </w:pPr>
    </w:p>
    <w:p>
      <w:pPr>
        <w:spacing w:after="800"/>
        <w:jc w:val="center"/>
      </w:pPr>
      <w:r>
        <w:rPr>
          <w:sz w:val="22"/>
        </w:rPr>
        <w:t>Webutvikling · AI-automatisering · Digitale tjenester</w:t>
      </w:r>
    </w:p>
    <w:p>
      <w:pPr>
        <w:spacing w:after="800"/>
      </w:pPr>
    </w:p>
    <w:p>
      <w:pPr>
        <w:spacing w:after="120"/>
        <w:jc w:val="center"/>
      </w:pPr>
      <w:r>
        <w:rPr>
          <w:sz w:val="22"/>
        </w:rPr>
        <w:t>Versjon 1.0 — Mars 2026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36"/>
        </w:rPr>
        <w:t>OPPDRAGSAVTALE</w:t>
      </w:r>
    </w:p>
    <w:p>
      <w:pPr>
        <w:spacing w:after="240"/>
      </w:pPr>
      <w:r>
        <w:t>Inngått mellom: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LEVERANDØR</w:t>
            </w:r>
          </w:p>
        </w:tc>
        <w:tc>
          <w:tcPr>
            <w:tcW w:type="dxa" w:w="4561"/>
          </w:tcPr>
          <w:p>
            <w:r>
              <w:rPr>
                <w:b/>
              </w:rPr>
              <w:t>KUNDE</w:t>
            </w:r>
          </w:p>
        </w:tc>
      </w:tr>
      <w:tr>
        <w:tc>
          <w:tcPr>
            <w:tcW w:type="dxa" w:w="4561"/>
          </w:tcPr>
          <w:p>
            <w:r>
              <w:t>AI Agenten AS</w:t>
              <w:br/>
              <w:t>Org.nr.: 933 548 705</w:t>
              <w:br/>
              <w:t>kontakt@aiagenten.no</w:t>
              <w:br/>
              <w:t>https://aiagenten.no</w:t>
            </w:r>
          </w:p>
        </w:tc>
        <w:tc>
          <w:tcPr>
            <w:tcW w:type="dxa" w:w="4561"/>
          </w:tcPr>
          <w:p>
            <w:r>
              <w:t>Kongsberg Idrettsforening v/ STOLL Esport</w:t>
              <w:br/>
              <w:t>Org.nr.: 984 060 745</w:t>
              <w:br/>
              <w:t>hallo@stoll.gg</w:t>
              <w:br/>
              <w:t>https://stoll.gg</w:t>
            </w:r>
          </w:p>
        </w:tc>
      </w:tr>
    </w:tbl>
    <w:p>
      <w:pPr/>
    </w:p>
    <w:p>
      <w:pPr>
        <w:spacing w:after="240"/>
      </w:pPr>
      <w:r>
        <w:t>Heretter samlet omtalt som «partene».</w:t>
      </w:r>
    </w:p>
    <w:p>
      <w:pPr>
        <w:pStyle w:val="Heading2"/>
      </w:pPr>
      <w:r>
        <w:t>§ 1. AVTALENS FORMÅL OG OMFANG</w:t>
      </w:r>
    </w:p>
    <w:p>
      <w:pPr/>
      <w:r>
        <w:t>1.1  Denne avtalen regulerer leverandørens levering av digitale tjenester til kunden som beskrevet i Vedlegg A — Oppdragsbeskrivelse.</w:t>
      </w:r>
    </w:p>
    <w:p>
      <w:pPr/>
      <w:r>
        <w:t>1.2  Tjenestene omfatter utvikling av ny nettside med CMS-system, AI-funksjoner, eventkalender med booking, og løpende serviceavtale som nærmere beskrevet i Vedlegg A.</w:t>
      </w:r>
    </w:p>
    <w:p>
      <w:pPr/>
      <w:r>
        <w:t>1.3  Alt arbeid utover det som er spesifikt beskrevet i Vedlegg A regnes som tilleggsarbeid og prises separat i henhold til § 6.</w:t>
      </w:r>
    </w:p>
    <w:p>
      <w:pPr>
        <w:pStyle w:val="Heading2"/>
      </w:pPr>
      <w:r>
        <w:t>§ 2. LEVERANSER OG GODKJENNING</w:t>
      </w:r>
    </w:p>
    <w:p>
      <w:pPr/>
      <w:r>
        <w:t>2.1  Leverandøren skal levere de produkter og tjenester som er angitt i Vedlegg A innen avtalte frister.</w:t>
      </w:r>
    </w:p>
    <w:p>
      <w:pPr/>
      <w:r>
        <w:t>2.2  Kunden skal gjennomgå og godkjenne leveranser innen 10 arbeidsdager etter mottak. Dersom tilbakemelding ikke er gitt innen fristen, anses leveransen som godkjent.</w:t>
      </w:r>
    </w:p>
    <w:p>
      <w:pPr/>
      <w:r>
        <w:t>2.3  Leverandøren kan ikke holdes ansvarlig for forsinkelser som skyldes manglende tilbakemeldinger, godkjenninger eller materiale fra kunden.</w:t>
      </w:r>
    </w:p>
    <w:p>
      <w:pPr/>
      <w:r>
        <w:t>2.4  Mindre feil som ikke påvirker funksjonaliteten, gir ikke kunden rett til å nekte godkjenning, men skal utbedres av leverandøren innen rimelig tid.</w:t>
      </w:r>
    </w:p>
    <w:p>
      <w:pPr>
        <w:pStyle w:val="Heading2"/>
      </w:pPr>
      <w:r>
        <w:t>§ 3. KUNDENS FORPLIKTELSER</w:t>
      </w:r>
    </w:p>
    <w:p>
      <w:pPr/>
      <w:r>
        <w:t>3.1  Kunden forplikter seg til å:</w:t>
      </w:r>
    </w:p>
    <w:p>
      <w:pPr>
        <w:pStyle w:val="ListBullet"/>
      </w:pPr>
      <w:r>
        <w:t>Stille nødvendig informasjon, materiale og tilganger til rådighet i tide</w:t>
      </w:r>
    </w:p>
    <w:p>
      <w:pPr>
        <w:pStyle w:val="ListBullet"/>
      </w:pPr>
      <w:r>
        <w:t>Utpeke en kontaktperson med beslutningsmyndighet</w:t>
      </w:r>
    </w:p>
    <w:p>
      <w:pPr>
        <w:pStyle w:val="ListBullet"/>
      </w:pPr>
      <w:r>
        <w:t>Delta i avtalte møter og gjennomganger</w:t>
      </w:r>
    </w:p>
    <w:p>
      <w:pPr>
        <w:pStyle w:val="ListBullet"/>
      </w:pPr>
      <w:r>
        <w:t>Gi skriftlig (e-post holder) tilbakemelding innen avtalte frister</w:t>
      </w:r>
    </w:p>
    <w:p>
      <w:pPr/>
      <w:r>
        <w:t>3.2  Forsinkelser, ekstraarbeid eller merkostnader som følge av kundens manglende oppfyllelse av § 3.1 belastes kunden som tilleggsarbeid etter timepris.</w:t>
      </w:r>
    </w:p>
    <w:p>
      <w:pPr>
        <w:pStyle w:val="Heading2"/>
      </w:pPr>
      <w:r>
        <w:t>§ 4. TIDSPLAN OG MILEPÆLER</w:t>
      </w:r>
    </w:p>
    <w:p>
      <w:pPr/>
      <w:r>
        <w:t>4.1  Prosjektets estimerte tidsplan fremgår av Vedlegg A. Tidsplanen er basert på at kunden leverer nødvendig materiale og godkjenninger til avtalt tid.</w:t>
      </w:r>
    </w:p>
    <w:p>
      <w:pPr/>
      <w:r>
        <w:t>4.2  Dersom kunden ber om endringer underveis som påvirker tidsplanen, justeres frister tilsvarende.</w:t>
      </w:r>
    </w:p>
    <w:p>
      <w:pPr/>
      <w:r>
        <w:t>4.3  Leverandøren har rett til å avbryte prosjektet og kreve betaling for utført arbeid dersom kunden ikke svarer på henvendelser innen 15 arbeidsdager.</w:t>
      </w:r>
    </w:p>
    <w:p>
      <w:pPr>
        <w:pStyle w:val="Heading2"/>
      </w:pPr>
      <w:r>
        <w:t>§ 5. PRIS OG BETALINGSVILKÅR</w:t>
      </w:r>
    </w:p>
    <w:p>
      <w:pPr/>
      <w:r>
        <w:t>5.1  Prosjektets totale pris fremgår av Vedlegg B — Prisoversikt. Alle priser er oppgitt eks. MVA.</w:t>
      </w:r>
    </w:p>
    <w:p>
      <w:pPr/>
      <w:r>
        <w:t>5.2  Betaling skjer etter følgende plan:</w:t>
      </w:r>
    </w:p>
    <w:p>
      <w:pPr>
        <w:pStyle w:val="ListBullet"/>
      </w:pPr>
      <w:r>
        <w:t>50 % ved signering av avtalen (kr 9 500,-)</w:t>
      </w:r>
    </w:p>
    <w:p>
      <w:pPr>
        <w:pStyle w:val="ListBullet"/>
      </w:pPr>
      <w:r>
        <w:t>50 % ved endelig leveranse og godkjenning (kr 9 500,-)</w:t>
      </w:r>
    </w:p>
    <w:p>
      <w:pPr/>
      <w:r>
        <w:t>5.3  Løpende serviceavtale faktureres årlig forskudd med oppstart fra leveransedato.</w:t>
      </w:r>
    </w:p>
    <w:p>
      <w:pPr/>
      <w:r>
        <w:t>5.4  Betalingsfrist er 14 dager fra fakturadato.</w:t>
      </w:r>
    </w:p>
    <w:p>
      <w:pPr/>
      <w:r>
        <w:t>5.5  Ved forsinket betaling beregnes forsinkelsesrente i henhold til forsinkelsesrenteloven.</w:t>
      </w:r>
    </w:p>
    <w:p>
      <w:pPr/>
      <w:r>
        <w:t>5.6  Leverandøren kan stanse videre arbeid og holde tilbake leveranser ved mislighold av betalingsforpliktelser.</w:t>
      </w:r>
    </w:p>
    <w:p>
      <w:pPr>
        <w:pStyle w:val="Heading2"/>
      </w:pPr>
      <w:r>
        <w:t>§ 6. ENDRINGER OG TILLEGGSARBEID</w:t>
      </w:r>
    </w:p>
    <w:p>
      <w:pPr/>
      <w:r>
        <w:t>6.1  Endringer i avtalens omfang skal avtales skriftlig mellom partene før arbeidet påbegynnes.</w:t>
      </w:r>
    </w:p>
    <w:p>
      <w:pPr/>
      <w:r>
        <w:t>6.2  Tilleggsarbeid utover Vedlegg A prises etter leverandørens gjeldende timepris, som fremgår av Vedlegg B.</w:t>
      </w:r>
    </w:p>
    <w:p>
      <w:pPr/>
      <w:r>
        <w:t>6.3  Leverandøren forbeholder seg retten til å avvise endringsønsker dersom disse er uforholdsmessig ressurskrevende eller teknisk uforsvarlige.</w:t>
      </w:r>
    </w:p>
    <w:p>
      <w:pPr>
        <w:pStyle w:val="Heading2"/>
      </w:pPr>
      <w:r>
        <w:t>§ 7. IMMATERIELLE RETTIGHETER (IP)</w:t>
      </w:r>
    </w:p>
    <w:p>
      <w:pPr/>
      <w:r>
        <w:t>7.1  Kundens rettigheter: Etter full betaling overdras eiendomsretten til det ferdige, tilpassede materialet (design, tekst, tilpasset kode) som er spesifikt utviklet for kunden.</w:t>
      </w:r>
    </w:p>
    <w:p>
      <w:pPr/>
      <w:r>
        <w:t>7.2  Leverandørens bakgrunns-IP: Leverandøren beholder alle rettigheter til egenutviklede verktøy, metoder, rammeverk, biblioteker og generiske løsninger som brukes i prosjektet. Kunden får en ikke-eksklusiv bruksrett til disse.</w:t>
      </w:r>
    </w:p>
    <w:p>
      <w:pPr/>
      <w:r>
        <w:t>7.3  Tredjepartskomponenter (open source, lisensierte verktøy) er underlagt egne lisensvilkår.</w:t>
      </w:r>
    </w:p>
    <w:p>
      <w:pPr/>
      <w:r>
        <w:t>7.4  Leverandøren har rett til å vise til prosjektet som referanse og bruke det i markedsføring, med mindre kunden skriftlig ber om konfidensialitet.</w:t>
      </w:r>
    </w:p>
    <w:p>
      <w:pPr>
        <w:pStyle w:val="Heading2"/>
      </w:pPr>
      <w:r>
        <w:t>§ 8. KONFIDENSIALITET</w:t>
      </w:r>
    </w:p>
    <w:p>
      <w:pPr/>
      <w:r>
        <w:t>8.1  Begge parter forplikter seg til å behandle fortrolig informasjon konfidensielt.</w:t>
      </w:r>
    </w:p>
    <w:p>
      <w:pPr/>
      <w:r>
        <w:t>8.2  Konfidensialitetsplikten gjelder i 2 år etter avtalens opphør.</w:t>
      </w:r>
    </w:p>
    <w:p>
      <w:pPr/>
      <w:r>
        <w:t>8.3  Taushetsplikten gjelder ikke informasjon som er offentlig tilgjengelig, eller som parten kan vise å ha mottatt fra en tredjepart uten konfidensialitetsforpliktelse.</w:t>
      </w:r>
    </w:p>
    <w:p>
      <w:pPr>
        <w:pStyle w:val="Heading2"/>
      </w:pPr>
      <w:r>
        <w:t>§ 9. PERSONVERN OG GDPR</w:t>
      </w:r>
    </w:p>
    <w:p>
      <w:pPr/>
      <w:r>
        <w:t>9.1  Partene forplikter seg til å overholde gjeldende personvernlovgivning (GDPR / personopplysningsloven).</w:t>
      </w:r>
    </w:p>
    <w:p>
      <w:pPr/>
      <w:r>
        <w:t>9.2  Dersom leverandøren behandler personopplysninger på vegne av kunden (kontaktskjema, booking-data, chatbot-meldinger), skal det inngås en separat databehandleravtale (Vedlegg D).</w:t>
      </w:r>
    </w:p>
    <w:p>
      <w:pPr/>
      <w:r>
        <w:t>9.3  Leverandørens behandling av personopplysninger reguleres av personvernerklæringen på https://aiagenten.no/personvern</w:t>
      </w:r>
    </w:p>
    <w:p>
      <w:pPr>
        <w:pStyle w:val="Heading2"/>
      </w:pPr>
      <w:r>
        <w:t>§ 10. ANSVARSBEGRENSNING</w:t>
      </w:r>
    </w:p>
    <w:p>
      <w:pPr/>
      <w:r>
        <w:t>10.1  Leverandørens samlede erstatningsansvar overfor kunden er begrenset til prosjektets totale kontraktsverdi ekskl. MVA.</w:t>
      </w:r>
    </w:p>
    <w:p>
      <w:pPr/>
      <w:r>
        <w:t>10.2  Leverandøren er ikke ansvarlig for:</w:t>
      </w:r>
    </w:p>
    <w:p>
      <w:pPr>
        <w:pStyle w:val="ListBullet"/>
      </w:pPr>
      <w:r>
        <w:t>Indirekte tap, følgeskader eller tapte inntekter</w:t>
      </w:r>
    </w:p>
    <w:p>
      <w:pPr>
        <w:pStyle w:val="ListBullet"/>
      </w:pPr>
      <w:r>
        <w:t>Tap som skyldes kundens egne handlinger eller unnlatelser</w:t>
      </w:r>
    </w:p>
    <w:p>
      <w:pPr>
        <w:pStyle w:val="ListBullet"/>
      </w:pPr>
      <w:r>
        <w:t>Feil i tredjepartsløsninger (hosting, betalingsleverandører, API-er etc.)</w:t>
      </w:r>
    </w:p>
    <w:p>
      <w:pPr>
        <w:pStyle w:val="ListBullet"/>
      </w:pPr>
      <w:r>
        <w:t>Nedetid hos tjenesteleverandører utenfor leverandørens kontroll</w:t>
      </w:r>
    </w:p>
    <w:p>
      <w:pPr>
        <w:pStyle w:val="ListBullet"/>
      </w:pPr>
      <w:r>
        <w:t>Sikkerhetshendelser som skyldes at kunden ikke har fulgt leverandørens anbefalinger</w:t>
      </w:r>
    </w:p>
    <w:p>
      <w:pPr/>
      <w:r>
        <w:t>10.3  Kunden har plikt til å begrense sitt tap.</w:t>
      </w:r>
    </w:p>
    <w:p>
      <w:pPr>
        <w:pStyle w:val="Heading2"/>
      </w:pPr>
      <w:r>
        <w:t>§ 11. MISLIGHOLD OG HEVING</w:t>
      </w:r>
    </w:p>
    <w:p>
      <w:pPr/>
      <w:r>
        <w:t>11.1  En part kan heve avtalen ved vesentlig mislighold dersom misligholdet ikke er utbedret innen 14 dager etter skriftlig varsel.</w:t>
      </w:r>
    </w:p>
    <w:p>
      <w:pPr/>
      <w:r>
        <w:t>11.2  Vesentlig mislighold fra kundens side inkluderer: manglende betaling, ikke å stille nødvendige ressurser til rådighet, eller gjentatte forsinkelser.</w:t>
      </w:r>
    </w:p>
    <w:p>
      <w:pPr/>
      <w:r>
        <w:t>11.3  Vesentlig mislighold fra leverandørens side inkluderer: manglende levering uten saklig grunn eller grov uaktsomhet.</w:t>
      </w:r>
    </w:p>
    <w:p>
      <w:pPr/>
      <w:r>
        <w:t>11.4  Ved heving fra leverandørens side pga. kundens mislighold har leverandøren krav på betaling for alt utført arbeid frem til hevingstidspunktet.</w:t>
      </w:r>
    </w:p>
    <w:p>
      <w:pPr>
        <w:pStyle w:val="Heading2"/>
      </w:pPr>
      <w:r>
        <w:t>§ 12. OPPSIGELSE AV LØPENDE AVTALER</w:t>
      </w:r>
    </w:p>
    <w:p>
      <w:pPr/>
      <w:r>
        <w:t>12.1  Løpende tjenesteavtaler (vedlikehold, hosting-støtte, månedlige abonnementer) kan sies opp med 30 dagers skriftlig varsel av begge parter.</w:t>
      </w:r>
    </w:p>
    <w:p>
      <w:pPr/>
      <w:r>
        <w:t>12.2  Kunden har ikke krav på refusjon av forhåndsbetalt abonnement ved oppsigelse.</w:t>
      </w:r>
    </w:p>
    <w:p>
      <w:pPr>
        <w:pStyle w:val="Heading2"/>
      </w:pPr>
      <w:r>
        <w:t>§ 13. FORCE MAJEURE</w:t>
      </w:r>
    </w:p>
    <w:p>
      <w:pPr/>
      <w:r>
        <w:t>13.1  Ingen av partene er ansvarlige for manglende oppfyllelse av sine forpliktelser dersom dette skyldes forhold utenfor partenes kontroll (force majeure).</w:t>
      </w:r>
    </w:p>
    <w:p>
      <w:pPr/>
      <w:r>
        <w:t>13.2  Den rammede parten skal varsle den andre parten uten ugrunnet opphold.</w:t>
      </w:r>
    </w:p>
    <w:p>
      <w:pPr>
        <w:pStyle w:val="Heading2"/>
      </w:pPr>
      <w:r>
        <w:t>§ 14. VILKÅR OG PERSONVERN</w:t>
      </w:r>
    </w:p>
    <w:p>
      <w:pPr/>
      <w:r>
        <w:t>14.1  Denne avtalen suppleres av leverandørens generelle Vilkår for bruk og Personvernerklæring, tilgjengelig på https://aiagenten.no/vilkaar og https://aiagenten.no/personvern</w:t>
      </w:r>
    </w:p>
    <w:p>
      <w:pPr/>
      <w:r>
        <w:t>14.2  Ved motstrid mellom denne avtalen og de generelle vilkårene, går denne avtalen foran.</w:t>
      </w:r>
    </w:p>
    <w:p>
      <w:pPr>
        <w:pStyle w:val="Heading2"/>
      </w:pPr>
      <w:r>
        <w:t>§ 15. LOVVALG OG TVISTELØSNING</w:t>
      </w:r>
    </w:p>
    <w:p>
      <w:pPr/>
      <w:r>
        <w:t>15.1  Avtalen er underlagt norsk rett.</w:t>
      </w:r>
    </w:p>
    <w:p>
      <w:pPr/>
      <w:r>
        <w:t>15.2  Partene skal søke å løse tvister i minnelighet. Dersom enighet ikke oppnås, avgjøres tvisten ved Kongsberg tingrett som verneting.</w:t>
      </w:r>
    </w:p>
    <w:p>
      <w:r>
        <w:br w:type="page"/>
      </w:r>
    </w:p>
    <w:p>
      <w:pPr>
        <w:pStyle w:val="Heading1"/>
      </w:pPr>
      <w:r>
        <w:t>SIGNATURER</w:t>
      </w:r>
    </w:p>
    <w:p>
      <w:pPr/>
      <w:r>
        <w:t>Denne avtalen er inngått i to originaler, én til hver part.</w:t>
      </w:r>
    </w:p>
    <w:p>
      <w:pPr/>
    </w:p>
    <w:p>
      <w:pPr/>
      <w:r>
        <w:t>Sted og dato: _______________________</w:t>
      </w:r>
    </w:p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AI Agenten AS</w:t>
            </w:r>
          </w:p>
        </w:tc>
        <w:tc>
          <w:tcPr>
            <w:tcW w:type="dxa" w:w="4561"/>
          </w:tcPr>
          <w:p>
            <w:r>
              <w:rPr>
                <w:b/>
              </w:rPr>
              <w:t>Kongsberg Idrettsforening</w:t>
            </w:r>
          </w:p>
        </w:tc>
      </w:tr>
      <w:tr>
        <w:tc>
          <w:tcPr>
            <w:tcW w:type="dxa" w:w="4561"/>
          </w:tcPr>
          <w:p>
            <w:r>
              <w:t>Underskrift: ______________________</w:t>
            </w:r>
          </w:p>
        </w:tc>
        <w:tc>
          <w:tcPr>
            <w:tcW w:type="dxa" w:w="4561"/>
          </w:tcPr>
          <w:p>
            <w:r>
              <w:t>Underskrift: ______________________</w:t>
            </w:r>
          </w:p>
        </w:tc>
      </w:tr>
      <w:tr>
        <w:tc>
          <w:tcPr>
            <w:tcW w:type="dxa" w:w="4561"/>
          </w:tcPr>
          <w:p>
            <w:r>
              <w:t>Navn: Andreas Storaas-Barsnes</w:t>
            </w:r>
          </w:p>
        </w:tc>
        <w:tc>
          <w:tcPr>
            <w:tcW w:type="dxa" w:w="4561"/>
          </w:tcPr>
          <w:p>
            <w:r>
              <w:t>Navn: ______________________</w:t>
            </w:r>
          </w:p>
        </w:tc>
      </w:tr>
      <w:tr>
        <w:tc>
          <w:tcPr>
            <w:tcW w:type="dxa" w:w="4561"/>
          </w:tcPr>
          <w:p>
            <w:r>
              <w:t>Stilling: Daglig leder</w:t>
            </w:r>
          </w:p>
        </w:tc>
        <w:tc>
          <w:tcPr>
            <w:tcW w:type="dxa" w:w="4561"/>
          </w:tcPr>
          <w:p>
            <w:r>
              <w:t>Stilling: ______________________</w:t>
            </w:r>
          </w:p>
        </w:tc>
      </w:tr>
      <w:tr>
        <w:tc>
          <w:tcPr>
            <w:tcW w:type="dxa" w:w="4561"/>
          </w:tcPr>
          <w:p>
            <w:r>
              <w:t>Dato: ______________________</w:t>
            </w:r>
          </w:p>
        </w:tc>
        <w:tc>
          <w:tcPr>
            <w:tcW w:type="dxa" w:w="4561"/>
          </w:tcPr>
          <w:p>
            <w:r>
              <w:t>Dato: 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VEDLEGG A — OPPDRAGSBESKRIVELSE</w:t>
      </w:r>
    </w:p>
    <w:p>
      <w:pPr/>
    </w:p>
    <w:p>
      <w:pPr/>
      <w:r>
        <w:rPr>
          <w:b/>
        </w:rPr>
        <w:t>Prosjektnavn:</w:t>
      </w:r>
    </w:p>
    <w:p>
      <w:pPr/>
      <w:r>
        <w:t>STOLL Esportsenter — Nettside og digitale tjenester</w:t>
      </w:r>
    </w:p>
    <w:p>
      <w:pPr/>
    </w:p>
    <w:p>
      <w:pPr/>
      <w:r>
        <w:rPr>
          <w:b/>
        </w:rPr>
        <w:t>Beskrivelse av leveranse:</w:t>
      </w:r>
    </w:p>
    <w:p>
      <w:pPr/>
    </w:p>
    <w:p>
      <w:pPr/>
      <w:r>
        <w:rPr>
          <w:b/>
        </w:rPr>
        <w:t>A.1 Leveranse: Ny nettside med CMS</w:t>
      </w:r>
    </w:p>
    <w:p>
      <w:pPr/>
      <w:r>
        <w:t>Utvikling av komplett, responsiv nettside for STOLL Esportsenter med følgende:</w:t>
      </w:r>
    </w:p>
    <w:p>
      <w:pPr/>
    </w:p>
    <w:p>
      <w:pPr/>
      <w:r>
        <w:rPr>
          <w:b/>
        </w:rPr>
        <w:t>Offentlig nettside:</w:t>
      </w:r>
    </w:p>
    <w:p>
      <w:pPr>
        <w:pStyle w:val="ListBullet"/>
      </w:pPr>
      <w:r>
        <w:t>Forside med hero, om oss, medlemskap-info, kontaktskjema</w:t>
      </w:r>
    </w:p>
    <w:p>
      <w:pPr>
        <w:pStyle w:val="ListBullet"/>
      </w:pPr>
      <w:r>
        <w:t>«Hva skjer på STOLL» — eventkalender med kommende arrangementer</w:t>
      </w:r>
    </w:p>
    <w:p>
      <w:pPr>
        <w:pStyle w:val="ListBullet"/>
      </w:pPr>
      <w:r>
        <w:t>Booking-funksjon for events og bursdagsfeiringer</w:t>
      </w:r>
    </w:p>
    <w:p>
      <w:pPr>
        <w:pStyle w:val="ListBullet"/>
      </w:pPr>
      <w:r>
        <w:t>Blogg / nyheter</w:t>
      </w:r>
    </w:p>
    <w:p>
      <w:pPr>
        <w:pStyle w:val="ListBullet"/>
      </w:pPr>
      <w:r>
        <w:t>Sponsoroversikt (rullerende logo-karusell)</w:t>
      </w:r>
    </w:p>
    <w:p>
      <w:pPr>
        <w:pStyle w:val="ListBullet"/>
      </w:pPr>
      <w:r>
        <w:t>Optimalisert for mobil, nettbrett og desktop</w:t>
      </w:r>
    </w:p>
    <w:p>
      <w:pPr/>
    </w:p>
    <w:p>
      <w:pPr/>
      <w:r>
        <w:rPr>
          <w:b/>
        </w:rPr>
        <w:t>CMS Admin-panel (innlogging for STOLL-administrator):</w:t>
      </w:r>
    </w:p>
    <w:p>
      <w:pPr>
        <w:pStyle w:val="ListBullet"/>
      </w:pPr>
      <w:r>
        <w:t>Redigere tekst, bilder og videoer på alle sider</w:t>
      </w:r>
    </w:p>
    <w:p>
      <w:pPr>
        <w:pStyle w:val="ListBullet"/>
      </w:pPr>
      <w:r>
        <w:t>Administrere blogginnlegg (opprett, rediger, publiser)</w:t>
      </w:r>
    </w:p>
    <w:p>
      <w:pPr>
        <w:pStyle w:val="ListBullet"/>
      </w:pPr>
      <w:r>
        <w:t>Administrere events og kalender</w:t>
      </w:r>
    </w:p>
    <w:p>
      <w:pPr>
        <w:pStyle w:val="ListBullet"/>
      </w:pPr>
      <w:r>
        <w:t>Se og håndtere bookinger (godkjenn/avvis)</w:t>
      </w:r>
    </w:p>
    <w:p>
      <w:pPr>
        <w:pStyle w:val="ListBullet"/>
      </w:pPr>
      <w:r>
        <w:t>Administrere sponsorlogoer</w:t>
      </w:r>
    </w:p>
    <w:p>
      <w:pPr>
        <w:pStyle w:val="ListBullet"/>
      </w:pPr>
      <w:r>
        <w:t>Se innkommende kontakthenvendelser</w:t>
      </w:r>
    </w:p>
    <w:p>
      <w:pPr>
        <w:pStyle w:val="ListBullet"/>
      </w:pPr>
      <w:r>
        <w:t>SEO-innstillinger per side</w:t>
      </w:r>
    </w:p>
    <w:p>
      <w:pPr/>
    </w:p>
    <w:p>
      <w:pPr/>
      <w:r>
        <w:rPr>
          <w:b/>
        </w:rPr>
        <w:t>Teknisk plattform:</w:t>
      </w:r>
    </w:p>
    <w:p>
      <w:pPr>
        <w:pStyle w:val="ListBullet"/>
      </w:pPr>
      <w:r>
        <w:t>React / Vite frontend</w:t>
      </w:r>
    </w:p>
    <w:p>
      <w:pPr>
        <w:pStyle w:val="ListBullet"/>
      </w:pPr>
      <w:r>
        <w:t>Supabase database og autentisering</w:t>
      </w:r>
    </w:p>
    <w:p>
      <w:pPr>
        <w:pStyle w:val="ListBullet"/>
      </w:pPr>
      <w:r>
        <w:t>Hosting inkludert i serviceavtale</w:t>
      </w:r>
    </w:p>
    <w:p>
      <w:pPr>
        <w:pStyle w:val="ListBullet"/>
      </w:pPr>
      <w:r>
        <w:t>SSL-sertifikat</w:t>
      </w:r>
    </w:p>
    <w:p>
      <w:pPr/>
    </w:p>
    <w:p>
      <w:pPr/>
      <w:r>
        <w:rPr>
          <w:b/>
        </w:rPr>
        <w:t>A.2 Leveranse: AI-funksjoner</w:t>
      </w:r>
    </w:p>
    <w:p>
      <w:pPr/>
    </w:p>
    <w:p>
      <w:pPr/>
      <w:r>
        <w:rPr>
          <w:b/>
        </w:rPr>
        <w:t>KI Chatbot:</w:t>
      </w:r>
    </w:p>
    <w:p>
      <w:pPr>
        <w:pStyle w:val="ListBullet"/>
      </w:pPr>
      <w:r>
        <w:t>Integrert chat-widget på nettsiden</w:t>
      </w:r>
    </w:p>
    <w:p>
      <w:pPr>
        <w:pStyle w:val="ListBullet"/>
      </w:pPr>
      <w:r>
        <w:t>Trenet på STOLL sin informasjon (medlemskap, priser, åpningstider, spill)</w:t>
      </w:r>
    </w:p>
    <w:p>
      <w:pPr>
        <w:pStyle w:val="ListBullet"/>
      </w:pPr>
      <w:r>
        <w:t>Svarer automatisk på vanlige spørsmål 24/7</w:t>
      </w:r>
    </w:p>
    <w:p>
      <w:pPr>
        <w:pStyle w:val="ListBullet"/>
      </w:pPr>
      <w:r>
        <w:t>Kvote: 500 chatmeldinger per måned</w:t>
      </w:r>
    </w:p>
    <w:p>
      <w:pPr/>
    </w:p>
    <w:p>
      <w:pPr/>
      <w:r>
        <w:rPr>
          <w:b/>
        </w:rPr>
        <w:t>KI Innholdsgenerering:</w:t>
      </w:r>
    </w:p>
    <w:p>
      <w:pPr>
        <w:pStyle w:val="ListBullet"/>
      </w:pPr>
      <w:r>
        <w:t>Generering av artikler/nyhetsinnlegg med AI</w:t>
      </w:r>
    </w:p>
    <w:p>
      <w:pPr>
        <w:pStyle w:val="ListBullet"/>
      </w:pPr>
      <w:r>
        <w:t>Generering av bilder til artikler</w:t>
      </w:r>
    </w:p>
    <w:p>
      <w:pPr>
        <w:pStyle w:val="ListBullet"/>
      </w:pPr>
      <w:r>
        <w:t>Kvote: 15 artikler og 20 bilder per måned</w:t>
      </w:r>
    </w:p>
    <w:p>
      <w:pPr/>
    </w:p>
    <w:p>
      <w:pPr/>
      <w:r>
        <w:rPr>
          <w:b/>
        </w:rPr>
        <w:t>A.3 Leveranse: Sosiale Medier-automatisering</w:t>
      </w:r>
    </w:p>
    <w:p>
      <w:pPr/>
    </w:p>
    <w:p>
      <w:pPr/>
      <w:r>
        <w:rPr>
          <w:b/>
        </w:rPr>
        <w:t>SoMe-modul i admin-panel:</w:t>
      </w:r>
    </w:p>
    <w:p>
      <w:pPr>
        <w:pStyle w:val="ListBullet"/>
      </w:pPr>
      <w:r>
        <w:t>Koble Facebook- og Instagram-konto</w:t>
      </w:r>
    </w:p>
    <w:p>
      <w:pPr>
        <w:pStyle w:val="ListBullet"/>
      </w:pPr>
      <w:r>
        <w:t>AI-genererte innleggsforslag basert på eventkalender</w:t>
      </w:r>
    </w:p>
    <w:p>
      <w:pPr>
        <w:pStyle w:val="ListBullet"/>
      </w:pPr>
      <w:r>
        <w:t>Preview og godkjenning før publisering</w:t>
      </w:r>
    </w:p>
    <w:p>
      <w:pPr>
        <w:pStyle w:val="ListBullet"/>
      </w:pPr>
      <w:r>
        <w:t>Automatiske event-påminnelser (3 dager og 1 dag før)</w:t>
      </w:r>
    </w:p>
    <w:p>
      <w:pPr>
        <w:pStyle w:val="ListBullet"/>
      </w:pPr>
      <w:r>
        <w:t>Feedback-system som forbedrer innholdet over tid</w:t>
      </w:r>
    </w:p>
    <w:p>
      <w:pPr/>
    </w:p>
    <w:p>
      <w:pPr/>
      <w:r>
        <w:rPr>
          <w:b/>
        </w:rPr>
        <w:t>A.4 Hva er IKKE inkludert:</w:t>
      </w:r>
    </w:p>
    <w:p>
      <w:pPr>
        <w:pStyle w:val="ListBullet"/>
      </w:pPr>
      <w:r>
        <w:t>Domeneregistrering (kunden beholder sitt eksisterende domene)</w:t>
      </w:r>
    </w:p>
    <w:p>
      <w:pPr>
        <w:pStyle w:val="ListBullet"/>
      </w:pPr>
      <w:r>
        <w:t>Innhold (tekst/bilder) utover det som genereres med AI-verktøyene</w:t>
      </w:r>
    </w:p>
    <w:p>
      <w:pPr>
        <w:pStyle w:val="ListBullet"/>
      </w:pPr>
      <w:r>
        <w:t>Fysisk opplæring (digital gjennomgang inkludert)</w:t>
      </w:r>
    </w:p>
    <w:p>
      <w:pPr>
        <w:pStyle w:val="ListBullet"/>
      </w:pPr>
      <w:r>
        <w:t>Integrasjoner med tredjeparter utover det som er beskrevet</w:t>
      </w:r>
    </w:p>
    <w:p>
      <w:pPr>
        <w:pStyle w:val="ListBullet"/>
      </w:pPr>
      <w:r>
        <w:t>Migrasjon av innhold fra eksisterende WordPress-side</w:t>
      </w:r>
    </w:p>
    <w:p>
      <w:pPr/>
    </w:p>
    <w:p>
      <w:pPr/>
      <w:r>
        <w:rPr>
          <w:b/>
        </w:rPr>
        <w:t>A.5 Estimert tidsplan:</w:t>
      </w:r>
    </w:p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Milepæl</w:t>
            </w:r>
          </w:p>
        </w:tc>
        <w:tc>
          <w:tcPr>
            <w:tcW w:type="dxa" w:w="4561"/>
          </w:tcPr>
          <w:p>
            <w:r>
              <w:rPr>
                <w:b/>
              </w:rPr>
              <w:t>Estimert</w:t>
            </w:r>
          </w:p>
        </w:tc>
      </w:tr>
      <w:tr>
        <w:tc>
          <w:tcPr>
            <w:tcW w:type="dxa" w:w="4561"/>
          </w:tcPr>
          <w:p>
            <w:r>
              <w:t>Oppstart</w:t>
            </w:r>
          </w:p>
        </w:tc>
        <w:tc>
          <w:tcPr>
            <w:tcW w:type="dxa" w:w="4561"/>
          </w:tcPr>
          <w:p>
            <w:r>
              <w:t>Ved signering</w:t>
            </w:r>
          </w:p>
        </w:tc>
      </w:tr>
      <w:tr>
        <w:tc>
          <w:tcPr>
            <w:tcW w:type="dxa" w:w="4561"/>
          </w:tcPr>
          <w:p>
            <w:r>
              <w:t>Demoversjon</w:t>
            </w:r>
          </w:p>
        </w:tc>
        <w:tc>
          <w:tcPr>
            <w:tcW w:type="dxa" w:w="4561"/>
          </w:tcPr>
          <w:p>
            <w:r>
              <w:t>1–2 uker etter oppstart</w:t>
            </w:r>
          </w:p>
        </w:tc>
      </w:tr>
      <w:tr>
        <w:tc>
          <w:tcPr>
            <w:tcW w:type="dxa" w:w="4561"/>
          </w:tcPr>
          <w:p>
            <w:r>
              <w:t>Endelig levering</w:t>
            </w:r>
          </w:p>
        </w:tc>
        <w:tc>
          <w:tcPr>
            <w:tcW w:type="dxa" w:w="4561"/>
          </w:tcPr>
          <w:p>
            <w:r>
              <w:t>3–4 uker etter oppstart</w:t>
            </w:r>
          </w:p>
        </w:tc>
      </w:tr>
    </w:tbl>
    <w:p>
      <w:r>
        <w:br w:type="page"/>
      </w:r>
    </w:p>
    <w:p>
      <w:pPr>
        <w:pStyle w:val="Heading1"/>
      </w:pPr>
      <w:r>
        <w:t>VEDLEGG B — PRISOVERSIKT</w:t>
      </w:r>
    </w:p>
    <w:p>
      <w:pPr/>
    </w:p>
    <w:p>
      <w:pPr/>
      <w:r>
        <w:rPr>
          <w:b/>
        </w:rPr>
        <w:t>Engangskostnader</w:t>
      </w:r>
    </w:p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b/>
              </w:rPr>
              <w:t>Ordinær pris</w:t>
            </w:r>
          </w:p>
        </w:tc>
        <w:tc>
          <w:tcPr>
            <w:tcW w:type="dxa" w:w="2280"/>
          </w:tcPr>
          <w:p>
            <w:r>
              <w:rPr>
                <w:b/>
              </w:rPr>
              <w:t>Rabatt</w:t>
            </w:r>
          </w:p>
        </w:tc>
        <w:tc>
          <w:tcPr>
            <w:tcW w:type="dxa" w:w="2280"/>
          </w:tcPr>
          <w:p>
            <w:r>
              <w:rPr>
                <w:b/>
              </w:rPr>
              <w:t>Pris eks. MVA</w:t>
            </w:r>
          </w:p>
        </w:tc>
      </w:tr>
      <w:tr>
        <w:tc>
          <w:tcPr>
            <w:tcW w:type="dxa" w:w="2280"/>
          </w:tcPr>
          <w:p>
            <w:r>
              <w:t>Nettside med CMS-system</w:t>
            </w:r>
          </w:p>
        </w:tc>
        <w:tc>
          <w:tcPr>
            <w:tcW w:type="dxa" w:w="2280"/>
          </w:tcPr>
          <w:p>
            <w:r>
              <w:t>kr 18 000,-</w:t>
            </w:r>
          </w:p>
        </w:tc>
        <w:tc>
          <w:tcPr>
            <w:tcW w:type="dxa" w:w="2280"/>
          </w:tcPr>
          <w:p>
            <w:r>
              <w:t>50% lag/forening</w:t>
            </w:r>
          </w:p>
        </w:tc>
        <w:tc>
          <w:tcPr>
            <w:tcW w:type="dxa" w:w="2280"/>
          </w:tcPr>
          <w:p>
            <w:r>
              <w:t>kr 9 000,-</w:t>
            </w:r>
          </w:p>
        </w:tc>
      </w:tr>
      <w:tr>
        <w:tc>
          <w:tcPr>
            <w:tcW w:type="dxa" w:w="2280"/>
          </w:tcPr>
          <w:p>
            <w:r>
              <w:t>AI-etablering (chatbot + innhold + SoMe)</w:t>
            </w:r>
          </w:p>
        </w:tc>
        <w:tc>
          <w:tcPr>
            <w:tcW w:type="dxa" w:w="2280"/>
          </w:tcPr>
          <w:p>
            <w:r>
              <w:t>kr 20 000,-</w:t>
            </w:r>
          </w:p>
        </w:tc>
        <w:tc>
          <w:tcPr>
            <w:tcW w:type="dxa" w:w="2280"/>
          </w:tcPr>
          <w:p>
            <w:r>
              <w:t>50% lag/forening</w:t>
            </w:r>
          </w:p>
        </w:tc>
        <w:tc>
          <w:tcPr>
            <w:tcW w:type="dxa" w:w="2280"/>
          </w:tcPr>
          <w:p>
            <w:r>
              <w:t>kr 10 000,-</w:t>
            </w:r>
          </w:p>
        </w:tc>
      </w:tr>
      <w:tr>
        <w:tc>
          <w:tcPr>
            <w:tcW w:type="dxa" w:w="2280"/>
          </w:tcPr>
          <w:p>
            <w:r>
              <w:t>Sum engangskostnad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kr 19 000,-</w:t>
            </w:r>
          </w:p>
        </w:tc>
      </w:tr>
    </w:tbl>
    <w:p>
      <w:pPr/>
    </w:p>
    <w:p>
      <w:pPr/>
      <w:r>
        <w:rPr>
          <w:b/>
        </w:rPr>
        <w:t>Løpende kostnader (månedlig)</w:t>
      </w:r>
    </w:p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041"/>
          </w:tcPr>
          <w:p>
            <w:r>
              <w:rPr>
                <w:b/>
              </w:rPr>
              <w:t>Ordinær pris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Pris eks. MVA</w:t>
            </w:r>
          </w:p>
        </w:tc>
      </w:tr>
      <w:tr>
        <w:tc>
          <w:tcPr>
            <w:tcW w:type="dxa" w:w="3041"/>
          </w:tcPr>
          <w:p>
            <w:r>
              <w:t>Serviceavtale (hosting, backup, support, monitoring)</w:t>
            </w:r>
          </w:p>
        </w:tc>
        <w:tc>
          <w:tcPr>
            <w:tcW w:type="dxa" w:w="3041"/>
          </w:tcPr>
          <w:p>
            <w:r>
              <w:t>kr 399,-/mnd</w:t>
            </w:r>
          </w:p>
        </w:tc>
        <w:tc>
          <w:tcPr>
            <w:tcW w:type="dxa" w:w="3041"/>
          </w:tcPr>
          <w:p>
            <w:r>
              <w:t>kr 399,-/mnd</w:t>
            </w:r>
          </w:p>
        </w:tc>
      </w:tr>
      <w:tr>
        <w:tc>
          <w:tcPr>
            <w:tcW w:type="dxa" w:w="3041"/>
          </w:tcPr>
          <w:p>
            <w:r>
              <w:t>AI-tjenester (chatbot + innholdsgenerering)</w:t>
            </w:r>
          </w:p>
        </w:tc>
        <w:tc>
          <w:tcPr>
            <w:tcW w:type="dxa" w:w="3041"/>
          </w:tcPr>
          <w:p>
            <w:r>
              <w:t>kr 1 499,-/mnd</w:t>
            </w:r>
          </w:p>
        </w:tc>
        <w:tc>
          <w:tcPr>
            <w:tcW w:type="dxa" w:w="3041"/>
          </w:tcPr>
          <w:p>
            <w:r>
              <w:t>kr 199,-/mnd</w:t>
            </w:r>
          </w:p>
        </w:tc>
      </w:tr>
      <w:tr>
        <w:tc>
          <w:tcPr>
            <w:tcW w:type="dxa" w:w="3041"/>
          </w:tcPr>
          <w:p>
            <w:r>
              <w:t>Sum månedlig</w:t>
            </w:r>
          </w:p>
        </w:tc>
        <w:tc>
          <w:tcPr>
            <w:tcW w:type="dxa" w:w="3041"/>
          </w:tcPr>
          <w:p>
            <w:r/>
          </w:p>
        </w:tc>
        <w:tc>
          <w:tcPr>
            <w:tcW w:type="dxa" w:w="3041"/>
          </w:tcPr>
          <w:p>
            <w:r>
              <w:t>kr 598,-/mnd</w:t>
            </w:r>
          </w:p>
        </w:tc>
      </w:tr>
    </w:tbl>
    <w:p>
      <w:pPr/>
    </w:p>
    <w:p>
      <w:pPr/>
      <w:r>
        <w:rPr>
          <w:sz w:val="20"/>
        </w:rPr>
        <w:t>Serviceavtale faktureres årlig forskudd: kr 7 176,- eks. MVA</w:t>
      </w:r>
    </w:p>
    <w:p>
      <w:pPr/>
    </w:p>
    <w:p>
      <w:pPr/>
      <w:r>
        <w:rPr>
          <w:b/>
        </w:rPr>
        <w:t>Tilleggsarbeid</w:t>
      </w:r>
    </w:p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Post</w:t>
            </w:r>
          </w:p>
        </w:tc>
        <w:tc>
          <w:tcPr>
            <w:tcW w:type="dxa" w:w="4561"/>
          </w:tcPr>
          <w:p>
            <w:r>
              <w:rPr>
                <w:b/>
              </w:rPr>
              <w:t>Pris eks. MVA</w:t>
            </w:r>
          </w:p>
        </w:tc>
      </w:tr>
      <w:tr>
        <w:tc>
          <w:tcPr>
            <w:tcW w:type="dxa" w:w="4561"/>
          </w:tcPr>
          <w:p>
            <w:r>
              <w:t>Timepris utviklingsarbeid</w:t>
            </w:r>
          </w:p>
        </w:tc>
        <w:tc>
          <w:tcPr>
            <w:tcW w:type="dxa" w:w="4561"/>
          </w:tcPr>
          <w:p>
            <w:r>
              <w:t>kr 1 200,-/t</w:t>
            </w:r>
          </w:p>
        </w:tc>
      </w:tr>
      <w:tr>
        <w:tc>
          <w:tcPr>
            <w:tcW w:type="dxa" w:w="4561"/>
          </w:tcPr>
          <w:p>
            <w:r>
              <w:t>Timepris konsultering/rådgivning</w:t>
            </w:r>
          </w:p>
        </w:tc>
        <w:tc>
          <w:tcPr>
            <w:tcW w:type="dxa" w:w="4561"/>
          </w:tcPr>
          <w:p>
            <w:r>
              <w:t>kr 1 500,-/t</w:t>
            </w:r>
          </w:p>
        </w:tc>
      </w:tr>
    </w:tbl>
    <w:p>
      <w:pPr/>
    </w:p>
    <w:p>
      <w:pPr/>
      <w:r>
        <w:rPr>
          <w:b/>
        </w:rPr>
        <w:t>Betalingsplan engangskostnad</w:t>
      </w:r>
    </w:p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Tidspunkt</w:t>
            </w:r>
          </w:p>
        </w:tc>
        <w:tc>
          <w:tcPr>
            <w:tcW w:type="dxa" w:w="4561"/>
          </w:tcPr>
          <w:p>
            <w:r>
              <w:rPr>
                <w:b/>
              </w:rPr>
              <w:t>Beløp eks. MVA</w:t>
            </w:r>
          </w:p>
        </w:tc>
      </w:tr>
      <w:tr>
        <w:tc>
          <w:tcPr>
            <w:tcW w:type="dxa" w:w="4561"/>
          </w:tcPr>
          <w:p>
            <w:r>
              <w:t>Ved signering</w:t>
            </w:r>
          </w:p>
        </w:tc>
        <w:tc>
          <w:tcPr>
            <w:tcW w:type="dxa" w:w="4561"/>
          </w:tcPr>
          <w:p>
            <w:r>
              <w:t>kr 9 500,-</w:t>
            </w:r>
          </w:p>
        </w:tc>
      </w:tr>
      <w:tr>
        <w:tc>
          <w:tcPr>
            <w:tcW w:type="dxa" w:w="4561"/>
          </w:tcPr>
          <w:p>
            <w:r>
              <w:t>Ved endelig leveranse</w:t>
            </w:r>
          </w:p>
        </w:tc>
        <w:tc>
          <w:tcPr>
            <w:tcW w:type="dxa" w:w="4561"/>
          </w:tcPr>
          <w:p>
            <w:r>
              <w:t>kr 9 500,-</w:t>
            </w:r>
          </w:p>
        </w:tc>
      </w:tr>
      <w:tr>
        <w:tc>
          <w:tcPr>
            <w:tcW w:type="dxa" w:w="4561"/>
          </w:tcPr>
          <w:p>
            <w:r>
              <w:t>Totalt</w:t>
            </w:r>
          </w:p>
        </w:tc>
        <w:tc>
          <w:tcPr>
            <w:tcW w:type="dxa" w:w="4561"/>
          </w:tcPr>
          <w:p>
            <w:r>
              <w:t>kr 19 000,-</w:t>
            </w:r>
          </w:p>
        </w:tc>
      </w:tr>
    </w:tbl>
    <w:p>
      <w:r>
        <w:br w:type="page"/>
      </w:r>
    </w:p>
    <w:p>
      <w:pPr>
        <w:pStyle w:val="Heading1"/>
      </w:pPr>
      <w:r>
        <w:t>VEDLEGG C — SERVICEAVTALE &amp; SUPPORT</w:t>
      </w:r>
    </w:p>
    <w:p>
      <w:pPr>
        <w:pStyle w:val="Heading2"/>
      </w:pPr>
      <w:r>
        <w:t>1. Om avtalen</w:t>
      </w:r>
    </w:p>
    <w:p>
      <w:pPr/>
      <w:r>
        <w:t>Med denne månedlige serviceavtalen slipper kunden å bekymre seg for det tekniske. AI Agenten sørger for at nettsiden alltid er oppdatert, sikker og fungerer som den skal.</w:t>
      </w:r>
    </w:p>
    <w:p>
      <w:pPr>
        <w:pStyle w:val="Heading2"/>
      </w:pPr>
      <w:r>
        <w:t>2. Hva er inkludert</w:t>
      </w:r>
    </w:p>
    <w:p>
      <w:pPr/>
      <w:r>
        <w:rPr>
          <w:b/>
        </w:rPr>
        <w:t>Garantert oppetid og overvåking</w:t>
      </w:r>
    </w:p>
    <w:p>
      <w:pPr/>
      <w:r>
        <w:t>Leverandøren overvåker og vedlikeholder nettsiden kontinuerlig for å sikre stabil og pålitelig drift. Ved nedetid eller tekniske feil, løses dette så raskt som mulig.</w:t>
      </w:r>
    </w:p>
    <w:p>
      <w:pPr/>
    </w:p>
    <w:p>
      <w:pPr/>
      <w:r>
        <w:rPr>
          <w:b/>
        </w:rPr>
        <w:t>Tilgang til redigering</w:t>
      </w:r>
    </w:p>
    <w:p>
      <w:pPr/>
      <w:r>
        <w:t>Kunden skal til enhver tid ha fungerende tilgang til CMS-panelet for redigering av nettsidens innhold, inkludert bilder, tekst, events og blogginnlegg.</w:t>
      </w:r>
    </w:p>
    <w:p>
      <w:pPr/>
    </w:p>
    <w:p>
      <w:pPr/>
      <w:r>
        <w:rPr>
          <w:b/>
        </w:rPr>
        <w:t>Innholdsoppdateringer</w:t>
      </w:r>
    </w:p>
    <w:p>
      <w:pPr/>
      <w:r>
        <w:t>Oppdatering av bilder, videoer, events og annet innhold etter behov — utført av leverandøren på forespørsel fra kunden.</w:t>
      </w:r>
    </w:p>
    <w:p>
      <w:pPr/>
    </w:p>
    <w:p>
      <w:pPr/>
      <w:r>
        <w:rPr>
          <w:b/>
        </w:rPr>
        <w:t>Teknisk support</w:t>
      </w:r>
    </w:p>
    <w:p>
      <w:pPr/>
      <w:r>
        <w:t>Rask respons ved tekniske problemer. Kunden skal aldri stå alene med utfordringer knyttet til nettsiden. Henvendelser besvares normalt innen 24 timer på hverdager.</w:t>
      </w:r>
    </w:p>
    <w:p>
      <w:pPr/>
    </w:p>
    <w:p>
      <w:pPr/>
      <w:r>
        <w:rPr>
          <w:b/>
        </w:rPr>
        <w:t>SEO- og AEO-vedlikehold</w:t>
      </w:r>
    </w:p>
    <w:p>
      <w:pPr/>
      <w:r>
        <w:t>Løpende optimalisering for søkemotorer og AI-basert søk, slik at kunden forblir synlig og relevant i søkeresultater.</w:t>
      </w:r>
    </w:p>
    <w:p>
      <w:pPr>
        <w:pStyle w:val="Heading2"/>
      </w:pPr>
      <w:r>
        <w:t>3. Pris</w:t>
      </w:r>
    </w:p>
    <w:p>
      <w:pPr/>
      <w:r>
        <w:t>Serviceavtalen koster kr 399,– eks. MVA per måned (kr 4 788,- per år). AI-tjenester koster kr 199,- eks. MVA per måned. Total månedskostnad: kr 598,- eks. MVA. Beløpet faktureres årlig forskudd.</w:t>
      </w:r>
    </w:p>
    <w:p>
      <w:pPr>
        <w:pStyle w:val="Heading2"/>
      </w:pPr>
      <w:r>
        <w:t>4. Varighet og oppsigelse</w:t>
      </w:r>
    </w:p>
    <w:p>
      <w:pPr/>
      <w:r>
        <w:t>Avtalen løper fra leveringsdato og fornyes automatisk månedlig. Avtalen kan sies opp av begge parter med 3 måneders skriftlig varsel.</w:t>
      </w:r>
    </w:p>
    <w:p>
      <w:pPr>
        <w:pStyle w:val="Heading2"/>
      </w:pPr>
      <w:r>
        <w:t>5. Hva er IKKE inkludert</w:t>
      </w:r>
    </w:p>
    <w:p>
      <w:pPr>
        <w:pStyle w:val="ListBullet"/>
      </w:pPr>
      <w:r>
        <w:t>Utvikling av ny funksjonalitet (prises som tilleggsarbeid iht. § 6 i hovedavtalen)</w:t>
      </w:r>
    </w:p>
    <w:p>
      <w:pPr>
        <w:pStyle w:val="ListBullet"/>
      </w:pPr>
      <w:r>
        <w:t>Profesjonell fotografering eller videoproduksjon</w:t>
      </w:r>
    </w:p>
    <w:p>
      <w:pPr>
        <w:pStyle w:val="ListBullet"/>
      </w:pPr>
      <w:r>
        <w:t>Innholdsproduksjon utover enkel oppdatering (f.eks. blogginnlegg, markedsføring)</w:t>
      </w:r>
    </w:p>
    <w:p>
      <w:pPr>
        <w:pStyle w:val="ListBullet"/>
      </w:pPr>
      <w:r>
        <w:t>Tredjeparts hosting-kostnader (dekkes av leverandøren inntil videre)</w:t>
      </w:r>
    </w:p>
    <w:p>
      <w:r>
        <w:br w:type="page"/>
      </w:r>
    </w:p>
    <w:p>
      <w:pPr>
        <w:pStyle w:val="Heading1"/>
      </w:pPr>
      <w:r>
        <w:t>VEDLEGG D — DATABEHANDLERAVTALE</w:t>
      </w:r>
    </w:p>
    <w:p>
      <w:pPr>
        <w:pStyle w:val="Heading2"/>
      </w:pPr>
      <w:r>
        <w:t>D.1 Formål</w:t>
      </w:r>
    </w:p>
    <w:p>
      <w:pPr/>
      <w:r>
        <w:t>AI Agenten AS behandler personopplysninger på vegne av Kongsberg Idrettsforening i forbindelse med drift av nettside, kontaktskjema, booking-system og chatbot.</w:t>
      </w:r>
    </w:p>
    <w:p>
      <w:pPr>
        <w:pStyle w:val="Heading2"/>
      </w:pPr>
      <w:r>
        <w:t>D.2 Kategorier av personopplysninger</w:t>
      </w:r>
    </w:p>
    <w:p>
      <w:pPr>
        <w:pStyle w:val="ListBullet"/>
      </w:pPr>
      <w:r>
        <w:t>Navn, e-post, telefonnummer (kontaktskjema og booking)</w:t>
      </w:r>
    </w:p>
    <w:p>
      <w:pPr>
        <w:pStyle w:val="ListBullet"/>
      </w:pPr>
      <w:r>
        <w:t>Chatmeldinger (chatbot)</w:t>
      </w:r>
    </w:p>
    <w:p>
      <w:pPr>
        <w:pStyle w:val="ListBullet"/>
      </w:pPr>
      <w:r>
        <w:t>IP-adresse og besøksstatistikk (anonymisert via Umami)</w:t>
      </w:r>
    </w:p>
    <w:p>
      <w:pPr>
        <w:pStyle w:val="Heading2"/>
      </w:pPr>
      <w:r>
        <w:t>D.3 Behandlingens varighet</w:t>
      </w:r>
    </w:p>
    <w:p>
      <w:pPr/>
      <w:r>
        <w:t>Personopplysninger behandles så lenge avtalen løper. Ved opphør slettes eller returneres data innen 30 dager etter kundens instruks.</w:t>
      </w:r>
    </w:p>
    <w:p>
      <w:pPr>
        <w:pStyle w:val="Heading2"/>
      </w:pPr>
      <w:r>
        <w:t>D.4 Sikkerhetstiltak</w:t>
      </w:r>
    </w:p>
    <w:p>
      <w:pPr>
        <w:pStyle w:val="ListBullet"/>
      </w:pPr>
      <w:r>
        <w:t>Kryptert dataoverføring (TLS)</w:t>
      </w:r>
    </w:p>
    <w:p>
      <w:pPr>
        <w:pStyle w:val="ListBullet"/>
      </w:pPr>
      <w:r>
        <w:t>Tilgangskontroll med rollebasert autentisering</w:t>
      </w:r>
    </w:p>
    <w:p>
      <w:pPr>
        <w:pStyle w:val="ListBullet"/>
      </w:pPr>
      <w:r>
        <w:t>Database hostet i EU (Frankfurt, eu-central-1)</w:t>
      </w:r>
    </w:p>
    <w:p>
      <w:pPr>
        <w:pStyle w:val="ListBullet"/>
      </w:pPr>
      <w:r>
        <w:t>Regelmessig sikkerhetsgjennomgang</w:t>
      </w:r>
    </w:p>
    <w:p>
      <w:pPr>
        <w:pStyle w:val="Heading2"/>
      </w:pPr>
      <w:r>
        <w:t>D.5 Underleverandører</w:t>
      </w:r>
    </w:p>
    <w:p>
      <w:pPr/>
      <w:r>
        <w:t>Leverandøren benytter følgende underleverandører for databehandling:</w:t>
      </w:r>
    </w:p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Underleverandør</w:t>
            </w:r>
          </w:p>
        </w:tc>
        <w:tc>
          <w:tcPr>
            <w:tcW w:type="dxa" w:w="3041"/>
          </w:tcPr>
          <w:p>
            <w:r>
              <w:rPr>
                <w:b/>
              </w:rPr>
              <w:t>Formål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Lokasjon</w:t>
            </w:r>
          </w:p>
        </w:tc>
      </w:tr>
      <w:tr>
        <w:tc>
          <w:tcPr>
            <w:tcW w:type="dxa" w:w="3041"/>
          </w:tcPr>
          <w:p>
            <w:r>
              <w:t>Supabase Inc.</w:t>
            </w:r>
          </w:p>
        </w:tc>
        <w:tc>
          <w:tcPr>
            <w:tcW w:type="dxa" w:w="3041"/>
          </w:tcPr>
          <w:p>
            <w:r>
              <w:t>Database og autentisering</w:t>
            </w:r>
          </w:p>
        </w:tc>
        <w:tc>
          <w:tcPr>
            <w:tcW w:type="dxa" w:w="3041"/>
          </w:tcPr>
          <w:p>
            <w:r>
              <w:t>EU (Frankfurt)</w:t>
            </w:r>
          </w:p>
        </w:tc>
      </w:tr>
      <w:tr>
        <w:tc>
          <w:tcPr>
            <w:tcW w:type="dxa" w:w="3041"/>
          </w:tcPr>
          <w:p>
            <w:r>
              <w:t>OpenAI Inc.</w:t>
            </w:r>
          </w:p>
        </w:tc>
        <w:tc>
          <w:tcPr>
            <w:tcW w:type="dxa" w:w="3041"/>
          </w:tcPr>
          <w:p>
            <w:r>
              <w:t>AI chatbot og innholdsgenerering</w:t>
            </w:r>
          </w:p>
        </w:tc>
        <w:tc>
          <w:tcPr>
            <w:tcW w:type="dxa" w:w="3041"/>
          </w:tcPr>
          <w:p>
            <w:r>
              <w:t>USA*</w:t>
            </w:r>
          </w:p>
        </w:tc>
      </w:tr>
      <w:tr>
        <w:tc>
          <w:tcPr>
            <w:tcW w:type="dxa" w:w="3041"/>
          </w:tcPr>
          <w:p>
            <w:r>
              <w:t>Netlify Inc.</w:t>
            </w:r>
          </w:p>
        </w:tc>
        <w:tc>
          <w:tcPr>
            <w:tcW w:type="dxa" w:w="3041"/>
          </w:tcPr>
          <w:p>
            <w:r>
              <w:t>Hosting</w:t>
            </w:r>
          </w:p>
        </w:tc>
        <w:tc>
          <w:tcPr>
            <w:tcW w:type="dxa" w:w="3041"/>
          </w:tcPr>
          <w:p>
            <w:r>
              <w:t>EU/Global CDN</w:t>
            </w:r>
          </w:p>
        </w:tc>
      </w:tr>
    </w:tbl>
    <w:p>
      <w:pPr/>
    </w:p>
    <w:p>
      <w:pPr/>
      <w:r>
        <w:rPr>
          <w:sz w:val="18"/>
        </w:rPr>
        <w:t>*OpenAI: Data brukes ikke til trening av modeller. Standard Contractual Clauses (SCC) gjelder for overføring til USA.</w:t>
      </w:r>
    </w:p>
    <w:p>
      <w:pPr>
        <w:pStyle w:val="Heading2"/>
      </w:pPr>
      <w:r>
        <w:t>D.6 Rettigheter</w:t>
      </w:r>
    </w:p>
    <w:p>
      <w:pPr/>
      <w:r>
        <w:t>Kunden kan til enhver tid be om innsyn, retting eller sletting av personopplysninger som behandles på deres vegne.</w:t>
      </w:r>
    </w:p>
    <w:p>
      <w:pPr/>
    </w:p>
    <w:p>
      <w:pPr/>
      <w:r>
        <w:rPr>
          <w:sz w:val="18"/>
        </w:rPr>
        <w:t>Kontrakten er utarbeidet med inspirasjon fra Statens standardavtaler (SSA-O) og Dataforeningens IT-kontraktstandarder, tilpasset SMB-markedet.</w:t>
      </w:r>
    </w:p>
    <w:sectPr>
      <w:pgSz w:h="15840" w:w="12240" w:orient="portrait"/>
      <w:pgMar w:bottom="1417" w:top="1417" w:left="1701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Xu77y1pIRZWPfGxyYlhVwbrA0Q==">CgMxLjA4AHIhMUNjc3UyR0ZudFhmV29GNm5jaUVXWkVjVjBiRGZQUnJw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