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79837419"/>
        <w:docPartObj>
          <w:docPartGallery w:val="Cover Pages"/>
          <w:docPartUnique/>
        </w:docPartObj>
      </w:sdtPr>
      <w:sdtEndPr>
        <w:rPr>
          <w:lang w:val="en-US"/>
        </w:rPr>
      </w:sdtEndPr>
      <w:sdtContent>
        <w:p w14:paraId="26D16756" w14:textId="2447070C" w:rsidR="0064607E" w:rsidRDefault="0064607E"/>
        <w:p w14:paraId="4C37506E" w14:textId="1DDD9947" w:rsidR="0064607E" w:rsidRDefault="0064607E">
          <w:pPr>
            <w:rPr>
              <w:lang w:val="en-US"/>
            </w:rPr>
          </w:pPr>
          <w:r>
            <w:rPr>
              <w:noProof/>
            </w:rPr>
            <mc:AlternateContent>
              <mc:Choice Requires="wpg">
                <w:drawing>
                  <wp:anchor distT="0" distB="0" distL="114300" distR="114300" simplePos="0" relativeHeight="251659264" behindDoc="1" locked="0" layoutInCell="1" allowOverlap="1" wp14:anchorId="2EADC4AD" wp14:editId="594DE7F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EADC4A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69BFF02" w14:textId="2A654981" w:rsidR="0064607E"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64607E">
                                  <w:rPr>
                                    <w:color w:val="FFFFFF" w:themeColor="background1"/>
                                    <w:sz w:val="72"/>
                                    <w:szCs w:val="72"/>
                                  </w:rPr>
                                  <w:t>Climate Resilience &amp; Agricultural Recovery in Syria: A Multi-Regional Collaborative Research Initiative</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5F4E169" wp14:editId="7E785933">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5F4E16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992AFDE" w14:textId="4DD2E7E7" w:rsidR="0064607E"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646A7E" w:rsidRPr="00646A7E">
                                <w:rPr>
                                  <w:caps/>
                                  <w:color w:val="7F7F7F" w:themeColor="text1" w:themeTint="80"/>
                                  <w:sz w:val="18"/>
                                  <w:szCs w:val="18"/>
                                </w:rPr>
                                <w:t>Syrian-German Reconstruction &amp; Development e.V</w:t>
                              </w:r>
                            </w:sdtContent>
                          </w:sdt>
                          <w:r w:rsidR="0064607E">
                            <w:rPr>
                              <w:caps/>
                              <w:color w:val="7F7F7F" w:themeColor="text1" w:themeTint="80"/>
                              <w:sz w:val="18"/>
                              <w:szCs w:val="18"/>
                            </w:rPr>
                            <w:t> </w:t>
                          </w:r>
                          <w:r w:rsidR="0064607E">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4113EF" w:rsidRPr="004113EF">
                                <w:rPr>
                                  <w:color w:val="7F7F7F" w:themeColor="text1" w:themeTint="80"/>
                                  <w:sz w:val="18"/>
                                  <w:szCs w:val="18"/>
                                </w:rPr>
                                <w:t>Weißdornweg 4, 38112 Braunschweig</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A02F47C" wp14:editId="0E6A15BD">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6F4A7CE" w:rsidR="0064607E" w:rsidRDefault="005C0901">
                                    <w:pPr>
                                      <w:pStyle w:val="NoSpacing"/>
                                      <w:spacing w:before="40" w:after="40"/>
                                      <w:rPr>
                                        <w:caps/>
                                        <w:color w:val="156082" w:themeColor="accent1"/>
                                        <w:sz w:val="28"/>
                                        <w:szCs w:val="28"/>
                                      </w:rPr>
                                    </w:pPr>
                                    <w:r>
                                      <w:rPr>
                                        <w:caps/>
                                        <w:color w:val="156082" w:themeColor="accent1"/>
                                        <w:sz w:val="28"/>
                                        <w:szCs w:val="28"/>
                                      </w:rPr>
                                      <w:t>Propsal 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A02F47C"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B719DB5" w14:textId="26F4A7CE" w:rsidR="0064607E" w:rsidRDefault="005C0901">
                              <w:pPr>
                                <w:pStyle w:val="NoSpacing"/>
                                <w:spacing w:before="40" w:after="40"/>
                                <w:rPr>
                                  <w:caps/>
                                  <w:color w:val="156082" w:themeColor="accent1"/>
                                  <w:sz w:val="28"/>
                                  <w:szCs w:val="28"/>
                                </w:rPr>
                              </w:pPr>
                              <w:r>
                                <w:rPr>
                                  <w:caps/>
                                  <w:color w:val="156082" w:themeColor="accent1"/>
                                  <w:sz w:val="28"/>
                                  <w:szCs w:val="28"/>
                                </w:rPr>
                                <w:t>Propsal Draft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0BBFC39" w14:textId="50EBE54A" w:rsidR="0064607E" w:rsidRDefault="0064607E">
                              <w:pPr>
                                <w:pStyle w:val="NoSpacing"/>
                                <w:spacing w:before="40" w:after="40"/>
                                <w:rPr>
                                  <w:caps/>
                                  <w:color w:val="A02B93" w:themeColor="accent5"/>
                                  <w:sz w:val="24"/>
                                  <w:szCs w:val="24"/>
                                </w:rPr>
                              </w:pPr>
                              <w:r>
                                <w:rPr>
                                  <w:caps/>
                                  <w:color w:val="A02B93" w:themeColor="accent5"/>
                                  <w:sz w:val="24"/>
                                  <w:szCs w:val="24"/>
                                </w:rPr>
                                <w:t>Ibrahim Almohamed, Ahmed</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6D09B3A" wp14:editId="5BDFAFF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D09B3A"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4-17T00:00:00Z">
                              <w:dateFormat w:val="yyyy"/>
                              <w:lid w:val="en-US"/>
                              <w:storeMappedDataAs w:val="dateTime"/>
                              <w:calendar w:val="gregorian"/>
                            </w:date>
                          </w:sdtPr>
                          <w:sdtContent>
                            <w:p w14:paraId="06C7FDE3" w14:textId="05CC3862" w:rsidR="0064607E" w:rsidRDefault="0064607E">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lang w:val="en-US"/>
            </w:rPr>
            <w:br w:type="page"/>
          </w:r>
        </w:p>
      </w:sdtContent>
    </w:sdt>
    <w:p w14:paraId="3AC9D4B8" w14:textId="77777777" w:rsidR="001E7BF7" w:rsidRDefault="001E7BF7">
      <w:pPr>
        <w:rPr>
          <w:lang w:val="en-US"/>
        </w:rPr>
      </w:pPr>
    </w:p>
    <w:sdt>
      <w:sdtPr>
        <w:rPr>
          <w:rFonts w:asciiTheme="minorHAnsi" w:eastAsiaTheme="minorHAnsi" w:hAnsiTheme="minorHAnsi" w:cstheme="minorBidi"/>
          <w:color w:val="auto"/>
          <w:kern w:val="2"/>
          <w:sz w:val="22"/>
          <w:szCs w:val="22"/>
          <w:lang w:val="en-GB"/>
          <w14:ligatures w14:val="standardContextual"/>
        </w:rPr>
        <w:id w:val="894320472"/>
        <w:docPartObj>
          <w:docPartGallery w:val="Table of Contents"/>
          <w:docPartUnique/>
        </w:docPartObj>
      </w:sdtPr>
      <w:sdtEndPr>
        <w:rPr>
          <w:b/>
          <w:bCs/>
          <w:noProof/>
        </w:rPr>
      </w:sdtEndPr>
      <w:sdtContent>
        <w:p w14:paraId="61FD36BD" w14:textId="4E367806" w:rsidR="0033557E" w:rsidRDefault="0033557E">
          <w:pPr>
            <w:pStyle w:val="TOCHeading"/>
          </w:pPr>
          <w:r>
            <w:t>Contents</w:t>
          </w:r>
        </w:p>
        <w:p w14:paraId="44A5A3D1" w14:textId="6851DF54" w:rsidR="004C4292" w:rsidRDefault="0033557E">
          <w:pPr>
            <w:pStyle w:val="TOC1"/>
            <w:tabs>
              <w:tab w:val="right" w:leader="dot" w:pos="9016"/>
            </w:tabs>
            <w:rPr>
              <w:rFonts w:eastAsiaTheme="minorEastAsia"/>
              <w:noProof/>
              <w:sz w:val="24"/>
              <w:szCs w:val="24"/>
              <w:lang w:val="en-DE" w:eastAsia="en-DE"/>
            </w:rPr>
          </w:pPr>
          <w:r>
            <w:fldChar w:fldCharType="begin"/>
          </w:r>
          <w:r>
            <w:instrText xml:space="preserve"> TOC \o "1-3" \h \z \u </w:instrText>
          </w:r>
          <w:r>
            <w:fldChar w:fldCharType="separate"/>
          </w:r>
          <w:hyperlink w:anchor="_Toc197311943" w:history="1">
            <w:r w:rsidR="004C4292" w:rsidRPr="00D011F0">
              <w:rPr>
                <w:rStyle w:val="Hyperlink"/>
                <w:noProof/>
              </w:rPr>
              <w:t>Abstract</w:t>
            </w:r>
            <w:r w:rsidR="004C4292">
              <w:rPr>
                <w:noProof/>
                <w:webHidden/>
              </w:rPr>
              <w:tab/>
            </w:r>
            <w:r w:rsidR="004C4292">
              <w:rPr>
                <w:noProof/>
                <w:webHidden/>
              </w:rPr>
              <w:fldChar w:fldCharType="begin"/>
            </w:r>
            <w:r w:rsidR="004C4292">
              <w:rPr>
                <w:noProof/>
                <w:webHidden/>
              </w:rPr>
              <w:instrText xml:space="preserve"> PAGEREF _Toc197311943 \h </w:instrText>
            </w:r>
            <w:r w:rsidR="004C4292">
              <w:rPr>
                <w:noProof/>
                <w:webHidden/>
              </w:rPr>
            </w:r>
            <w:r w:rsidR="004C4292">
              <w:rPr>
                <w:noProof/>
                <w:webHidden/>
              </w:rPr>
              <w:fldChar w:fldCharType="separate"/>
            </w:r>
            <w:r w:rsidR="004C4292">
              <w:rPr>
                <w:noProof/>
                <w:webHidden/>
              </w:rPr>
              <w:t>3</w:t>
            </w:r>
            <w:r w:rsidR="004C4292">
              <w:rPr>
                <w:noProof/>
                <w:webHidden/>
              </w:rPr>
              <w:fldChar w:fldCharType="end"/>
            </w:r>
          </w:hyperlink>
        </w:p>
        <w:p w14:paraId="218A6AA2" w14:textId="2681AC82" w:rsidR="004C4292" w:rsidRDefault="004C4292">
          <w:pPr>
            <w:pStyle w:val="TOC1"/>
            <w:tabs>
              <w:tab w:val="left" w:pos="480"/>
              <w:tab w:val="right" w:leader="dot" w:pos="9016"/>
            </w:tabs>
            <w:rPr>
              <w:rFonts w:eastAsiaTheme="minorEastAsia"/>
              <w:noProof/>
              <w:sz w:val="24"/>
              <w:szCs w:val="24"/>
              <w:lang w:val="en-DE" w:eastAsia="en-DE"/>
            </w:rPr>
          </w:pPr>
          <w:hyperlink w:anchor="_Toc197311944" w:history="1">
            <w:r w:rsidRPr="00D011F0">
              <w:rPr>
                <w:rStyle w:val="Hyperlink"/>
                <w:noProof/>
              </w:rPr>
              <w:t>1.</w:t>
            </w:r>
            <w:r>
              <w:rPr>
                <w:rFonts w:eastAsiaTheme="minorEastAsia"/>
                <w:noProof/>
                <w:sz w:val="24"/>
                <w:szCs w:val="24"/>
                <w:lang w:val="en-DE" w:eastAsia="en-DE"/>
              </w:rPr>
              <w:tab/>
            </w:r>
            <w:r w:rsidRPr="00D011F0">
              <w:rPr>
                <w:rStyle w:val="Hyperlink"/>
                <w:noProof/>
              </w:rPr>
              <w:t>Executive Summary</w:t>
            </w:r>
            <w:r>
              <w:rPr>
                <w:noProof/>
                <w:webHidden/>
              </w:rPr>
              <w:tab/>
            </w:r>
            <w:r>
              <w:rPr>
                <w:noProof/>
                <w:webHidden/>
              </w:rPr>
              <w:fldChar w:fldCharType="begin"/>
            </w:r>
            <w:r>
              <w:rPr>
                <w:noProof/>
                <w:webHidden/>
              </w:rPr>
              <w:instrText xml:space="preserve"> PAGEREF _Toc197311944 \h </w:instrText>
            </w:r>
            <w:r>
              <w:rPr>
                <w:noProof/>
                <w:webHidden/>
              </w:rPr>
            </w:r>
            <w:r>
              <w:rPr>
                <w:noProof/>
                <w:webHidden/>
              </w:rPr>
              <w:fldChar w:fldCharType="separate"/>
            </w:r>
            <w:r>
              <w:rPr>
                <w:noProof/>
                <w:webHidden/>
              </w:rPr>
              <w:t>4</w:t>
            </w:r>
            <w:r>
              <w:rPr>
                <w:noProof/>
                <w:webHidden/>
              </w:rPr>
              <w:fldChar w:fldCharType="end"/>
            </w:r>
          </w:hyperlink>
        </w:p>
        <w:p w14:paraId="56299D4B" w14:textId="77B2A206" w:rsidR="004C4292" w:rsidRDefault="004C4292">
          <w:pPr>
            <w:pStyle w:val="TOC1"/>
            <w:tabs>
              <w:tab w:val="left" w:pos="480"/>
              <w:tab w:val="right" w:leader="dot" w:pos="9016"/>
            </w:tabs>
            <w:rPr>
              <w:rFonts w:eastAsiaTheme="minorEastAsia"/>
              <w:noProof/>
              <w:sz w:val="24"/>
              <w:szCs w:val="24"/>
              <w:lang w:val="en-DE" w:eastAsia="en-DE"/>
            </w:rPr>
          </w:pPr>
          <w:hyperlink w:anchor="_Toc197311945" w:history="1">
            <w:r w:rsidRPr="00D011F0">
              <w:rPr>
                <w:rStyle w:val="Hyperlink"/>
                <w:noProof/>
              </w:rPr>
              <w:t>2.</w:t>
            </w:r>
            <w:r>
              <w:rPr>
                <w:rFonts w:eastAsiaTheme="minorEastAsia"/>
                <w:noProof/>
                <w:sz w:val="24"/>
                <w:szCs w:val="24"/>
                <w:lang w:val="en-DE" w:eastAsia="en-DE"/>
              </w:rPr>
              <w:tab/>
            </w:r>
            <w:r w:rsidRPr="00D011F0">
              <w:rPr>
                <w:rStyle w:val="Hyperlink"/>
                <w:noProof/>
              </w:rPr>
              <w:t>Background and Rationale</w:t>
            </w:r>
            <w:r>
              <w:rPr>
                <w:noProof/>
                <w:webHidden/>
              </w:rPr>
              <w:tab/>
            </w:r>
            <w:r>
              <w:rPr>
                <w:noProof/>
                <w:webHidden/>
              </w:rPr>
              <w:fldChar w:fldCharType="begin"/>
            </w:r>
            <w:r>
              <w:rPr>
                <w:noProof/>
                <w:webHidden/>
              </w:rPr>
              <w:instrText xml:space="preserve"> PAGEREF _Toc197311945 \h </w:instrText>
            </w:r>
            <w:r>
              <w:rPr>
                <w:noProof/>
                <w:webHidden/>
              </w:rPr>
            </w:r>
            <w:r>
              <w:rPr>
                <w:noProof/>
                <w:webHidden/>
              </w:rPr>
              <w:fldChar w:fldCharType="separate"/>
            </w:r>
            <w:r>
              <w:rPr>
                <w:noProof/>
                <w:webHidden/>
              </w:rPr>
              <w:t>4</w:t>
            </w:r>
            <w:r>
              <w:rPr>
                <w:noProof/>
                <w:webHidden/>
              </w:rPr>
              <w:fldChar w:fldCharType="end"/>
            </w:r>
          </w:hyperlink>
        </w:p>
        <w:p w14:paraId="15843B49" w14:textId="17754FD3" w:rsidR="004C4292" w:rsidRDefault="004C4292">
          <w:pPr>
            <w:pStyle w:val="TOC2"/>
            <w:tabs>
              <w:tab w:val="left" w:pos="960"/>
              <w:tab w:val="right" w:leader="dot" w:pos="9016"/>
            </w:tabs>
            <w:rPr>
              <w:noProof/>
            </w:rPr>
          </w:pPr>
          <w:hyperlink w:anchor="_Toc197311946" w:history="1">
            <w:r w:rsidRPr="00D011F0">
              <w:rPr>
                <w:rStyle w:val="Hyperlink"/>
                <w:noProof/>
              </w:rPr>
              <w:t>2.1</w:t>
            </w:r>
            <w:r>
              <w:rPr>
                <w:noProof/>
              </w:rPr>
              <w:tab/>
            </w:r>
            <w:r w:rsidRPr="00D011F0">
              <w:rPr>
                <w:rStyle w:val="Hyperlink"/>
                <w:noProof/>
              </w:rPr>
              <w:t>About agriculture</w:t>
            </w:r>
            <w:r>
              <w:rPr>
                <w:noProof/>
                <w:webHidden/>
              </w:rPr>
              <w:tab/>
            </w:r>
            <w:r>
              <w:rPr>
                <w:noProof/>
                <w:webHidden/>
              </w:rPr>
              <w:fldChar w:fldCharType="begin"/>
            </w:r>
            <w:r>
              <w:rPr>
                <w:noProof/>
                <w:webHidden/>
              </w:rPr>
              <w:instrText xml:space="preserve"> PAGEREF _Toc197311946 \h </w:instrText>
            </w:r>
            <w:r>
              <w:rPr>
                <w:noProof/>
                <w:webHidden/>
              </w:rPr>
            </w:r>
            <w:r>
              <w:rPr>
                <w:noProof/>
                <w:webHidden/>
              </w:rPr>
              <w:fldChar w:fldCharType="separate"/>
            </w:r>
            <w:r>
              <w:rPr>
                <w:noProof/>
                <w:webHidden/>
              </w:rPr>
              <w:t>4</w:t>
            </w:r>
            <w:r>
              <w:rPr>
                <w:noProof/>
                <w:webHidden/>
              </w:rPr>
              <w:fldChar w:fldCharType="end"/>
            </w:r>
          </w:hyperlink>
        </w:p>
        <w:p w14:paraId="0CE32EB9" w14:textId="20DCBFD5" w:rsidR="004C4292" w:rsidRDefault="004C4292">
          <w:pPr>
            <w:pStyle w:val="TOC2"/>
            <w:tabs>
              <w:tab w:val="left" w:pos="960"/>
              <w:tab w:val="right" w:leader="dot" w:pos="9016"/>
            </w:tabs>
            <w:rPr>
              <w:noProof/>
            </w:rPr>
          </w:pPr>
          <w:hyperlink w:anchor="_Toc197311947" w:history="1">
            <w:r w:rsidRPr="00D011F0">
              <w:rPr>
                <w:rStyle w:val="Hyperlink"/>
                <w:noProof/>
                <w:lang w:val="en-US"/>
              </w:rPr>
              <w:t>2.2</w:t>
            </w:r>
            <w:r>
              <w:rPr>
                <w:noProof/>
              </w:rPr>
              <w:tab/>
            </w:r>
            <w:r w:rsidRPr="00D011F0">
              <w:rPr>
                <w:rStyle w:val="Hyperlink"/>
                <w:noProof/>
                <w:lang w:val="en-US"/>
              </w:rPr>
              <w:t>About climate change</w:t>
            </w:r>
            <w:r>
              <w:rPr>
                <w:noProof/>
                <w:webHidden/>
              </w:rPr>
              <w:tab/>
            </w:r>
            <w:r>
              <w:rPr>
                <w:noProof/>
                <w:webHidden/>
              </w:rPr>
              <w:fldChar w:fldCharType="begin"/>
            </w:r>
            <w:r>
              <w:rPr>
                <w:noProof/>
                <w:webHidden/>
              </w:rPr>
              <w:instrText xml:space="preserve"> PAGEREF _Toc197311947 \h </w:instrText>
            </w:r>
            <w:r>
              <w:rPr>
                <w:noProof/>
                <w:webHidden/>
              </w:rPr>
            </w:r>
            <w:r>
              <w:rPr>
                <w:noProof/>
                <w:webHidden/>
              </w:rPr>
              <w:fldChar w:fldCharType="separate"/>
            </w:r>
            <w:r>
              <w:rPr>
                <w:noProof/>
                <w:webHidden/>
              </w:rPr>
              <w:t>8</w:t>
            </w:r>
            <w:r>
              <w:rPr>
                <w:noProof/>
                <w:webHidden/>
              </w:rPr>
              <w:fldChar w:fldCharType="end"/>
            </w:r>
          </w:hyperlink>
        </w:p>
        <w:p w14:paraId="02842276" w14:textId="01CB46F0" w:rsidR="004C4292" w:rsidRDefault="004C4292">
          <w:pPr>
            <w:pStyle w:val="TOC1"/>
            <w:tabs>
              <w:tab w:val="left" w:pos="480"/>
              <w:tab w:val="right" w:leader="dot" w:pos="9016"/>
            </w:tabs>
            <w:rPr>
              <w:rFonts w:eastAsiaTheme="minorEastAsia"/>
              <w:noProof/>
              <w:sz w:val="24"/>
              <w:szCs w:val="24"/>
              <w:lang w:val="en-DE" w:eastAsia="en-DE"/>
            </w:rPr>
          </w:pPr>
          <w:hyperlink w:anchor="_Toc197311948" w:history="1">
            <w:r w:rsidRPr="00D011F0">
              <w:rPr>
                <w:rStyle w:val="Hyperlink"/>
                <w:noProof/>
              </w:rPr>
              <w:t>3.</w:t>
            </w:r>
            <w:r>
              <w:rPr>
                <w:rFonts w:eastAsiaTheme="minorEastAsia"/>
                <w:noProof/>
                <w:sz w:val="24"/>
                <w:szCs w:val="24"/>
                <w:lang w:val="en-DE" w:eastAsia="en-DE"/>
              </w:rPr>
              <w:tab/>
            </w:r>
            <w:r w:rsidRPr="00D011F0">
              <w:rPr>
                <w:rStyle w:val="Hyperlink"/>
                <w:noProof/>
              </w:rPr>
              <w:t>Objectives</w:t>
            </w:r>
            <w:r>
              <w:rPr>
                <w:noProof/>
                <w:webHidden/>
              </w:rPr>
              <w:tab/>
            </w:r>
            <w:r>
              <w:rPr>
                <w:noProof/>
                <w:webHidden/>
              </w:rPr>
              <w:fldChar w:fldCharType="begin"/>
            </w:r>
            <w:r>
              <w:rPr>
                <w:noProof/>
                <w:webHidden/>
              </w:rPr>
              <w:instrText xml:space="preserve"> PAGEREF _Toc197311948 \h </w:instrText>
            </w:r>
            <w:r>
              <w:rPr>
                <w:noProof/>
                <w:webHidden/>
              </w:rPr>
            </w:r>
            <w:r>
              <w:rPr>
                <w:noProof/>
                <w:webHidden/>
              </w:rPr>
              <w:fldChar w:fldCharType="separate"/>
            </w:r>
            <w:r>
              <w:rPr>
                <w:noProof/>
                <w:webHidden/>
              </w:rPr>
              <w:t>10</w:t>
            </w:r>
            <w:r>
              <w:rPr>
                <w:noProof/>
                <w:webHidden/>
              </w:rPr>
              <w:fldChar w:fldCharType="end"/>
            </w:r>
          </w:hyperlink>
        </w:p>
        <w:p w14:paraId="222AC5A3" w14:textId="618654EC" w:rsidR="004C4292" w:rsidRDefault="004C4292">
          <w:pPr>
            <w:pStyle w:val="TOC1"/>
            <w:tabs>
              <w:tab w:val="left" w:pos="480"/>
              <w:tab w:val="right" w:leader="dot" w:pos="9016"/>
            </w:tabs>
            <w:rPr>
              <w:rFonts w:eastAsiaTheme="minorEastAsia"/>
              <w:noProof/>
              <w:sz w:val="24"/>
              <w:szCs w:val="24"/>
              <w:lang w:val="en-DE" w:eastAsia="en-DE"/>
            </w:rPr>
          </w:pPr>
          <w:hyperlink w:anchor="_Toc197311949" w:history="1">
            <w:r w:rsidRPr="00D011F0">
              <w:rPr>
                <w:rStyle w:val="Hyperlink"/>
                <w:noProof/>
              </w:rPr>
              <w:t>4.</w:t>
            </w:r>
            <w:r>
              <w:rPr>
                <w:rFonts w:eastAsiaTheme="minorEastAsia"/>
                <w:noProof/>
                <w:sz w:val="24"/>
                <w:szCs w:val="24"/>
                <w:lang w:val="en-DE" w:eastAsia="en-DE"/>
              </w:rPr>
              <w:tab/>
            </w:r>
            <w:r w:rsidRPr="00D011F0">
              <w:rPr>
                <w:rStyle w:val="Hyperlink"/>
                <w:noProof/>
              </w:rPr>
              <w:t>Key Research Questions</w:t>
            </w:r>
            <w:r>
              <w:rPr>
                <w:noProof/>
                <w:webHidden/>
              </w:rPr>
              <w:tab/>
            </w:r>
            <w:r>
              <w:rPr>
                <w:noProof/>
                <w:webHidden/>
              </w:rPr>
              <w:fldChar w:fldCharType="begin"/>
            </w:r>
            <w:r>
              <w:rPr>
                <w:noProof/>
                <w:webHidden/>
              </w:rPr>
              <w:instrText xml:space="preserve"> PAGEREF _Toc197311949 \h </w:instrText>
            </w:r>
            <w:r>
              <w:rPr>
                <w:noProof/>
                <w:webHidden/>
              </w:rPr>
            </w:r>
            <w:r>
              <w:rPr>
                <w:noProof/>
                <w:webHidden/>
              </w:rPr>
              <w:fldChar w:fldCharType="separate"/>
            </w:r>
            <w:r>
              <w:rPr>
                <w:noProof/>
                <w:webHidden/>
              </w:rPr>
              <w:t>10</w:t>
            </w:r>
            <w:r>
              <w:rPr>
                <w:noProof/>
                <w:webHidden/>
              </w:rPr>
              <w:fldChar w:fldCharType="end"/>
            </w:r>
          </w:hyperlink>
        </w:p>
        <w:p w14:paraId="5DECBD9B" w14:textId="5BEB4FE2" w:rsidR="004C4292" w:rsidRDefault="004C4292">
          <w:pPr>
            <w:pStyle w:val="TOC1"/>
            <w:tabs>
              <w:tab w:val="left" w:pos="480"/>
              <w:tab w:val="right" w:leader="dot" w:pos="9016"/>
            </w:tabs>
            <w:rPr>
              <w:rFonts w:eastAsiaTheme="minorEastAsia"/>
              <w:noProof/>
              <w:sz w:val="24"/>
              <w:szCs w:val="24"/>
              <w:lang w:val="en-DE" w:eastAsia="en-DE"/>
            </w:rPr>
          </w:pPr>
          <w:hyperlink w:anchor="_Toc197311950" w:history="1">
            <w:r w:rsidRPr="00D011F0">
              <w:rPr>
                <w:rStyle w:val="Hyperlink"/>
                <w:noProof/>
              </w:rPr>
              <w:t>5.</w:t>
            </w:r>
            <w:r>
              <w:rPr>
                <w:rFonts w:eastAsiaTheme="minorEastAsia"/>
                <w:noProof/>
                <w:sz w:val="24"/>
                <w:szCs w:val="24"/>
                <w:lang w:val="en-DE" w:eastAsia="en-DE"/>
              </w:rPr>
              <w:tab/>
            </w:r>
            <w:r w:rsidRPr="00D011F0">
              <w:rPr>
                <w:rStyle w:val="Hyperlink"/>
                <w:noProof/>
              </w:rPr>
              <w:t>Methodology</w:t>
            </w:r>
            <w:r>
              <w:rPr>
                <w:noProof/>
                <w:webHidden/>
              </w:rPr>
              <w:tab/>
            </w:r>
            <w:r>
              <w:rPr>
                <w:noProof/>
                <w:webHidden/>
              </w:rPr>
              <w:fldChar w:fldCharType="begin"/>
            </w:r>
            <w:r>
              <w:rPr>
                <w:noProof/>
                <w:webHidden/>
              </w:rPr>
              <w:instrText xml:space="preserve"> PAGEREF _Toc197311950 \h </w:instrText>
            </w:r>
            <w:r>
              <w:rPr>
                <w:noProof/>
                <w:webHidden/>
              </w:rPr>
            </w:r>
            <w:r>
              <w:rPr>
                <w:noProof/>
                <w:webHidden/>
              </w:rPr>
              <w:fldChar w:fldCharType="separate"/>
            </w:r>
            <w:r>
              <w:rPr>
                <w:noProof/>
                <w:webHidden/>
              </w:rPr>
              <w:t>10</w:t>
            </w:r>
            <w:r>
              <w:rPr>
                <w:noProof/>
                <w:webHidden/>
              </w:rPr>
              <w:fldChar w:fldCharType="end"/>
            </w:r>
          </w:hyperlink>
        </w:p>
        <w:p w14:paraId="5E32C769" w14:textId="74C49789" w:rsidR="004C4292" w:rsidRDefault="004C4292">
          <w:pPr>
            <w:pStyle w:val="TOC1"/>
            <w:tabs>
              <w:tab w:val="left" w:pos="480"/>
              <w:tab w:val="right" w:leader="dot" w:pos="9016"/>
            </w:tabs>
            <w:rPr>
              <w:rFonts w:eastAsiaTheme="minorEastAsia"/>
              <w:noProof/>
              <w:sz w:val="24"/>
              <w:szCs w:val="24"/>
              <w:lang w:val="en-DE" w:eastAsia="en-DE"/>
            </w:rPr>
          </w:pPr>
          <w:hyperlink w:anchor="_Toc197311951" w:history="1">
            <w:r w:rsidRPr="00D011F0">
              <w:rPr>
                <w:rStyle w:val="Hyperlink"/>
                <w:noProof/>
              </w:rPr>
              <w:t>6.</w:t>
            </w:r>
            <w:r>
              <w:rPr>
                <w:rFonts w:eastAsiaTheme="minorEastAsia"/>
                <w:noProof/>
                <w:sz w:val="24"/>
                <w:szCs w:val="24"/>
                <w:lang w:val="en-DE" w:eastAsia="en-DE"/>
              </w:rPr>
              <w:tab/>
            </w:r>
            <w:r w:rsidRPr="00D011F0">
              <w:rPr>
                <w:rStyle w:val="Hyperlink"/>
                <w:noProof/>
              </w:rPr>
              <w:t>Implementation Structure</w:t>
            </w:r>
            <w:r>
              <w:rPr>
                <w:noProof/>
                <w:webHidden/>
              </w:rPr>
              <w:tab/>
            </w:r>
            <w:r>
              <w:rPr>
                <w:noProof/>
                <w:webHidden/>
              </w:rPr>
              <w:fldChar w:fldCharType="begin"/>
            </w:r>
            <w:r>
              <w:rPr>
                <w:noProof/>
                <w:webHidden/>
              </w:rPr>
              <w:instrText xml:space="preserve"> PAGEREF _Toc197311951 \h </w:instrText>
            </w:r>
            <w:r>
              <w:rPr>
                <w:noProof/>
                <w:webHidden/>
              </w:rPr>
            </w:r>
            <w:r>
              <w:rPr>
                <w:noProof/>
                <w:webHidden/>
              </w:rPr>
              <w:fldChar w:fldCharType="separate"/>
            </w:r>
            <w:r>
              <w:rPr>
                <w:noProof/>
                <w:webHidden/>
              </w:rPr>
              <w:t>10</w:t>
            </w:r>
            <w:r>
              <w:rPr>
                <w:noProof/>
                <w:webHidden/>
              </w:rPr>
              <w:fldChar w:fldCharType="end"/>
            </w:r>
          </w:hyperlink>
        </w:p>
        <w:p w14:paraId="5D18FAC2" w14:textId="3715A1F1" w:rsidR="004C4292" w:rsidRDefault="004C4292">
          <w:pPr>
            <w:pStyle w:val="TOC1"/>
            <w:tabs>
              <w:tab w:val="left" w:pos="480"/>
              <w:tab w:val="right" w:leader="dot" w:pos="9016"/>
            </w:tabs>
            <w:rPr>
              <w:rFonts w:eastAsiaTheme="minorEastAsia"/>
              <w:noProof/>
              <w:sz w:val="24"/>
              <w:szCs w:val="24"/>
              <w:lang w:val="en-DE" w:eastAsia="en-DE"/>
            </w:rPr>
          </w:pPr>
          <w:hyperlink w:anchor="_Toc197311952" w:history="1">
            <w:r w:rsidRPr="00D011F0">
              <w:rPr>
                <w:rStyle w:val="Hyperlink"/>
                <w:noProof/>
              </w:rPr>
              <w:t>7.</w:t>
            </w:r>
            <w:r>
              <w:rPr>
                <w:rFonts w:eastAsiaTheme="minorEastAsia"/>
                <w:noProof/>
                <w:sz w:val="24"/>
                <w:szCs w:val="24"/>
                <w:lang w:val="en-DE" w:eastAsia="en-DE"/>
              </w:rPr>
              <w:tab/>
            </w:r>
            <w:r w:rsidRPr="00D011F0">
              <w:rPr>
                <w:rStyle w:val="Hyperlink"/>
                <w:noProof/>
              </w:rPr>
              <w:t>Timeline</w:t>
            </w:r>
            <w:r>
              <w:rPr>
                <w:noProof/>
                <w:webHidden/>
              </w:rPr>
              <w:tab/>
            </w:r>
            <w:r>
              <w:rPr>
                <w:noProof/>
                <w:webHidden/>
              </w:rPr>
              <w:fldChar w:fldCharType="begin"/>
            </w:r>
            <w:r>
              <w:rPr>
                <w:noProof/>
                <w:webHidden/>
              </w:rPr>
              <w:instrText xml:space="preserve"> PAGEREF _Toc197311952 \h </w:instrText>
            </w:r>
            <w:r>
              <w:rPr>
                <w:noProof/>
                <w:webHidden/>
              </w:rPr>
            </w:r>
            <w:r>
              <w:rPr>
                <w:noProof/>
                <w:webHidden/>
              </w:rPr>
              <w:fldChar w:fldCharType="separate"/>
            </w:r>
            <w:r>
              <w:rPr>
                <w:noProof/>
                <w:webHidden/>
              </w:rPr>
              <w:t>10</w:t>
            </w:r>
            <w:r>
              <w:rPr>
                <w:noProof/>
                <w:webHidden/>
              </w:rPr>
              <w:fldChar w:fldCharType="end"/>
            </w:r>
          </w:hyperlink>
        </w:p>
        <w:p w14:paraId="2258C8BC" w14:textId="682F7B3C" w:rsidR="004C4292" w:rsidRDefault="004C4292">
          <w:pPr>
            <w:pStyle w:val="TOC1"/>
            <w:tabs>
              <w:tab w:val="left" w:pos="480"/>
              <w:tab w:val="right" w:leader="dot" w:pos="9016"/>
            </w:tabs>
            <w:rPr>
              <w:rFonts w:eastAsiaTheme="minorEastAsia"/>
              <w:noProof/>
              <w:sz w:val="24"/>
              <w:szCs w:val="24"/>
              <w:lang w:val="en-DE" w:eastAsia="en-DE"/>
            </w:rPr>
          </w:pPr>
          <w:hyperlink w:anchor="_Toc197311953" w:history="1">
            <w:r w:rsidRPr="00D011F0">
              <w:rPr>
                <w:rStyle w:val="Hyperlink"/>
                <w:noProof/>
              </w:rPr>
              <w:t>8.</w:t>
            </w:r>
            <w:r>
              <w:rPr>
                <w:rFonts w:eastAsiaTheme="minorEastAsia"/>
                <w:noProof/>
                <w:sz w:val="24"/>
                <w:szCs w:val="24"/>
                <w:lang w:val="en-DE" w:eastAsia="en-DE"/>
              </w:rPr>
              <w:tab/>
            </w:r>
            <w:r w:rsidRPr="00D011F0">
              <w:rPr>
                <w:rStyle w:val="Hyperlink"/>
                <w:noProof/>
              </w:rPr>
              <w:t>Expected Outcomes</w:t>
            </w:r>
            <w:r>
              <w:rPr>
                <w:noProof/>
                <w:webHidden/>
              </w:rPr>
              <w:tab/>
            </w:r>
            <w:r>
              <w:rPr>
                <w:noProof/>
                <w:webHidden/>
              </w:rPr>
              <w:fldChar w:fldCharType="begin"/>
            </w:r>
            <w:r>
              <w:rPr>
                <w:noProof/>
                <w:webHidden/>
              </w:rPr>
              <w:instrText xml:space="preserve"> PAGEREF _Toc197311953 \h </w:instrText>
            </w:r>
            <w:r>
              <w:rPr>
                <w:noProof/>
                <w:webHidden/>
              </w:rPr>
            </w:r>
            <w:r>
              <w:rPr>
                <w:noProof/>
                <w:webHidden/>
              </w:rPr>
              <w:fldChar w:fldCharType="separate"/>
            </w:r>
            <w:r>
              <w:rPr>
                <w:noProof/>
                <w:webHidden/>
              </w:rPr>
              <w:t>10</w:t>
            </w:r>
            <w:r>
              <w:rPr>
                <w:noProof/>
                <w:webHidden/>
              </w:rPr>
              <w:fldChar w:fldCharType="end"/>
            </w:r>
          </w:hyperlink>
        </w:p>
        <w:p w14:paraId="4319891F" w14:textId="61711407" w:rsidR="004C4292" w:rsidRDefault="004C4292">
          <w:pPr>
            <w:pStyle w:val="TOC1"/>
            <w:tabs>
              <w:tab w:val="left" w:pos="480"/>
              <w:tab w:val="right" w:leader="dot" w:pos="9016"/>
            </w:tabs>
            <w:rPr>
              <w:rFonts w:eastAsiaTheme="minorEastAsia"/>
              <w:noProof/>
              <w:sz w:val="24"/>
              <w:szCs w:val="24"/>
              <w:lang w:val="en-DE" w:eastAsia="en-DE"/>
            </w:rPr>
          </w:pPr>
          <w:hyperlink w:anchor="_Toc197311954" w:history="1">
            <w:r w:rsidRPr="00D011F0">
              <w:rPr>
                <w:rStyle w:val="Hyperlink"/>
                <w:noProof/>
              </w:rPr>
              <w:t>9.</w:t>
            </w:r>
            <w:r>
              <w:rPr>
                <w:rFonts w:eastAsiaTheme="minorEastAsia"/>
                <w:noProof/>
                <w:sz w:val="24"/>
                <w:szCs w:val="24"/>
                <w:lang w:val="en-DE" w:eastAsia="en-DE"/>
              </w:rPr>
              <w:tab/>
            </w:r>
            <w:r w:rsidRPr="00D011F0">
              <w:rPr>
                <w:rStyle w:val="Hyperlink"/>
                <w:noProof/>
              </w:rPr>
              <w:t>Solution framework : Research to Action</w:t>
            </w:r>
            <w:r>
              <w:rPr>
                <w:noProof/>
                <w:webHidden/>
              </w:rPr>
              <w:tab/>
            </w:r>
            <w:r>
              <w:rPr>
                <w:noProof/>
                <w:webHidden/>
              </w:rPr>
              <w:fldChar w:fldCharType="begin"/>
            </w:r>
            <w:r>
              <w:rPr>
                <w:noProof/>
                <w:webHidden/>
              </w:rPr>
              <w:instrText xml:space="preserve"> PAGEREF _Toc197311954 \h </w:instrText>
            </w:r>
            <w:r>
              <w:rPr>
                <w:noProof/>
                <w:webHidden/>
              </w:rPr>
            </w:r>
            <w:r>
              <w:rPr>
                <w:noProof/>
                <w:webHidden/>
              </w:rPr>
              <w:fldChar w:fldCharType="separate"/>
            </w:r>
            <w:r>
              <w:rPr>
                <w:noProof/>
                <w:webHidden/>
              </w:rPr>
              <w:t>11</w:t>
            </w:r>
            <w:r>
              <w:rPr>
                <w:noProof/>
                <w:webHidden/>
              </w:rPr>
              <w:fldChar w:fldCharType="end"/>
            </w:r>
          </w:hyperlink>
        </w:p>
        <w:p w14:paraId="45AE4646" w14:textId="645DBCE7" w:rsidR="004C4292" w:rsidRDefault="004C4292">
          <w:pPr>
            <w:pStyle w:val="TOC1"/>
            <w:tabs>
              <w:tab w:val="left" w:pos="720"/>
              <w:tab w:val="right" w:leader="dot" w:pos="9016"/>
            </w:tabs>
            <w:rPr>
              <w:rFonts w:eastAsiaTheme="minorEastAsia"/>
              <w:noProof/>
              <w:sz w:val="24"/>
              <w:szCs w:val="24"/>
              <w:lang w:val="en-DE" w:eastAsia="en-DE"/>
            </w:rPr>
          </w:pPr>
          <w:hyperlink w:anchor="_Toc197311955" w:history="1">
            <w:r w:rsidRPr="00D011F0">
              <w:rPr>
                <w:rStyle w:val="Hyperlink"/>
                <w:noProof/>
              </w:rPr>
              <w:t>10.</w:t>
            </w:r>
            <w:r>
              <w:rPr>
                <w:rFonts w:eastAsiaTheme="minorEastAsia"/>
                <w:noProof/>
                <w:sz w:val="24"/>
                <w:szCs w:val="24"/>
                <w:lang w:val="en-DE" w:eastAsia="en-DE"/>
              </w:rPr>
              <w:tab/>
            </w:r>
            <w:r w:rsidRPr="00D011F0">
              <w:rPr>
                <w:rStyle w:val="Hyperlink"/>
                <w:noProof/>
              </w:rPr>
              <w:t>Support and Resources Needed</w:t>
            </w:r>
            <w:r>
              <w:rPr>
                <w:noProof/>
                <w:webHidden/>
              </w:rPr>
              <w:tab/>
            </w:r>
            <w:r>
              <w:rPr>
                <w:noProof/>
                <w:webHidden/>
              </w:rPr>
              <w:fldChar w:fldCharType="begin"/>
            </w:r>
            <w:r>
              <w:rPr>
                <w:noProof/>
                <w:webHidden/>
              </w:rPr>
              <w:instrText xml:space="preserve"> PAGEREF _Toc197311955 \h </w:instrText>
            </w:r>
            <w:r>
              <w:rPr>
                <w:noProof/>
                <w:webHidden/>
              </w:rPr>
            </w:r>
            <w:r>
              <w:rPr>
                <w:noProof/>
                <w:webHidden/>
              </w:rPr>
              <w:fldChar w:fldCharType="separate"/>
            </w:r>
            <w:r>
              <w:rPr>
                <w:noProof/>
                <w:webHidden/>
              </w:rPr>
              <w:t>11</w:t>
            </w:r>
            <w:r>
              <w:rPr>
                <w:noProof/>
                <w:webHidden/>
              </w:rPr>
              <w:fldChar w:fldCharType="end"/>
            </w:r>
          </w:hyperlink>
        </w:p>
        <w:p w14:paraId="49CAC75E" w14:textId="28F9347A" w:rsidR="004C4292" w:rsidRDefault="004C4292">
          <w:pPr>
            <w:pStyle w:val="TOC1"/>
            <w:tabs>
              <w:tab w:val="right" w:leader="dot" w:pos="9016"/>
            </w:tabs>
            <w:rPr>
              <w:rFonts w:eastAsiaTheme="minorEastAsia"/>
              <w:noProof/>
              <w:sz w:val="24"/>
              <w:szCs w:val="24"/>
              <w:lang w:val="en-DE" w:eastAsia="en-DE"/>
            </w:rPr>
          </w:pPr>
          <w:hyperlink w:anchor="_Toc197311956" w:history="1">
            <w:r w:rsidRPr="00D011F0">
              <w:rPr>
                <w:rStyle w:val="Hyperlink"/>
                <w:noProof/>
              </w:rPr>
              <w:t>References</w:t>
            </w:r>
            <w:r>
              <w:rPr>
                <w:noProof/>
                <w:webHidden/>
              </w:rPr>
              <w:tab/>
            </w:r>
            <w:r>
              <w:rPr>
                <w:noProof/>
                <w:webHidden/>
              </w:rPr>
              <w:fldChar w:fldCharType="begin"/>
            </w:r>
            <w:r>
              <w:rPr>
                <w:noProof/>
                <w:webHidden/>
              </w:rPr>
              <w:instrText xml:space="preserve"> PAGEREF _Toc197311956 \h </w:instrText>
            </w:r>
            <w:r>
              <w:rPr>
                <w:noProof/>
                <w:webHidden/>
              </w:rPr>
            </w:r>
            <w:r>
              <w:rPr>
                <w:noProof/>
                <w:webHidden/>
              </w:rPr>
              <w:fldChar w:fldCharType="separate"/>
            </w:r>
            <w:r>
              <w:rPr>
                <w:noProof/>
                <w:webHidden/>
              </w:rPr>
              <w:t>11</w:t>
            </w:r>
            <w:r>
              <w:rPr>
                <w:noProof/>
                <w:webHidden/>
              </w:rPr>
              <w:fldChar w:fldCharType="end"/>
            </w:r>
          </w:hyperlink>
        </w:p>
        <w:p w14:paraId="4A29C9D3" w14:textId="034F361F" w:rsidR="0033557E" w:rsidRDefault="0033557E">
          <w:r>
            <w:rPr>
              <w:b/>
              <w:bCs/>
              <w:noProof/>
            </w:rPr>
            <w:fldChar w:fldCharType="end"/>
          </w:r>
        </w:p>
      </w:sdtContent>
    </w:sdt>
    <w:p w14:paraId="5001CDED" w14:textId="4B24089C" w:rsidR="001E7BF7" w:rsidRDefault="001E7BF7"/>
    <w:p w14:paraId="69514AAC" w14:textId="77777777" w:rsidR="00B8772D" w:rsidRDefault="00B8772D"/>
    <w:p w14:paraId="232A8437" w14:textId="77777777" w:rsidR="00B8772D" w:rsidRDefault="00B8772D"/>
    <w:p w14:paraId="0DEA566A" w14:textId="77777777" w:rsidR="00B8772D" w:rsidRDefault="00B8772D"/>
    <w:p w14:paraId="4C19F19D" w14:textId="77777777" w:rsidR="00B8772D" w:rsidRDefault="00B8772D"/>
    <w:p w14:paraId="14F8F027" w14:textId="77777777" w:rsidR="00B8772D" w:rsidRDefault="00B8772D"/>
    <w:p w14:paraId="02C3B3A2" w14:textId="77777777" w:rsidR="00B8772D" w:rsidRDefault="00B8772D"/>
    <w:p w14:paraId="2986B8C7" w14:textId="77777777" w:rsidR="00B8772D" w:rsidRDefault="00B8772D"/>
    <w:p w14:paraId="238E6E01" w14:textId="77777777" w:rsidR="00B8772D" w:rsidRDefault="00B8772D"/>
    <w:p w14:paraId="7FEF2509" w14:textId="77777777" w:rsidR="00B8772D" w:rsidRDefault="00B8772D"/>
    <w:p w14:paraId="2AD74A31" w14:textId="77777777" w:rsidR="00B8772D" w:rsidRDefault="00B8772D"/>
    <w:p w14:paraId="3BD0E7B9" w14:textId="77777777" w:rsidR="00B8772D" w:rsidRDefault="00B8772D"/>
    <w:p w14:paraId="0A7EB4E7" w14:textId="77777777" w:rsidR="00B8772D" w:rsidRDefault="00B8772D"/>
    <w:p w14:paraId="181BB990" w14:textId="77777777" w:rsidR="00B8772D" w:rsidRDefault="00B8772D"/>
    <w:p w14:paraId="78E40A2A" w14:textId="77777777" w:rsidR="00B8772D" w:rsidRDefault="00B8772D"/>
    <w:p w14:paraId="0A1B2058" w14:textId="77777777" w:rsidR="00B8772D" w:rsidRDefault="00B8772D"/>
    <w:p w14:paraId="1FBC2E41" w14:textId="77777777" w:rsidR="00B8772D" w:rsidRDefault="00B8772D"/>
    <w:p w14:paraId="7417B37A" w14:textId="77777777" w:rsidR="00B8772D" w:rsidRDefault="00B8772D"/>
    <w:p w14:paraId="6AB49C03" w14:textId="77777777" w:rsidR="00B8772D" w:rsidRDefault="00B8772D"/>
    <w:p w14:paraId="7194CCCF" w14:textId="255051B3" w:rsidR="00A8239F" w:rsidRDefault="00802B6B">
      <w:pPr>
        <w:pStyle w:val="TableofFigures"/>
        <w:tabs>
          <w:tab w:val="right" w:leader="dot" w:pos="9016"/>
        </w:tabs>
        <w:rPr>
          <w:rFonts w:eastAsiaTheme="minorEastAsia"/>
          <w:noProof/>
          <w:sz w:val="24"/>
          <w:szCs w:val="24"/>
          <w:lang w:val="en-DE" w:eastAsia="en-DE"/>
        </w:rPr>
      </w:pPr>
      <w:r>
        <w:fldChar w:fldCharType="begin"/>
      </w:r>
      <w:r>
        <w:instrText xml:space="preserve"> TOC \h \z \c "Figure" </w:instrText>
      </w:r>
      <w:r>
        <w:fldChar w:fldCharType="separate"/>
      </w:r>
      <w:hyperlink w:anchor="_Toc197311668" w:history="1">
        <w:r w:rsidR="00A8239F" w:rsidRPr="00852F70">
          <w:rPr>
            <w:rStyle w:val="Hyperlink"/>
            <w:noProof/>
          </w:rPr>
          <w:t>Figure 1</w:t>
        </w:r>
        <w:r w:rsidR="00A8239F" w:rsidRPr="00852F70">
          <w:rPr>
            <w:rStyle w:val="Hyperlink"/>
            <w:noProof/>
            <w:lang w:val="en-US"/>
          </w:rPr>
          <w:t>: Rural population in 2016  IDP : internal displaced population</w:t>
        </w:r>
        <w:r w:rsidR="00A8239F">
          <w:rPr>
            <w:noProof/>
            <w:webHidden/>
          </w:rPr>
          <w:tab/>
        </w:r>
        <w:r w:rsidR="00A8239F">
          <w:rPr>
            <w:noProof/>
            <w:webHidden/>
          </w:rPr>
          <w:fldChar w:fldCharType="begin"/>
        </w:r>
        <w:r w:rsidR="00A8239F">
          <w:rPr>
            <w:noProof/>
            <w:webHidden/>
          </w:rPr>
          <w:instrText xml:space="preserve"> PAGEREF _Toc197311668 \h </w:instrText>
        </w:r>
        <w:r w:rsidR="00A8239F">
          <w:rPr>
            <w:noProof/>
            <w:webHidden/>
          </w:rPr>
        </w:r>
        <w:r w:rsidR="00A8239F">
          <w:rPr>
            <w:noProof/>
            <w:webHidden/>
          </w:rPr>
          <w:fldChar w:fldCharType="separate"/>
        </w:r>
        <w:r w:rsidR="00A8239F">
          <w:rPr>
            <w:noProof/>
            <w:webHidden/>
          </w:rPr>
          <w:t>5</w:t>
        </w:r>
        <w:r w:rsidR="00A8239F">
          <w:rPr>
            <w:noProof/>
            <w:webHidden/>
          </w:rPr>
          <w:fldChar w:fldCharType="end"/>
        </w:r>
      </w:hyperlink>
    </w:p>
    <w:p w14:paraId="748206A6" w14:textId="1D137C6C" w:rsidR="00A8239F" w:rsidRDefault="00A8239F">
      <w:pPr>
        <w:pStyle w:val="TableofFigures"/>
        <w:tabs>
          <w:tab w:val="right" w:leader="dot" w:pos="9016"/>
        </w:tabs>
        <w:rPr>
          <w:rFonts w:eastAsiaTheme="minorEastAsia"/>
          <w:noProof/>
          <w:sz w:val="24"/>
          <w:szCs w:val="24"/>
          <w:lang w:val="en-DE" w:eastAsia="en-DE"/>
        </w:rPr>
      </w:pPr>
      <w:hyperlink w:anchor="_Toc197311669" w:history="1">
        <w:r w:rsidRPr="00852F70">
          <w:rPr>
            <w:rStyle w:val="Hyperlink"/>
            <w:noProof/>
          </w:rPr>
          <w:t>Figure 2</w:t>
        </w:r>
        <w:r w:rsidRPr="00852F70">
          <w:rPr>
            <w:rStyle w:val="Hyperlink"/>
            <w:noProof/>
            <w:lang w:val="en-US"/>
          </w:rPr>
          <w:t>: Damage and loss in crops</w:t>
        </w:r>
        <w:r>
          <w:rPr>
            <w:noProof/>
            <w:webHidden/>
          </w:rPr>
          <w:tab/>
        </w:r>
        <w:r>
          <w:rPr>
            <w:noProof/>
            <w:webHidden/>
          </w:rPr>
          <w:fldChar w:fldCharType="begin"/>
        </w:r>
        <w:r>
          <w:rPr>
            <w:noProof/>
            <w:webHidden/>
          </w:rPr>
          <w:instrText xml:space="preserve"> PAGEREF _Toc197311669 \h </w:instrText>
        </w:r>
        <w:r>
          <w:rPr>
            <w:noProof/>
            <w:webHidden/>
          </w:rPr>
        </w:r>
        <w:r>
          <w:rPr>
            <w:noProof/>
            <w:webHidden/>
          </w:rPr>
          <w:fldChar w:fldCharType="separate"/>
        </w:r>
        <w:r>
          <w:rPr>
            <w:noProof/>
            <w:webHidden/>
          </w:rPr>
          <w:t>5</w:t>
        </w:r>
        <w:r>
          <w:rPr>
            <w:noProof/>
            <w:webHidden/>
          </w:rPr>
          <w:fldChar w:fldCharType="end"/>
        </w:r>
      </w:hyperlink>
    </w:p>
    <w:p w14:paraId="3B460C69" w14:textId="1CB735FC" w:rsidR="00A8239F" w:rsidRDefault="00A8239F">
      <w:pPr>
        <w:pStyle w:val="TableofFigures"/>
        <w:tabs>
          <w:tab w:val="right" w:leader="dot" w:pos="9016"/>
        </w:tabs>
        <w:rPr>
          <w:rFonts w:eastAsiaTheme="minorEastAsia"/>
          <w:noProof/>
          <w:sz w:val="24"/>
          <w:szCs w:val="24"/>
          <w:lang w:val="en-DE" w:eastAsia="en-DE"/>
        </w:rPr>
      </w:pPr>
      <w:hyperlink w:anchor="_Toc197311670" w:history="1">
        <w:r w:rsidRPr="00852F70">
          <w:rPr>
            <w:rStyle w:val="Hyperlink"/>
            <w:noProof/>
          </w:rPr>
          <w:t>Figure 3</w:t>
        </w:r>
        <w:r w:rsidRPr="00852F70">
          <w:rPr>
            <w:rStyle w:val="Hyperlink"/>
            <w:noProof/>
            <w:lang w:val="en-US"/>
          </w:rPr>
          <w:t>: Average livestock ownership at household level</w:t>
        </w:r>
        <w:r>
          <w:rPr>
            <w:noProof/>
            <w:webHidden/>
          </w:rPr>
          <w:tab/>
        </w:r>
        <w:r>
          <w:rPr>
            <w:noProof/>
            <w:webHidden/>
          </w:rPr>
          <w:fldChar w:fldCharType="begin"/>
        </w:r>
        <w:r>
          <w:rPr>
            <w:noProof/>
            <w:webHidden/>
          </w:rPr>
          <w:instrText xml:space="preserve"> PAGEREF _Toc197311670 \h </w:instrText>
        </w:r>
        <w:r>
          <w:rPr>
            <w:noProof/>
            <w:webHidden/>
          </w:rPr>
        </w:r>
        <w:r>
          <w:rPr>
            <w:noProof/>
            <w:webHidden/>
          </w:rPr>
          <w:fldChar w:fldCharType="separate"/>
        </w:r>
        <w:r>
          <w:rPr>
            <w:noProof/>
            <w:webHidden/>
          </w:rPr>
          <w:t>6</w:t>
        </w:r>
        <w:r>
          <w:rPr>
            <w:noProof/>
            <w:webHidden/>
          </w:rPr>
          <w:fldChar w:fldCharType="end"/>
        </w:r>
      </w:hyperlink>
    </w:p>
    <w:p w14:paraId="0956E699" w14:textId="1FCCBD59" w:rsidR="00A8239F" w:rsidRDefault="00A8239F">
      <w:pPr>
        <w:pStyle w:val="TableofFigures"/>
        <w:tabs>
          <w:tab w:val="right" w:leader="dot" w:pos="9016"/>
        </w:tabs>
        <w:rPr>
          <w:rFonts w:eastAsiaTheme="minorEastAsia"/>
          <w:noProof/>
          <w:sz w:val="24"/>
          <w:szCs w:val="24"/>
          <w:lang w:val="en-DE" w:eastAsia="en-DE"/>
        </w:rPr>
      </w:pPr>
      <w:hyperlink w:anchor="_Toc197311671" w:history="1">
        <w:r w:rsidRPr="00852F70">
          <w:rPr>
            <w:rStyle w:val="Hyperlink"/>
            <w:noProof/>
          </w:rPr>
          <w:t>Figure 4</w:t>
        </w:r>
        <w:r w:rsidRPr="00852F70">
          <w:rPr>
            <w:rStyle w:val="Hyperlink"/>
            <w:noProof/>
            <w:lang w:val="en-US"/>
          </w:rPr>
          <w:t>: Damages and loss to livestock</w:t>
        </w:r>
        <w:r>
          <w:rPr>
            <w:noProof/>
            <w:webHidden/>
          </w:rPr>
          <w:tab/>
        </w:r>
        <w:r>
          <w:rPr>
            <w:noProof/>
            <w:webHidden/>
          </w:rPr>
          <w:fldChar w:fldCharType="begin"/>
        </w:r>
        <w:r>
          <w:rPr>
            <w:noProof/>
            <w:webHidden/>
          </w:rPr>
          <w:instrText xml:space="preserve"> PAGEREF _Toc197311671 \h </w:instrText>
        </w:r>
        <w:r>
          <w:rPr>
            <w:noProof/>
            <w:webHidden/>
          </w:rPr>
        </w:r>
        <w:r>
          <w:rPr>
            <w:noProof/>
            <w:webHidden/>
          </w:rPr>
          <w:fldChar w:fldCharType="separate"/>
        </w:r>
        <w:r>
          <w:rPr>
            <w:noProof/>
            <w:webHidden/>
          </w:rPr>
          <w:t>6</w:t>
        </w:r>
        <w:r>
          <w:rPr>
            <w:noProof/>
            <w:webHidden/>
          </w:rPr>
          <w:fldChar w:fldCharType="end"/>
        </w:r>
      </w:hyperlink>
    </w:p>
    <w:p w14:paraId="65D935E0" w14:textId="1863741C" w:rsidR="00A8239F" w:rsidRDefault="00A8239F">
      <w:pPr>
        <w:pStyle w:val="TableofFigures"/>
        <w:tabs>
          <w:tab w:val="right" w:leader="dot" w:pos="9016"/>
        </w:tabs>
        <w:rPr>
          <w:rFonts w:eastAsiaTheme="minorEastAsia"/>
          <w:noProof/>
          <w:sz w:val="24"/>
          <w:szCs w:val="24"/>
          <w:lang w:val="en-DE" w:eastAsia="en-DE"/>
        </w:rPr>
      </w:pPr>
      <w:hyperlink w:anchor="_Toc197311672" w:history="1">
        <w:r w:rsidRPr="00852F70">
          <w:rPr>
            <w:rStyle w:val="Hyperlink"/>
            <w:noProof/>
          </w:rPr>
          <w:t>Figure 5</w:t>
        </w:r>
        <w:r w:rsidRPr="00852F70">
          <w:rPr>
            <w:rStyle w:val="Hyperlink"/>
            <w:noProof/>
            <w:lang w:val="en-US"/>
          </w:rPr>
          <w:t>: Damages to irrigation , infrastructure and assets</w:t>
        </w:r>
        <w:r>
          <w:rPr>
            <w:noProof/>
            <w:webHidden/>
          </w:rPr>
          <w:tab/>
        </w:r>
        <w:r>
          <w:rPr>
            <w:noProof/>
            <w:webHidden/>
          </w:rPr>
          <w:fldChar w:fldCharType="begin"/>
        </w:r>
        <w:r>
          <w:rPr>
            <w:noProof/>
            <w:webHidden/>
          </w:rPr>
          <w:instrText xml:space="preserve"> PAGEREF _Toc197311672 \h </w:instrText>
        </w:r>
        <w:r>
          <w:rPr>
            <w:noProof/>
            <w:webHidden/>
          </w:rPr>
        </w:r>
        <w:r>
          <w:rPr>
            <w:noProof/>
            <w:webHidden/>
          </w:rPr>
          <w:fldChar w:fldCharType="separate"/>
        </w:r>
        <w:r>
          <w:rPr>
            <w:noProof/>
            <w:webHidden/>
          </w:rPr>
          <w:t>7</w:t>
        </w:r>
        <w:r>
          <w:rPr>
            <w:noProof/>
            <w:webHidden/>
          </w:rPr>
          <w:fldChar w:fldCharType="end"/>
        </w:r>
      </w:hyperlink>
    </w:p>
    <w:p w14:paraId="58F4B85A" w14:textId="3FDBD375" w:rsidR="00A8239F" w:rsidRDefault="00A8239F">
      <w:pPr>
        <w:pStyle w:val="TableofFigures"/>
        <w:tabs>
          <w:tab w:val="right" w:leader="dot" w:pos="9016"/>
        </w:tabs>
        <w:rPr>
          <w:rFonts w:eastAsiaTheme="minorEastAsia"/>
          <w:noProof/>
          <w:sz w:val="24"/>
          <w:szCs w:val="24"/>
          <w:lang w:val="en-DE" w:eastAsia="en-DE"/>
        </w:rPr>
      </w:pPr>
      <w:hyperlink w:anchor="_Toc197311673" w:history="1">
        <w:r w:rsidRPr="00852F70">
          <w:rPr>
            <w:rStyle w:val="Hyperlink"/>
            <w:noProof/>
          </w:rPr>
          <w:t>Figure 6</w:t>
        </w:r>
        <w:r w:rsidRPr="00852F70">
          <w:rPr>
            <w:rStyle w:val="Hyperlink"/>
            <w:noProof/>
            <w:lang w:val="en-US"/>
          </w:rPr>
          <w:t>: Costs of recovery 2017-2020</w:t>
        </w:r>
        <w:r>
          <w:rPr>
            <w:noProof/>
            <w:webHidden/>
          </w:rPr>
          <w:tab/>
        </w:r>
        <w:r>
          <w:rPr>
            <w:noProof/>
            <w:webHidden/>
          </w:rPr>
          <w:fldChar w:fldCharType="begin"/>
        </w:r>
        <w:r>
          <w:rPr>
            <w:noProof/>
            <w:webHidden/>
          </w:rPr>
          <w:instrText xml:space="preserve"> PAGEREF _Toc197311673 \h </w:instrText>
        </w:r>
        <w:r>
          <w:rPr>
            <w:noProof/>
            <w:webHidden/>
          </w:rPr>
        </w:r>
        <w:r>
          <w:rPr>
            <w:noProof/>
            <w:webHidden/>
          </w:rPr>
          <w:fldChar w:fldCharType="separate"/>
        </w:r>
        <w:r>
          <w:rPr>
            <w:noProof/>
            <w:webHidden/>
          </w:rPr>
          <w:t>7</w:t>
        </w:r>
        <w:r>
          <w:rPr>
            <w:noProof/>
            <w:webHidden/>
          </w:rPr>
          <w:fldChar w:fldCharType="end"/>
        </w:r>
      </w:hyperlink>
    </w:p>
    <w:p w14:paraId="3F5136B4" w14:textId="7244403F" w:rsidR="00A8239F" w:rsidRDefault="00A8239F">
      <w:pPr>
        <w:pStyle w:val="TableofFigures"/>
        <w:tabs>
          <w:tab w:val="right" w:leader="dot" w:pos="9016"/>
        </w:tabs>
        <w:rPr>
          <w:rFonts w:eastAsiaTheme="minorEastAsia"/>
          <w:noProof/>
          <w:sz w:val="24"/>
          <w:szCs w:val="24"/>
          <w:lang w:val="en-DE" w:eastAsia="en-DE"/>
        </w:rPr>
      </w:pPr>
      <w:hyperlink w:anchor="_Toc197311674" w:history="1">
        <w:r w:rsidRPr="00852F70">
          <w:rPr>
            <w:rStyle w:val="Hyperlink"/>
            <w:noProof/>
          </w:rPr>
          <w:t>Figure 7</w:t>
        </w:r>
        <w:r w:rsidRPr="00852F70">
          <w:rPr>
            <w:rStyle w:val="Hyperlink"/>
            <w:noProof/>
            <w:lang w:val="en-US"/>
          </w:rPr>
          <w:t>: drought frequency overtime</w:t>
        </w:r>
        <w:r>
          <w:rPr>
            <w:noProof/>
            <w:webHidden/>
          </w:rPr>
          <w:tab/>
        </w:r>
        <w:r>
          <w:rPr>
            <w:noProof/>
            <w:webHidden/>
          </w:rPr>
          <w:fldChar w:fldCharType="begin"/>
        </w:r>
        <w:r>
          <w:rPr>
            <w:noProof/>
            <w:webHidden/>
          </w:rPr>
          <w:instrText xml:space="preserve"> PAGEREF _Toc197311674 \h </w:instrText>
        </w:r>
        <w:r>
          <w:rPr>
            <w:noProof/>
            <w:webHidden/>
          </w:rPr>
        </w:r>
        <w:r>
          <w:rPr>
            <w:noProof/>
            <w:webHidden/>
          </w:rPr>
          <w:fldChar w:fldCharType="separate"/>
        </w:r>
        <w:r>
          <w:rPr>
            <w:noProof/>
            <w:webHidden/>
          </w:rPr>
          <w:t>8</w:t>
        </w:r>
        <w:r>
          <w:rPr>
            <w:noProof/>
            <w:webHidden/>
          </w:rPr>
          <w:fldChar w:fldCharType="end"/>
        </w:r>
      </w:hyperlink>
    </w:p>
    <w:p w14:paraId="29AC6159" w14:textId="097BDF7A" w:rsidR="00A8239F" w:rsidRDefault="00A8239F">
      <w:pPr>
        <w:pStyle w:val="TableofFigures"/>
        <w:tabs>
          <w:tab w:val="right" w:leader="dot" w:pos="9016"/>
        </w:tabs>
        <w:rPr>
          <w:rFonts w:eastAsiaTheme="minorEastAsia"/>
          <w:noProof/>
          <w:sz w:val="24"/>
          <w:szCs w:val="24"/>
          <w:lang w:val="en-DE" w:eastAsia="en-DE"/>
        </w:rPr>
      </w:pPr>
      <w:hyperlink w:anchor="_Toc197311675" w:history="1">
        <w:r w:rsidRPr="00852F70">
          <w:rPr>
            <w:rStyle w:val="Hyperlink"/>
            <w:noProof/>
          </w:rPr>
          <w:t>Figure 8</w:t>
        </w:r>
        <w:r w:rsidRPr="00852F70">
          <w:rPr>
            <w:rStyle w:val="Hyperlink"/>
            <w:noProof/>
            <w:lang w:val="en-US"/>
          </w:rPr>
          <w:t>: NDVI - east Syria</w:t>
        </w:r>
        <w:r>
          <w:rPr>
            <w:noProof/>
            <w:webHidden/>
          </w:rPr>
          <w:tab/>
        </w:r>
        <w:r>
          <w:rPr>
            <w:noProof/>
            <w:webHidden/>
          </w:rPr>
          <w:fldChar w:fldCharType="begin"/>
        </w:r>
        <w:r>
          <w:rPr>
            <w:noProof/>
            <w:webHidden/>
          </w:rPr>
          <w:instrText xml:space="preserve"> PAGEREF _Toc197311675 \h </w:instrText>
        </w:r>
        <w:r>
          <w:rPr>
            <w:noProof/>
            <w:webHidden/>
          </w:rPr>
        </w:r>
        <w:r>
          <w:rPr>
            <w:noProof/>
            <w:webHidden/>
          </w:rPr>
          <w:fldChar w:fldCharType="separate"/>
        </w:r>
        <w:r>
          <w:rPr>
            <w:noProof/>
            <w:webHidden/>
          </w:rPr>
          <w:t>9</w:t>
        </w:r>
        <w:r>
          <w:rPr>
            <w:noProof/>
            <w:webHidden/>
          </w:rPr>
          <w:fldChar w:fldCharType="end"/>
        </w:r>
      </w:hyperlink>
    </w:p>
    <w:p w14:paraId="551F5186" w14:textId="27225A02" w:rsidR="00A8239F" w:rsidRDefault="00A8239F">
      <w:pPr>
        <w:pStyle w:val="TableofFigures"/>
        <w:tabs>
          <w:tab w:val="right" w:leader="dot" w:pos="9016"/>
        </w:tabs>
        <w:rPr>
          <w:rFonts w:eastAsiaTheme="minorEastAsia"/>
          <w:noProof/>
          <w:sz w:val="24"/>
          <w:szCs w:val="24"/>
          <w:lang w:val="en-DE" w:eastAsia="en-DE"/>
        </w:rPr>
      </w:pPr>
      <w:hyperlink w:anchor="_Toc197311676" w:history="1">
        <w:r w:rsidRPr="00852F70">
          <w:rPr>
            <w:rStyle w:val="Hyperlink"/>
            <w:noProof/>
          </w:rPr>
          <w:t>Figure 9</w:t>
        </w:r>
        <w:r w:rsidRPr="00852F70">
          <w:rPr>
            <w:rStyle w:val="Hyperlink"/>
            <w:noProof/>
            <w:lang w:val="en-US"/>
          </w:rPr>
          <w:t>: Precipitation in east Syria</w:t>
        </w:r>
        <w:r>
          <w:rPr>
            <w:noProof/>
            <w:webHidden/>
          </w:rPr>
          <w:tab/>
        </w:r>
        <w:r>
          <w:rPr>
            <w:noProof/>
            <w:webHidden/>
          </w:rPr>
          <w:fldChar w:fldCharType="begin"/>
        </w:r>
        <w:r>
          <w:rPr>
            <w:noProof/>
            <w:webHidden/>
          </w:rPr>
          <w:instrText xml:space="preserve"> PAGEREF _Toc197311676 \h </w:instrText>
        </w:r>
        <w:r>
          <w:rPr>
            <w:noProof/>
            <w:webHidden/>
          </w:rPr>
        </w:r>
        <w:r>
          <w:rPr>
            <w:noProof/>
            <w:webHidden/>
          </w:rPr>
          <w:fldChar w:fldCharType="separate"/>
        </w:r>
        <w:r>
          <w:rPr>
            <w:noProof/>
            <w:webHidden/>
          </w:rPr>
          <w:t>9</w:t>
        </w:r>
        <w:r>
          <w:rPr>
            <w:noProof/>
            <w:webHidden/>
          </w:rPr>
          <w:fldChar w:fldCharType="end"/>
        </w:r>
      </w:hyperlink>
    </w:p>
    <w:p w14:paraId="3B5B2985" w14:textId="2D875261" w:rsidR="00B8772D" w:rsidRDefault="00802B6B">
      <w:r>
        <w:fldChar w:fldCharType="end"/>
      </w:r>
    </w:p>
    <w:p w14:paraId="268666DB" w14:textId="77777777" w:rsidR="003378F1" w:rsidRDefault="003378F1"/>
    <w:p w14:paraId="548A73FE" w14:textId="77777777" w:rsidR="003378F1" w:rsidRDefault="003378F1"/>
    <w:p w14:paraId="72F833E6" w14:textId="77777777" w:rsidR="003378F1" w:rsidRDefault="003378F1"/>
    <w:p w14:paraId="14A7E0AD" w14:textId="77777777" w:rsidR="003378F1" w:rsidRDefault="003378F1"/>
    <w:p w14:paraId="7BB16617" w14:textId="77777777" w:rsidR="003378F1" w:rsidRDefault="003378F1"/>
    <w:p w14:paraId="0EEFBE89" w14:textId="77777777" w:rsidR="003378F1" w:rsidRDefault="003378F1"/>
    <w:p w14:paraId="5E7B95EE" w14:textId="77777777" w:rsidR="003378F1" w:rsidRDefault="003378F1"/>
    <w:p w14:paraId="49A386C0" w14:textId="77777777" w:rsidR="003378F1" w:rsidRDefault="003378F1"/>
    <w:p w14:paraId="2F226984" w14:textId="77777777" w:rsidR="003378F1" w:rsidRDefault="003378F1"/>
    <w:p w14:paraId="0CF11CE1" w14:textId="77777777" w:rsidR="003378F1" w:rsidRDefault="003378F1"/>
    <w:p w14:paraId="70A06A30" w14:textId="77777777" w:rsidR="003378F1" w:rsidRDefault="003378F1"/>
    <w:p w14:paraId="631BCA91" w14:textId="77777777" w:rsidR="003378F1" w:rsidRDefault="003378F1"/>
    <w:p w14:paraId="2702F071" w14:textId="77777777" w:rsidR="003378F1" w:rsidRDefault="003378F1"/>
    <w:p w14:paraId="39F6199E" w14:textId="77777777" w:rsidR="003378F1" w:rsidRDefault="003378F1"/>
    <w:p w14:paraId="3C084DDC" w14:textId="77777777" w:rsidR="003378F1" w:rsidRDefault="003378F1"/>
    <w:p w14:paraId="7E12CDEE" w14:textId="77777777" w:rsidR="003378F1" w:rsidRDefault="003378F1"/>
    <w:p w14:paraId="07261755" w14:textId="77777777" w:rsidR="003378F1" w:rsidRDefault="003378F1"/>
    <w:p w14:paraId="1EE3D358" w14:textId="77777777" w:rsidR="003378F1" w:rsidRDefault="003378F1"/>
    <w:p w14:paraId="2FB33CFD" w14:textId="77777777" w:rsidR="003378F1" w:rsidRDefault="003378F1"/>
    <w:p w14:paraId="0CE0D4F9" w14:textId="77777777" w:rsidR="003378F1" w:rsidRDefault="003378F1"/>
    <w:p w14:paraId="2FBDF7A4" w14:textId="77777777" w:rsidR="003378F1" w:rsidRDefault="003378F1"/>
    <w:p w14:paraId="09710D8A" w14:textId="77777777" w:rsidR="003378F1" w:rsidRDefault="003378F1"/>
    <w:p w14:paraId="4DBA7CAE" w14:textId="0F8E5A03" w:rsidR="003378F1" w:rsidRDefault="00D95984" w:rsidP="00D95984">
      <w:pPr>
        <w:pStyle w:val="Heading1"/>
      </w:pPr>
      <w:bookmarkStart w:id="0" w:name="_Toc197311943"/>
      <w:r>
        <w:t>Abstract</w:t>
      </w:r>
      <w:bookmarkEnd w:id="0"/>
    </w:p>
    <w:p w14:paraId="5ED8A51F" w14:textId="5392312B" w:rsidR="00D957E5" w:rsidRPr="001E4508" w:rsidRDefault="00D957E5" w:rsidP="001E4508">
      <w:pPr>
        <w:pStyle w:val="MainBody"/>
      </w:pPr>
    </w:p>
    <w:p w14:paraId="61E9709D" w14:textId="39E56656" w:rsidR="00D957E5" w:rsidRDefault="008C2A73" w:rsidP="003D6532">
      <w:pPr>
        <w:pStyle w:val="MainBody"/>
        <w:jc w:val="both"/>
      </w:pPr>
      <w:r w:rsidRPr="008C2A73">
        <w:t>In the aftermath of the Syrian conflict's cessation, our institution endeavours to facilitate the reconstruction of the nation through the execution of a multidisciplinary collaborative research initiative. The objective of this initiative is twofold: firstly, to ascertain the problems and damage that occurred in the years of the conflict in the agricultural sector, and secondly, to identify and implement solutions to address the increasingly pervasive effects of climate change, which has had a detrimental impact on Syria. This undertaking is particularly crucial given the increasing prevalence of drought and the unprecedented decline in precipitation.</w:t>
      </w:r>
      <w:r w:rsidR="009F00DF" w:rsidRPr="009F00DF">
        <w:t xml:space="preserve"> 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p>
    <w:p w14:paraId="3C64B90E" w14:textId="77777777" w:rsidR="00D957E5" w:rsidRDefault="00D957E5">
      <w:r>
        <w:br w:type="page"/>
      </w:r>
    </w:p>
    <w:p w14:paraId="0B51975F" w14:textId="77777777" w:rsidR="00F77D83" w:rsidRDefault="00F77D83" w:rsidP="00F77D83"/>
    <w:p w14:paraId="114CA34C" w14:textId="2CA1E334" w:rsidR="00F77D83" w:rsidRPr="00F77D83" w:rsidRDefault="00F77D83" w:rsidP="00F77D83">
      <w:pPr>
        <w:pStyle w:val="Heading1"/>
        <w:numPr>
          <w:ilvl w:val="0"/>
          <w:numId w:val="2"/>
        </w:numPr>
      </w:pPr>
      <w:bookmarkStart w:id="1" w:name="_Toc197311944"/>
      <w:r>
        <w:t>Executive Summary</w:t>
      </w:r>
      <w:bookmarkEnd w:id="1"/>
    </w:p>
    <w:p w14:paraId="161F4291" w14:textId="0F250A1C" w:rsidR="000C5D8E" w:rsidRPr="000C5D8E" w:rsidRDefault="001E65B4" w:rsidP="00496A33">
      <w:pPr>
        <w:pStyle w:val="MainBody"/>
        <w:jc w:val="both"/>
        <w:rPr>
          <w:sz w:val="22"/>
          <w:lang w:val="en-DE"/>
        </w:rPr>
      </w:pPr>
      <w:r w:rsidRPr="001E65B4">
        <w:t>This initiative seeks to collaborate with universities, organizations, and communities in Syria to address the inquiries outlined in this document. The objective is to utilize the insights gained from this research to inform the selection of appropriate tools, technologies, legislation, and infrastructure.</w:t>
      </w:r>
      <w:r w:rsidR="000C5D8E" w:rsidRPr="000C5D8E">
        <w:rPr>
          <w:rFonts w:ascii="Times New Roman" w:eastAsia="Times New Roman" w:hAnsi="Times New Roman" w:cs="Times New Roman"/>
          <w:kern w:val="0"/>
          <w:szCs w:val="24"/>
          <w:lang w:val="en-DE" w:eastAsia="en-DE"/>
          <w14:ligatures w14:val="none"/>
        </w:rPr>
        <w:t xml:space="preserve"> </w:t>
      </w:r>
      <w:r w:rsidR="000C5D8E" w:rsidRPr="000C5D8E">
        <w:rPr>
          <w:sz w:val="22"/>
          <w:lang w:val="en-DE"/>
        </w:rPr>
        <w:t>This proposal outlines a collaborative research initiative led by SGRD, aimed at investigating the root causes and long-term impacts of climate change and conflict on Syria's agricultural sector between 2000 and 2025. The project will leverage academic partnerships, satellite data, and field research to map damages, assess current conditions, and propose practical, scalable solutions across different regions in Syria.</w:t>
      </w:r>
    </w:p>
    <w:p w14:paraId="036BCE46" w14:textId="77777777" w:rsidR="001E65B4" w:rsidRDefault="001E65B4"/>
    <w:p w14:paraId="79AA4219" w14:textId="5ABEF8B0" w:rsidR="00272543" w:rsidRDefault="0085658F" w:rsidP="0085658F">
      <w:pPr>
        <w:pStyle w:val="Heading1"/>
        <w:numPr>
          <w:ilvl w:val="0"/>
          <w:numId w:val="2"/>
        </w:numPr>
      </w:pPr>
      <w:bookmarkStart w:id="2" w:name="_Toc197311945"/>
      <w:r>
        <w:t>Background and Rationale</w:t>
      </w:r>
      <w:bookmarkEnd w:id="2"/>
    </w:p>
    <w:p w14:paraId="28A84CEB" w14:textId="48CC20D1" w:rsidR="006F0E13" w:rsidRDefault="00780629" w:rsidP="004411A9">
      <w:pPr>
        <w:pStyle w:val="MainBody"/>
        <w:jc w:val="both"/>
      </w:pPr>
      <w:r w:rsidRPr="00780629">
        <w:t>Syria's agricultural sector has undergone substantial degradation over the past two decades, driven by a confluence of environmental pressures, recurring droughts, and extensive conflict-related damage. From the Euphrates Basin to the Badia region, river-fed zones such as the Khabour, Yarmouk, Orontes, and the coastal plains have all experienced varying degrees of ecological and infrastructural breakdown. The findings of this research will provide a critical evidence base for sustainable agricultural recovery and climate adaptation.</w:t>
      </w:r>
    </w:p>
    <w:p w14:paraId="0560A9F2" w14:textId="39F5AF72" w:rsidR="00CF31CC" w:rsidRDefault="001A2DEC" w:rsidP="00E23D79">
      <w:pPr>
        <w:pStyle w:val="Heading2"/>
        <w:numPr>
          <w:ilvl w:val="1"/>
          <w:numId w:val="2"/>
        </w:numPr>
      </w:pPr>
      <w:bookmarkStart w:id="3" w:name="_Toc197311946"/>
      <w:r>
        <w:t xml:space="preserve">About </w:t>
      </w:r>
      <w:r w:rsidR="00E76D8D">
        <w:t>a</w:t>
      </w:r>
      <w:r>
        <w:t>griculture</w:t>
      </w:r>
      <w:bookmarkEnd w:id="3"/>
      <w:r>
        <w:t xml:space="preserve"> </w:t>
      </w:r>
    </w:p>
    <w:p w14:paraId="78AD94FD" w14:textId="29C82CF6" w:rsidR="006F0E13" w:rsidRDefault="00254B12" w:rsidP="0095366A">
      <w:pPr>
        <w:pStyle w:val="MainBody"/>
        <w:jc w:val="both"/>
      </w:pPr>
      <w:r>
        <w:t>A substantial corpus of research in the field of agricultural studies has demonstrated the pivotal function of the agricultural sector in the economic development of all emerging nations.</w:t>
      </w:r>
      <w:r w:rsidR="00324B65">
        <w:t xml:space="preserve"> </w:t>
      </w:r>
      <w:r>
        <w:t>In the context of Syria, the agricultural sector plays a significant role in the economy, contributing between 17 and 33% to the country's Gross Domestic Product (GDP) and approximately 10.5% to its foreign trade.</w:t>
      </w:r>
      <w:sdt>
        <w:sdtPr>
          <w:id w:val="-394503161"/>
          <w:citation/>
        </w:sdtPr>
        <w:sdtContent>
          <w:r w:rsidR="001341F0">
            <w:fldChar w:fldCharType="begin"/>
          </w:r>
          <w:r w:rsidR="001341F0">
            <w:rPr>
              <w:lang w:val="en-US"/>
            </w:rPr>
            <w:instrText xml:space="preserve"> CITATION Alm21 \l 1033 </w:instrText>
          </w:r>
          <w:r w:rsidR="001341F0">
            <w:fldChar w:fldCharType="separate"/>
          </w:r>
          <w:r w:rsidR="0059630D">
            <w:rPr>
              <w:noProof/>
              <w:lang w:val="en-US"/>
            </w:rPr>
            <w:t xml:space="preserve"> </w:t>
          </w:r>
          <w:r w:rsidR="0059630D" w:rsidRPr="0059630D">
            <w:rPr>
              <w:noProof/>
              <w:lang w:val="en-US"/>
            </w:rPr>
            <w:t>[1]</w:t>
          </w:r>
          <w:r w:rsidR="001341F0">
            <w:fldChar w:fldCharType="end"/>
          </w:r>
        </w:sdtContent>
      </w:sdt>
      <w:r w:rsidR="001341F0">
        <w:t xml:space="preserve"> </w:t>
      </w:r>
      <w:r w:rsidR="00D24B6F">
        <w:t xml:space="preserve"> </w:t>
      </w:r>
      <w:r>
        <w:t>The local market is also supplied with animal products, which account for approximately 34% of the value of agricultural production. Furthermore, approximately 11% of the workforce is employed in the animal sector.</w:t>
      </w:r>
      <w:r w:rsidR="0095366A">
        <w:t xml:space="preserve"> </w:t>
      </w:r>
      <w:r>
        <w:t xml:space="preserve">The agricultural sector is a significant employer, accounting for approximately 20% of the total </w:t>
      </w:r>
      <w:r w:rsidR="00D14363">
        <w:t>labour</w:t>
      </w:r>
      <w:r>
        <w:t xml:space="preserve"> force.</w:t>
      </w:r>
      <w:sdt>
        <w:sdtPr>
          <w:id w:val="-2118900257"/>
          <w:citation/>
        </w:sdtPr>
        <w:sdtContent>
          <w:r w:rsidR="00524095">
            <w:fldChar w:fldCharType="begin"/>
          </w:r>
          <w:r w:rsidR="00524095">
            <w:rPr>
              <w:lang w:val="en-US"/>
            </w:rPr>
            <w:instrText xml:space="preserve"> CITATION Alm21 \l 1033 </w:instrText>
          </w:r>
          <w:r w:rsidR="00524095">
            <w:fldChar w:fldCharType="separate"/>
          </w:r>
          <w:r w:rsidR="0059630D">
            <w:rPr>
              <w:noProof/>
              <w:lang w:val="en-US"/>
            </w:rPr>
            <w:t xml:space="preserve"> </w:t>
          </w:r>
          <w:r w:rsidR="0059630D" w:rsidRPr="0059630D">
            <w:rPr>
              <w:noProof/>
              <w:lang w:val="en-US"/>
            </w:rPr>
            <w:t>[1]</w:t>
          </w:r>
          <w:r w:rsidR="00524095">
            <w:fldChar w:fldCharType="end"/>
          </w:r>
        </w:sdtContent>
      </w:sdt>
      <w:r>
        <w:t xml:space="preserve"> Moreover, it serves as the primary source of income for approximately 40% of the urban population.</w:t>
      </w:r>
      <w:sdt>
        <w:sdtPr>
          <w:id w:val="-1448456201"/>
          <w:citation/>
        </w:sdtPr>
        <w:sdtContent>
          <w:r w:rsidR="00524095">
            <w:fldChar w:fldCharType="begin"/>
          </w:r>
          <w:r w:rsidR="00524095">
            <w:rPr>
              <w:lang w:val="en-US"/>
            </w:rPr>
            <w:instrText xml:space="preserve"> CITATION Alm21 \l 1033 </w:instrText>
          </w:r>
          <w:r w:rsidR="00524095">
            <w:fldChar w:fldCharType="separate"/>
          </w:r>
          <w:r w:rsidR="0059630D">
            <w:rPr>
              <w:noProof/>
              <w:lang w:val="en-US"/>
            </w:rPr>
            <w:t xml:space="preserve"> </w:t>
          </w:r>
          <w:r w:rsidR="0059630D" w:rsidRPr="0059630D">
            <w:rPr>
              <w:noProof/>
              <w:lang w:val="en-US"/>
            </w:rPr>
            <w:t>[1]</w:t>
          </w:r>
          <w:r w:rsidR="00524095">
            <w:fldChar w:fldCharType="end"/>
          </w:r>
        </w:sdtContent>
      </w:sdt>
    </w:p>
    <w:p w14:paraId="720E98F8" w14:textId="403C2C31" w:rsidR="00305911" w:rsidRDefault="004901D0" w:rsidP="00544154">
      <w:pPr>
        <w:pStyle w:val="MainBody"/>
        <w:jc w:val="both"/>
      </w:pPr>
      <w:r>
        <w:t>According to the Food and Agriculture Organization (FAO) of the United Nations, the agricultural sector has suffered damages amounting to approximately 16 billion USD from 2011 to 2016. The estimated cost of rebuilding the sector over a period of three years is projected to be between 11 and 17 billion USD.</w:t>
      </w:r>
      <w:sdt>
        <w:sdtPr>
          <w:id w:val="-749269052"/>
          <w:citation/>
        </w:sdtPr>
        <w:sdtContent>
          <w:r w:rsidR="00CE5578">
            <w:fldChar w:fldCharType="begin"/>
          </w:r>
          <w:r w:rsidR="00CE5578">
            <w:rPr>
              <w:lang w:val="en-US"/>
            </w:rPr>
            <w:instrText xml:space="preserve"> CITATION Foo17 \l 1033 </w:instrText>
          </w:r>
          <w:r w:rsidR="00CE5578">
            <w:fldChar w:fldCharType="separate"/>
          </w:r>
          <w:r w:rsidR="0059630D">
            <w:rPr>
              <w:noProof/>
              <w:lang w:val="en-US"/>
            </w:rPr>
            <w:t xml:space="preserve"> </w:t>
          </w:r>
          <w:r w:rsidR="0059630D" w:rsidRPr="0059630D">
            <w:rPr>
              <w:noProof/>
              <w:lang w:val="en-US"/>
            </w:rPr>
            <w:t>[2]</w:t>
          </w:r>
          <w:r w:rsidR="00CE5578">
            <w:fldChar w:fldCharType="end"/>
          </w:r>
        </w:sdtContent>
      </w:sdt>
      <w:r w:rsidR="00544154">
        <w:t xml:space="preserve"> </w:t>
      </w:r>
      <w:r>
        <w:t>According to recent studies, approximately 75% of households engage in food production for their own consumption, while around 90% allocate a significant portion of their income toward food expenditures.</w:t>
      </w:r>
      <w:sdt>
        <w:sdtPr>
          <w:id w:val="-24169286"/>
          <w:citation/>
        </w:sdtPr>
        <w:sdtContent>
          <w:r w:rsidR="009A6D46">
            <w:fldChar w:fldCharType="begin"/>
          </w:r>
          <w:r w:rsidR="009A6D46">
            <w:rPr>
              <w:lang w:val="en-US"/>
            </w:rPr>
            <w:instrText xml:space="preserve"> CITATION Foo17 \l 1033 </w:instrText>
          </w:r>
          <w:r w:rsidR="009A6D46">
            <w:fldChar w:fldCharType="separate"/>
          </w:r>
          <w:r w:rsidR="0059630D">
            <w:rPr>
              <w:noProof/>
              <w:lang w:val="en-US"/>
            </w:rPr>
            <w:t xml:space="preserve"> </w:t>
          </w:r>
          <w:r w:rsidR="0059630D" w:rsidRPr="0059630D">
            <w:rPr>
              <w:noProof/>
              <w:lang w:val="en-US"/>
            </w:rPr>
            <w:t>[2]</w:t>
          </w:r>
          <w:r w:rsidR="009A6D46">
            <w:fldChar w:fldCharType="end"/>
          </w:r>
        </w:sdtContent>
      </w:sdt>
      <w:r w:rsidR="00022101">
        <w:t xml:space="preserve"> </w:t>
      </w:r>
      <w:r>
        <w:t xml:space="preserve">The estimated financial losses resulting from the aforementioned natural disaster are </w:t>
      </w:r>
      <w:r>
        <w:lastRenderedPageBreak/>
        <w:t>as follows: 903 million USD for crops, 5.5 billion USD for livestock, and 3.2 billion USD for agricultural infrastructure.</w:t>
      </w:r>
      <w:sdt>
        <w:sdtPr>
          <w:id w:val="1442881348"/>
          <w:citation/>
        </w:sdtPr>
        <w:sdtContent>
          <w:r w:rsidR="009A6D46">
            <w:fldChar w:fldCharType="begin"/>
          </w:r>
          <w:r w:rsidR="009A6D46">
            <w:rPr>
              <w:lang w:val="en-US"/>
            </w:rPr>
            <w:instrText xml:space="preserve"> CITATION Foo17 \l 1033 </w:instrText>
          </w:r>
          <w:r w:rsidR="009A6D46">
            <w:fldChar w:fldCharType="separate"/>
          </w:r>
          <w:r w:rsidR="0059630D">
            <w:rPr>
              <w:noProof/>
              <w:lang w:val="en-US"/>
            </w:rPr>
            <w:t xml:space="preserve"> </w:t>
          </w:r>
          <w:r w:rsidR="0059630D" w:rsidRPr="0059630D">
            <w:rPr>
              <w:noProof/>
              <w:lang w:val="en-US"/>
            </w:rPr>
            <w:t>[2]</w:t>
          </w:r>
          <w:r w:rsidR="009A6D46">
            <w:fldChar w:fldCharType="end"/>
          </w:r>
        </w:sdtContent>
      </w:sdt>
    </w:p>
    <w:p w14:paraId="16F38FCB" w14:textId="77777777" w:rsidR="003407A8" w:rsidRDefault="003407A8" w:rsidP="00544154">
      <w:pPr>
        <w:pStyle w:val="MainBody"/>
        <w:jc w:val="both"/>
      </w:pPr>
    </w:p>
    <w:p w14:paraId="6AB9FD40" w14:textId="77777777" w:rsidR="003407A8" w:rsidRDefault="003407A8" w:rsidP="00544154">
      <w:pPr>
        <w:pStyle w:val="MainBody"/>
        <w:jc w:val="both"/>
      </w:pPr>
    </w:p>
    <w:p w14:paraId="2078907A" w14:textId="76A2B396" w:rsidR="006F0E13" w:rsidRDefault="006F0E13" w:rsidP="00544154">
      <w:pPr>
        <w:pStyle w:val="MainBody"/>
        <w:jc w:val="both"/>
      </w:pPr>
    </w:p>
    <w:p w14:paraId="180C8AE7" w14:textId="77777777" w:rsidR="00DE6E5D" w:rsidRDefault="00BD7437" w:rsidP="00DE6E5D">
      <w:pPr>
        <w:pStyle w:val="MainBody"/>
        <w:keepNext/>
        <w:jc w:val="both"/>
      </w:pPr>
      <w:r>
        <w:t xml:space="preserve">                           </w:t>
      </w:r>
      <w:r w:rsidR="008C1A1D" w:rsidRPr="008C1A1D">
        <w:rPr>
          <w:noProof/>
        </w:rPr>
        <w:drawing>
          <wp:inline distT="0" distB="0" distL="0" distR="0" wp14:anchorId="15CB78F9" wp14:editId="51F0E691">
            <wp:extent cx="4305901" cy="3610479"/>
            <wp:effectExtent l="0" t="0" r="0" b="9525"/>
            <wp:docPr id="1782053638" name="Picture 1" descr="A graph of different colored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638" name="Picture 1" descr="A graph of different colored columns&#10;&#10;AI-generated content may be incorrect."/>
                    <pic:cNvPicPr/>
                  </pic:nvPicPr>
                  <pic:blipFill>
                    <a:blip r:embed="rId9"/>
                    <a:stretch>
                      <a:fillRect/>
                    </a:stretch>
                  </pic:blipFill>
                  <pic:spPr>
                    <a:xfrm>
                      <a:off x="0" y="0"/>
                      <a:ext cx="4305901" cy="3610479"/>
                    </a:xfrm>
                    <a:prstGeom prst="rect">
                      <a:avLst/>
                    </a:prstGeom>
                  </pic:spPr>
                </pic:pic>
              </a:graphicData>
            </a:graphic>
          </wp:inline>
        </w:drawing>
      </w:r>
    </w:p>
    <w:p w14:paraId="084966AA" w14:textId="4EC1175F" w:rsidR="008C1A1D" w:rsidRDefault="00DE6E5D" w:rsidP="00CA4916">
      <w:pPr>
        <w:pStyle w:val="Caption"/>
        <w:spacing w:after="0"/>
        <w:jc w:val="center"/>
      </w:pPr>
      <w:bookmarkStart w:id="4" w:name="_Toc197311668"/>
      <w:r>
        <w:t xml:space="preserve">Figure </w:t>
      </w:r>
      <w:r>
        <w:fldChar w:fldCharType="begin"/>
      </w:r>
      <w:r>
        <w:instrText xml:space="preserve"> SEQ Figure \* ARABIC </w:instrText>
      </w:r>
      <w:r>
        <w:fldChar w:fldCharType="separate"/>
      </w:r>
      <w:r w:rsidR="00452DCA">
        <w:rPr>
          <w:noProof/>
        </w:rPr>
        <w:t>1</w:t>
      </w:r>
      <w:r>
        <w:fldChar w:fldCharType="end"/>
      </w:r>
      <w:r>
        <w:rPr>
          <w:lang w:val="en-US"/>
        </w:rPr>
        <w:t>: Rural population in 2016</w:t>
      </w:r>
      <w:r w:rsidR="006401B1">
        <w:rPr>
          <w:lang w:val="en-US"/>
        </w:rPr>
        <w:t xml:space="preserve"> </w:t>
      </w:r>
      <w:r w:rsidR="006401B1">
        <w:rPr>
          <w:lang w:val="en-US"/>
        </w:rPr>
        <w:br/>
        <w:t>IDP : internal displaced population</w:t>
      </w:r>
      <w:bookmarkEnd w:id="4"/>
    </w:p>
    <w:p w14:paraId="0813F76B" w14:textId="77777777" w:rsidR="00A34F5E" w:rsidRDefault="00A34F5E" w:rsidP="00544154">
      <w:pPr>
        <w:pStyle w:val="MainBody"/>
        <w:jc w:val="both"/>
      </w:pPr>
    </w:p>
    <w:p w14:paraId="38C02B75" w14:textId="77777777" w:rsidR="006A702D" w:rsidRDefault="00B31237" w:rsidP="006A702D">
      <w:pPr>
        <w:pStyle w:val="MainBody"/>
        <w:keepNext/>
        <w:ind w:firstLine="567"/>
        <w:jc w:val="both"/>
      </w:pPr>
      <w:r w:rsidRPr="00B31237">
        <w:rPr>
          <w:noProof/>
        </w:rPr>
        <w:drawing>
          <wp:inline distT="0" distB="0" distL="0" distR="0" wp14:anchorId="2E0199F3" wp14:editId="7B506886">
            <wp:extent cx="5731510" cy="1933575"/>
            <wp:effectExtent l="0" t="0" r="2540" b="9525"/>
            <wp:docPr id="722028339" name="Picture 1" descr="A map of the unite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8339" name="Picture 1" descr="A map of the united states&#10;&#10;AI-generated content may be incorrect."/>
                    <pic:cNvPicPr/>
                  </pic:nvPicPr>
                  <pic:blipFill>
                    <a:blip r:embed="rId10"/>
                    <a:stretch>
                      <a:fillRect/>
                    </a:stretch>
                  </pic:blipFill>
                  <pic:spPr>
                    <a:xfrm>
                      <a:off x="0" y="0"/>
                      <a:ext cx="5731510" cy="1933575"/>
                    </a:xfrm>
                    <a:prstGeom prst="rect">
                      <a:avLst/>
                    </a:prstGeom>
                  </pic:spPr>
                </pic:pic>
              </a:graphicData>
            </a:graphic>
          </wp:inline>
        </w:drawing>
      </w:r>
    </w:p>
    <w:p w14:paraId="37368FC7" w14:textId="244C5C47" w:rsidR="00914F10" w:rsidRDefault="006A702D" w:rsidP="000A4EA8">
      <w:pPr>
        <w:pStyle w:val="Caption"/>
        <w:spacing w:after="0"/>
        <w:jc w:val="center"/>
        <w:rPr>
          <w:lang w:val="en-US"/>
        </w:rPr>
      </w:pPr>
      <w:bookmarkStart w:id="5" w:name="_Toc197311669"/>
      <w:r>
        <w:t xml:space="preserve">Figure </w:t>
      </w:r>
      <w:r>
        <w:fldChar w:fldCharType="begin"/>
      </w:r>
      <w:r>
        <w:instrText xml:space="preserve"> SEQ Figure \* ARABIC </w:instrText>
      </w:r>
      <w:r>
        <w:fldChar w:fldCharType="separate"/>
      </w:r>
      <w:r w:rsidR="00452DCA">
        <w:rPr>
          <w:noProof/>
        </w:rPr>
        <w:t>2</w:t>
      </w:r>
      <w:r>
        <w:fldChar w:fldCharType="end"/>
      </w:r>
      <w:r>
        <w:rPr>
          <w:lang w:val="en-US"/>
        </w:rPr>
        <w:t>: Damage and loss in crops</w:t>
      </w:r>
      <w:bookmarkEnd w:id="5"/>
    </w:p>
    <w:p w14:paraId="5994D9CE" w14:textId="77777777" w:rsidR="001E5737" w:rsidRDefault="001E5737" w:rsidP="000A4EA8">
      <w:pPr>
        <w:pStyle w:val="Caption"/>
        <w:spacing w:after="0"/>
        <w:jc w:val="center"/>
        <w:rPr>
          <w:lang w:val="en-US"/>
        </w:rPr>
      </w:pPr>
      <w:r>
        <w:rPr>
          <w:lang w:val="en-US"/>
        </w:rPr>
        <w:t>Annual crops : wheat , fodder (maize and barley) , cash (cotton  , tobacco , spices)</w:t>
      </w:r>
    </w:p>
    <w:p w14:paraId="5144A7CD" w14:textId="77777777" w:rsidR="00404A2A" w:rsidRPr="00404A2A" w:rsidRDefault="001E5737" w:rsidP="000A4EA8">
      <w:pPr>
        <w:pStyle w:val="Caption"/>
        <w:spacing w:after="0"/>
        <w:jc w:val="center"/>
        <w:rPr>
          <w:lang w:val="en-US"/>
        </w:rPr>
      </w:pPr>
      <w:r>
        <w:rPr>
          <w:lang w:val="en-US"/>
        </w:rPr>
        <w:t xml:space="preserve">Perennial crops : almonds , </w:t>
      </w:r>
      <w:r w:rsidR="00404A2A" w:rsidRPr="00404A2A">
        <w:rPr>
          <w:lang w:val="en-US"/>
        </w:rPr>
        <w:t>apples, apricots,</w:t>
      </w:r>
    </w:p>
    <w:p w14:paraId="51E6482D" w14:textId="77777777" w:rsidR="00404A2A" w:rsidRPr="00404A2A" w:rsidRDefault="00404A2A" w:rsidP="000A4EA8">
      <w:pPr>
        <w:pStyle w:val="Caption"/>
        <w:spacing w:after="0"/>
        <w:jc w:val="center"/>
        <w:rPr>
          <w:lang w:val="en-US"/>
        </w:rPr>
      </w:pPr>
      <w:r w:rsidRPr="00404A2A">
        <w:rPr>
          <w:lang w:val="en-US"/>
        </w:rPr>
        <w:t>cherries, citrus, figs, grapes, nuts, olives, peaches,</w:t>
      </w:r>
    </w:p>
    <w:p w14:paraId="026D789E" w14:textId="0A6BC4FC" w:rsidR="00914F10" w:rsidRPr="00914F10" w:rsidRDefault="00404A2A" w:rsidP="000A4EA8">
      <w:pPr>
        <w:pStyle w:val="Caption"/>
        <w:spacing w:after="0"/>
        <w:jc w:val="center"/>
        <w:rPr>
          <w:lang w:val="en-US"/>
        </w:rPr>
      </w:pPr>
      <w:r w:rsidRPr="00404A2A">
        <w:rPr>
          <w:lang w:val="en-US"/>
        </w:rPr>
        <w:t>pears, pistachios, plums and pomegranates</w:t>
      </w:r>
      <w:r w:rsidR="001E5737">
        <w:rPr>
          <w:lang w:val="en-US"/>
        </w:rPr>
        <w:t xml:space="preserve">  </w:t>
      </w:r>
      <w:r w:rsidR="00914F10">
        <w:rPr>
          <w:lang w:val="en-US"/>
        </w:rPr>
        <w:t xml:space="preserve"> </w:t>
      </w:r>
    </w:p>
    <w:p w14:paraId="4FF7005A" w14:textId="77777777" w:rsidR="006A4B03" w:rsidRDefault="006A4B03" w:rsidP="006A4B03">
      <w:pPr>
        <w:rPr>
          <w:lang w:val="en-US"/>
        </w:rPr>
      </w:pPr>
    </w:p>
    <w:p w14:paraId="2D48794D" w14:textId="77777777" w:rsidR="007841B4" w:rsidRDefault="007841B4" w:rsidP="006A4B03">
      <w:pPr>
        <w:rPr>
          <w:lang w:val="en-US"/>
        </w:rPr>
      </w:pPr>
    </w:p>
    <w:p w14:paraId="22070C99" w14:textId="77777777" w:rsidR="0051609C" w:rsidRDefault="00060E82" w:rsidP="0051609C">
      <w:pPr>
        <w:keepNext/>
        <w:ind w:left="1440" w:firstLine="720"/>
      </w:pPr>
      <w:r w:rsidRPr="00060E82">
        <w:rPr>
          <w:noProof/>
          <w:lang w:val="en-US"/>
        </w:rPr>
        <w:drawing>
          <wp:inline distT="0" distB="0" distL="0" distR="0" wp14:anchorId="40CEEE58" wp14:editId="559EAFA8">
            <wp:extent cx="3639058" cy="3191320"/>
            <wp:effectExtent l="0" t="0" r="0" b="9525"/>
            <wp:docPr id="869665064"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65064" name="Picture 1" descr="A graph of different colored bars&#10;&#10;AI-generated content may be incorrect."/>
                    <pic:cNvPicPr/>
                  </pic:nvPicPr>
                  <pic:blipFill>
                    <a:blip r:embed="rId11"/>
                    <a:stretch>
                      <a:fillRect/>
                    </a:stretch>
                  </pic:blipFill>
                  <pic:spPr>
                    <a:xfrm>
                      <a:off x="0" y="0"/>
                      <a:ext cx="3639058" cy="3191320"/>
                    </a:xfrm>
                    <a:prstGeom prst="rect">
                      <a:avLst/>
                    </a:prstGeom>
                  </pic:spPr>
                </pic:pic>
              </a:graphicData>
            </a:graphic>
          </wp:inline>
        </w:drawing>
      </w:r>
    </w:p>
    <w:p w14:paraId="67241EAC" w14:textId="32A89C94" w:rsidR="007841B4" w:rsidRDefault="0051609C" w:rsidP="007E3B56">
      <w:pPr>
        <w:pStyle w:val="Caption"/>
        <w:jc w:val="center"/>
        <w:rPr>
          <w:lang w:val="en-US"/>
        </w:rPr>
      </w:pPr>
      <w:bookmarkStart w:id="6" w:name="_Toc197311670"/>
      <w:r>
        <w:t xml:space="preserve">Figure </w:t>
      </w:r>
      <w:r>
        <w:fldChar w:fldCharType="begin"/>
      </w:r>
      <w:r>
        <w:instrText xml:space="preserve"> SEQ Figure \* ARABIC </w:instrText>
      </w:r>
      <w:r>
        <w:fldChar w:fldCharType="separate"/>
      </w:r>
      <w:r w:rsidR="00452DCA">
        <w:rPr>
          <w:noProof/>
        </w:rPr>
        <w:t>3</w:t>
      </w:r>
      <w:r>
        <w:fldChar w:fldCharType="end"/>
      </w:r>
      <w:r>
        <w:rPr>
          <w:lang w:val="en-US"/>
        </w:rPr>
        <w:t xml:space="preserve">: Average livestock </w:t>
      </w:r>
      <w:r w:rsidR="007E3B56">
        <w:rPr>
          <w:lang w:val="en-US"/>
        </w:rPr>
        <w:t>ownership</w:t>
      </w:r>
      <w:r>
        <w:rPr>
          <w:lang w:val="en-US"/>
        </w:rPr>
        <w:t xml:space="preserve"> at </w:t>
      </w:r>
      <w:r w:rsidR="007E3B56">
        <w:rPr>
          <w:lang w:val="en-US"/>
        </w:rPr>
        <w:t>household</w:t>
      </w:r>
      <w:r>
        <w:rPr>
          <w:lang w:val="en-US"/>
        </w:rPr>
        <w:t xml:space="preserve"> level</w:t>
      </w:r>
      <w:bookmarkEnd w:id="6"/>
    </w:p>
    <w:p w14:paraId="402898DC" w14:textId="77777777" w:rsidR="007841B4" w:rsidRDefault="007841B4" w:rsidP="006A4B03">
      <w:pPr>
        <w:rPr>
          <w:lang w:val="en-US"/>
        </w:rPr>
      </w:pPr>
    </w:p>
    <w:p w14:paraId="7F98FB5D" w14:textId="77777777" w:rsidR="005E18B8" w:rsidRDefault="005E18B8" w:rsidP="006A4B03">
      <w:pPr>
        <w:rPr>
          <w:lang w:val="en-US"/>
        </w:rPr>
      </w:pPr>
    </w:p>
    <w:p w14:paraId="74D25191" w14:textId="77777777" w:rsidR="008B7901" w:rsidRDefault="00FE52A4" w:rsidP="008B7901">
      <w:pPr>
        <w:keepNext/>
        <w:ind w:firstLine="567"/>
      </w:pPr>
      <w:r w:rsidRPr="00FE52A4">
        <w:rPr>
          <w:noProof/>
          <w:lang w:val="en-US"/>
        </w:rPr>
        <w:drawing>
          <wp:inline distT="0" distB="0" distL="0" distR="0" wp14:anchorId="03FC79EB" wp14:editId="06A2D7AB">
            <wp:extent cx="5731510" cy="3271520"/>
            <wp:effectExtent l="0" t="0" r="2540" b="5080"/>
            <wp:docPr id="210327365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73657" name="Picture 1" descr="A map of the country&#10;&#10;AI-generated content may be incorrect."/>
                    <pic:cNvPicPr/>
                  </pic:nvPicPr>
                  <pic:blipFill>
                    <a:blip r:embed="rId12"/>
                    <a:stretch>
                      <a:fillRect/>
                    </a:stretch>
                  </pic:blipFill>
                  <pic:spPr>
                    <a:xfrm>
                      <a:off x="0" y="0"/>
                      <a:ext cx="5731510" cy="3271520"/>
                    </a:xfrm>
                    <a:prstGeom prst="rect">
                      <a:avLst/>
                    </a:prstGeom>
                  </pic:spPr>
                </pic:pic>
              </a:graphicData>
            </a:graphic>
          </wp:inline>
        </w:drawing>
      </w:r>
    </w:p>
    <w:p w14:paraId="09DAB945" w14:textId="5ECE6D0E" w:rsidR="007841B4" w:rsidRDefault="008B7901" w:rsidP="008D0C3E">
      <w:pPr>
        <w:pStyle w:val="Caption"/>
        <w:jc w:val="center"/>
        <w:rPr>
          <w:lang w:val="en-US"/>
        </w:rPr>
      </w:pPr>
      <w:bookmarkStart w:id="7" w:name="_Toc197311671"/>
      <w:r>
        <w:t xml:space="preserve">Figure </w:t>
      </w:r>
      <w:r>
        <w:fldChar w:fldCharType="begin"/>
      </w:r>
      <w:r>
        <w:instrText xml:space="preserve"> SEQ Figure \* ARABIC </w:instrText>
      </w:r>
      <w:r>
        <w:fldChar w:fldCharType="separate"/>
      </w:r>
      <w:r w:rsidR="00452DCA">
        <w:rPr>
          <w:noProof/>
        </w:rPr>
        <w:t>4</w:t>
      </w:r>
      <w:r>
        <w:fldChar w:fldCharType="end"/>
      </w:r>
      <w:r>
        <w:rPr>
          <w:lang w:val="en-US"/>
        </w:rPr>
        <w:t>: Damages and loss to livestock</w:t>
      </w:r>
      <w:bookmarkEnd w:id="7"/>
    </w:p>
    <w:p w14:paraId="1F436707" w14:textId="77777777" w:rsidR="007841B4" w:rsidRPr="006A4B03" w:rsidRDefault="007841B4" w:rsidP="006A4B03">
      <w:pPr>
        <w:rPr>
          <w:lang w:val="en-US"/>
        </w:rPr>
      </w:pPr>
    </w:p>
    <w:p w14:paraId="6B286078" w14:textId="77777777" w:rsidR="006F0E13" w:rsidRDefault="006F0E13" w:rsidP="00842302"/>
    <w:p w14:paraId="2A3B3226" w14:textId="77777777" w:rsidR="00AC0262" w:rsidRDefault="00AC0262" w:rsidP="00842302"/>
    <w:p w14:paraId="56C08C00" w14:textId="77777777" w:rsidR="00AC0262" w:rsidRDefault="00AC0262" w:rsidP="00842302"/>
    <w:p w14:paraId="50BE978D" w14:textId="77777777" w:rsidR="00685E1E" w:rsidRDefault="00AC0262" w:rsidP="00685E1E">
      <w:pPr>
        <w:keepNext/>
        <w:ind w:firstLine="567"/>
      </w:pPr>
      <w:r w:rsidRPr="00AC0262">
        <w:rPr>
          <w:noProof/>
        </w:rPr>
        <w:drawing>
          <wp:inline distT="0" distB="0" distL="0" distR="0" wp14:anchorId="5FF78E19" wp14:editId="05148152">
            <wp:extent cx="5731510" cy="3218815"/>
            <wp:effectExtent l="0" t="0" r="2540" b="635"/>
            <wp:docPr id="209956385" name="Picture 1" descr="A map of the middle e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6385" name="Picture 1" descr="A map of the middle east&#10;&#10;AI-generated content may be incorrect."/>
                    <pic:cNvPicPr/>
                  </pic:nvPicPr>
                  <pic:blipFill>
                    <a:blip r:embed="rId13"/>
                    <a:stretch>
                      <a:fillRect/>
                    </a:stretch>
                  </pic:blipFill>
                  <pic:spPr>
                    <a:xfrm>
                      <a:off x="0" y="0"/>
                      <a:ext cx="5731510" cy="3218815"/>
                    </a:xfrm>
                    <a:prstGeom prst="rect">
                      <a:avLst/>
                    </a:prstGeom>
                  </pic:spPr>
                </pic:pic>
              </a:graphicData>
            </a:graphic>
          </wp:inline>
        </w:drawing>
      </w:r>
    </w:p>
    <w:p w14:paraId="0E9DB608" w14:textId="113D4894" w:rsidR="00AC0262" w:rsidRDefault="00685E1E" w:rsidP="00F71A68">
      <w:pPr>
        <w:pStyle w:val="Caption"/>
        <w:jc w:val="center"/>
      </w:pPr>
      <w:bookmarkStart w:id="8" w:name="_Toc197311672"/>
      <w:r>
        <w:t xml:space="preserve">Figure </w:t>
      </w:r>
      <w:r>
        <w:fldChar w:fldCharType="begin"/>
      </w:r>
      <w:r>
        <w:instrText xml:space="preserve"> SEQ Figure \* ARABIC </w:instrText>
      </w:r>
      <w:r>
        <w:fldChar w:fldCharType="separate"/>
      </w:r>
      <w:r w:rsidR="00452DCA">
        <w:rPr>
          <w:noProof/>
        </w:rPr>
        <w:t>5</w:t>
      </w:r>
      <w:r>
        <w:fldChar w:fldCharType="end"/>
      </w:r>
      <w:r>
        <w:rPr>
          <w:lang w:val="en-US"/>
        </w:rPr>
        <w:t>: Damages to irrigation , infrastructure and assets</w:t>
      </w:r>
      <w:bookmarkEnd w:id="8"/>
    </w:p>
    <w:p w14:paraId="5FB83D40" w14:textId="77777777" w:rsidR="00744375" w:rsidRDefault="00744375" w:rsidP="00842302"/>
    <w:p w14:paraId="6209CC95" w14:textId="77777777" w:rsidR="00346275" w:rsidRDefault="009E47AB" w:rsidP="00346275">
      <w:pPr>
        <w:keepNext/>
        <w:ind w:firstLine="567"/>
      </w:pPr>
      <w:r w:rsidRPr="009E47AB">
        <w:rPr>
          <w:noProof/>
        </w:rPr>
        <w:drawing>
          <wp:inline distT="0" distB="0" distL="0" distR="0" wp14:anchorId="42AFEE6B" wp14:editId="2DABFD03">
            <wp:extent cx="5731510" cy="2327910"/>
            <wp:effectExtent l="0" t="0" r="2540" b="0"/>
            <wp:docPr id="1716517565"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17565" name="Picture 1" descr="A map of the country&#10;&#10;AI-generated content may be incorrect."/>
                    <pic:cNvPicPr/>
                  </pic:nvPicPr>
                  <pic:blipFill>
                    <a:blip r:embed="rId14"/>
                    <a:stretch>
                      <a:fillRect/>
                    </a:stretch>
                  </pic:blipFill>
                  <pic:spPr>
                    <a:xfrm>
                      <a:off x="0" y="0"/>
                      <a:ext cx="5731510" cy="2327910"/>
                    </a:xfrm>
                    <a:prstGeom prst="rect">
                      <a:avLst/>
                    </a:prstGeom>
                  </pic:spPr>
                </pic:pic>
              </a:graphicData>
            </a:graphic>
          </wp:inline>
        </w:drawing>
      </w:r>
    </w:p>
    <w:p w14:paraId="5C3640F4" w14:textId="72161A1A" w:rsidR="001A3861" w:rsidRDefault="00346275" w:rsidP="00346275">
      <w:pPr>
        <w:pStyle w:val="Caption"/>
        <w:jc w:val="center"/>
        <w:rPr>
          <w:lang w:val="en-US"/>
        </w:rPr>
      </w:pPr>
      <w:bookmarkStart w:id="9" w:name="_Toc197311673"/>
      <w:r>
        <w:t xml:space="preserve">Figure </w:t>
      </w:r>
      <w:r>
        <w:fldChar w:fldCharType="begin"/>
      </w:r>
      <w:r>
        <w:instrText xml:space="preserve"> SEQ Figure \* ARABIC </w:instrText>
      </w:r>
      <w:r>
        <w:fldChar w:fldCharType="separate"/>
      </w:r>
      <w:r w:rsidR="00452DCA">
        <w:rPr>
          <w:noProof/>
        </w:rPr>
        <w:t>6</w:t>
      </w:r>
      <w:r>
        <w:fldChar w:fldCharType="end"/>
      </w:r>
      <w:r>
        <w:rPr>
          <w:lang w:val="en-US"/>
        </w:rPr>
        <w:t>: Costs of recovery</w:t>
      </w:r>
      <w:r w:rsidR="00A96C5B">
        <w:rPr>
          <w:lang w:val="en-US"/>
        </w:rPr>
        <w:t xml:space="preserve"> 2017</w:t>
      </w:r>
      <w:r w:rsidR="0073298B">
        <w:rPr>
          <w:lang w:val="en-US"/>
        </w:rPr>
        <w:t>-</w:t>
      </w:r>
      <w:r w:rsidR="00A96C5B">
        <w:rPr>
          <w:lang w:val="en-US"/>
        </w:rPr>
        <w:t>2020</w:t>
      </w:r>
      <w:bookmarkEnd w:id="9"/>
    </w:p>
    <w:p w14:paraId="0B28C447" w14:textId="77777777" w:rsidR="00004365" w:rsidRDefault="00004365" w:rsidP="00004365">
      <w:pPr>
        <w:rPr>
          <w:lang w:val="en-US"/>
        </w:rPr>
      </w:pPr>
    </w:p>
    <w:p w14:paraId="011AA8C7" w14:textId="77777777" w:rsidR="00004365" w:rsidRDefault="00004365" w:rsidP="00004365">
      <w:pPr>
        <w:rPr>
          <w:lang w:val="en-US"/>
        </w:rPr>
      </w:pPr>
    </w:p>
    <w:p w14:paraId="1D25F787" w14:textId="77777777" w:rsidR="004E2C8A" w:rsidRDefault="004E2C8A" w:rsidP="00004365">
      <w:pPr>
        <w:rPr>
          <w:lang w:val="en-US"/>
        </w:rPr>
      </w:pPr>
    </w:p>
    <w:p w14:paraId="6AD6DBC8" w14:textId="77777777" w:rsidR="004E2C8A" w:rsidRDefault="004E2C8A" w:rsidP="00004365">
      <w:pPr>
        <w:rPr>
          <w:lang w:val="en-US"/>
        </w:rPr>
      </w:pPr>
    </w:p>
    <w:p w14:paraId="53D1C058" w14:textId="77777777" w:rsidR="004E2C8A" w:rsidRDefault="004E2C8A" w:rsidP="00004365">
      <w:pPr>
        <w:rPr>
          <w:lang w:val="en-US"/>
        </w:rPr>
      </w:pPr>
    </w:p>
    <w:p w14:paraId="4CA1E5EC" w14:textId="77777777" w:rsidR="00FC187A" w:rsidRDefault="00FC187A" w:rsidP="00004365">
      <w:pPr>
        <w:rPr>
          <w:lang w:val="en-US"/>
        </w:rPr>
      </w:pPr>
    </w:p>
    <w:p w14:paraId="2FC243CB" w14:textId="77777777" w:rsidR="00FC187A" w:rsidRDefault="00FC187A" w:rsidP="00004365">
      <w:pPr>
        <w:rPr>
          <w:lang w:val="en-US"/>
        </w:rPr>
      </w:pPr>
    </w:p>
    <w:p w14:paraId="49C16A15" w14:textId="77777777" w:rsidR="00FC187A" w:rsidRDefault="00FC187A" w:rsidP="00004365">
      <w:pPr>
        <w:rPr>
          <w:lang w:val="en-US"/>
        </w:rPr>
      </w:pPr>
    </w:p>
    <w:p w14:paraId="1C818C44" w14:textId="0D3FA39D" w:rsidR="00FC187A" w:rsidRDefault="001661ED" w:rsidP="00802DAF">
      <w:pPr>
        <w:pStyle w:val="Heading2"/>
        <w:numPr>
          <w:ilvl w:val="1"/>
          <w:numId w:val="2"/>
        </w:numPr>
        <w:rPr>
          <w:lang w:val="en-US"/>
        </w:rPr>
      </w:pPr>
      <w:bookmarkStart w:id="10" w:name="_Toc197311947"/>
      <w:r>
        <w:rPr>
          <w:lang w:val="en-US"/>
        </w:rPr>
        <w:t xml:space="preserve">About </w:t>
      </w:r>
      <w:r w:rsidR="007F775A">
        <w:rPr>
          <w:lang w:val="en-US"/>
        </w:rPr>
        <w:t>climate change</w:t>
      </w:r>
      <w:bookmarkEnd w:id="10"/>
      <w:r>
        <w:rPr>
          <w:lang w:val="en-US"/>
        </w:rPr>
        <w:t xml:space="preserve"> </w:t>
      </w:r>
    </w:p>
    <w:p w14:paraId="3F6038CD" w14:textId="6A4BD02A" w:rsidR="00231860" w:rsidRPr="00231860" w:rsidRDefault="00231860" w:rsidP="00231860">
      <w:pPr>
        <w:pStyle w:val="MainBody"/>
        <w:jc w:val="both"/>
        <w:rPr>
          <w:lang w:val="en-US"/>
        </w:rPr>
      </w:pPr>
      <w:r w:rsidRPr="00231860">
        <w:rPr>
          <w:lang w:val="en-US"/>
        </w:rPr>
        <w:t>The term "drought" is defined as a period of below-average precipitation, leading to a deficiency in available water resources. This phenomenon is characterized also by elevated temperatures, which have been observed to enhance the evaporation rate.</w:t>
      </w:r>
      <w:sdt>
        <w:sdtPr>
          <w:rPr>
            <w:lang w:val="en-US"/>
          </w:rPr>
          <w:id w:val="-1320413441"/>
          <w:citation/>
        </w:sdtPr>
        <w:sdtContent>
          <w:r w:rsidR="00D14E0E">
            <w:rPr>
              <w:lang w:val="en-US"/>
            </w:rPr>
            <w:fldChar w:fldCharType="begin"/>
          </w:r>
          <w:r w:rsidR="00D14E0E">
            <w:rPr>
              <w:lang w:val="en-US"/>
            </w:rPr>
            <w:instrText xml:space="preserve"> CITATION Tan23 \l 1033 </w:instrText>
          </w:r>
          <w:r w:rsidR="00D14E0E">
            <w:rPr>
              <w:lang w:val="en-US"/>
            </w:rPr>
            <w:fldChar w:fldCharType="separate"/>
          </w:r>
          <w:r w:rsidR="0059630D">
            <w:rPr>
              <w:noProof/>
              <w:lang w:val="en-US"/>
            </w:rPr>
            <w:t xml:space="preserve"> </w:t>
          </w:r>
          <w:r w:rsidR="0059630D" w:rsidRPr="0059630D">
            <w:rPr>
              <w:noProof/>
              <w:lang w:val="en-US"/>
            </w:rPr>
            <w:t>[3]</w:t>
          </w:r>
          <w:r w:rsidR="00D14E0E">
            <w:rPr>
              <w:lang w:val="en-US"/>
            </w:rPr>
            <w:fldChar w:fldCharType="end"/>
          </w:r>
        </w:sdtContent>
      </w:sdt>
    </w:p>
    <w:p w14:paraId="2FB11C68" w14:textId="270CA12F" w:rsidR="004E2C8A" w:rsidRDefault="00231860" w:rsidP="00231860">
      <w:pPr>
        <w:pStyle w:val="MainBody"/>
        <w:jc w:val="both"/>
        <w:rPr>
          <w:lang w:val="en-US"/>
        </w:rPr>
      </w:pPr>
      <w:r w:rsidRPr="00231860">
        <w:rPr>
          <w:lang w:val="en-US"/>
        </w:rPr>
        <w:t xml:space="preserve">In Syria, the ongoing drought has been exacerbated by global warming, which has led to a 1.2°C increase in the region's climate temperature. </w:t>
      </w:r>
      <w:sdt>
        <w:sdtPr>
          <w:rPr>
            <w:lang w:val="en-US"/>
          </w:rPr>
          <w:id w:val="-1989851548"/>
          <w:citation/>
        </w:sdtPr>
        <w:sdtContent>
          <w:r w:rsidR="0091521C">
            <w:rPr>
              <w:lang w:val="en-US"/>
            </w:rPr>
            <w:fldChar w:fldCharType="begin"/>
          </w:r>
          <w:r w:rsidR="0091521C">
            <w:rPr>
              <w:lang w:val="en-US"/>
            </w:rPr>
            <w:instrText xml:space="preserve"> CITATION Tan23 \l 1033 </w:instrText>
          </w:r>
          <w:r w:rsidR="0091521C">
            <w:rPr>
              <w:lang w:val="en-US"/>
            </w:rPr>
            <w:fldChar w:fldCharType="separate"/>
          </w:r>
          <w:r w:rsidR="0059630D" w:rsidRPr="0059630D">
            <w:rPr>
              <w:noProof/>
              <w:lang w:val="en-US"/>
            </w:rPr>
            <w:t>[3]</w:t>
          </w:r>
          <w:r w:rsidR="0091521C">
            <w:rPr>
              <w:lang w:val="en-US"/>
            </w:rPr>
            <w:fldChar w:fldCharType="end"/>
          </w:r>
        </w:sdtContent>
      </w:sdt>
      <w:r w:rsidR="0091521C">
        <w:rPr>
          <w:lang w:val="en-US"/>
        </w:rPr>
        <w:t xml:space="preserve"> </w:t>
      </w:r>
      <w:r w:rsidRPr="00231860">
        <w:rPr>
          <w:lang w:val="en-US"/>
        </w:rPr>
        <w:t>This has resulted in a significant increase in the frequency of drought years compared to the pre-industrial revolution era. Specifically, the 1.2°C rise has led to droughts occurring once every 10 years in Syria and Iraq, which is a substantial change from the pre-industrial era, when such droughts occurred only once every 250 years. Furthermore, if the climate temperature continues to rise by 2.0°C, droughts will occur once every 5 years.</w:t>
      </w:r>
      <w:sdt>
        <w:sdtPr>
          <w:rPr>
            <w:lang w:val="en-US"/>
          </w:rPr>
          <w:id w:val="1630658466"/>
          <w:citation/>
        </w:sdtPr>
        <w:sdtContent>
          <w:r w:rsidR="00D14E0E">
            <w:rPr>
              <w:lang w:val="en-US"/>
            </w:rPr>
            <w:fldChar w:fldCharType="begin"/>
          </w:r>
          <w:r w:rsidR="00D14E0E">
            <w:rPr>
              <w:lang w:val="en-US"/>
            </w:rPr>
            <w:instrText xml:space="preserve"> CITATION Tan23 \l 1033 </w:instrText>
          </w:r>
          <w:r w:rsidR="00D14E0E">
            <w:rPr>
              <w:lang w:val="en-US"/>
            </w:rPr>
            <w:fldChar w:fldCharType="separate"/>
          </w:r>
          <w:r w:rsidR="0059630D">
            <w:rPr>
              <w:noProof/>
              <w:lang w:val="en-US"/>
            </w:rPr>
            <w:t xml:space="preserve"> </w:t>
          </w:r>
          <w:r w:rsidR="0059630D" w:rsidRPr="0059630D">
            <w:rPr>
              <w:noProof/>
              <w:lang w:val="en-US"/>
            </w:rPr>
            <w:t>[3]</w:t>
          </w:r>
          <w:r w:rsidR="00D14E0E">
            <w:rPr>
              <w:lang w:val="en-US"/>
            </w:rPr>
            <w:fldChar w:fldCharType="end"/>
          </w:r>
        </w:sdtContent>
      </w:sdt>
    </w:p>
    <w:p w14:paraId="764ABE3D" w14:textId="77777777" w:rsidR="007C4BEE" w:rsidRDefault="00CB2215" w:rsidP="007C4BEE">
      <w:pPr>
        <w:pStyle w:val="MainBody"/>
        <w:keepNext/>
        <w:jc w:val="both"/>
      </w:pPr>
      <w:r w:rsidRPr="00CB2215">
        <w:rPr>
          <w:noProof/>
          <w:lang w:val="en-US"/>
        </w:rPr>
        <w:drawing>
          <wp:inline distT="0" distB="0" distL="0" distR="0" wp14:anchorId="4D077358" wp14:editId="01B142DA">
            <wp:extent cx="5731510" cy="2245360"/>
            <wp:effectExtent l="0" t="0" r="2540" b="2540"/>
            <wp:docPr id="11908965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96505" name="Picture 1" descr="A screenshot of a graph&#10;&#10;AI-generated content may be incorrect."/>
                    <pic:cNvPicPr/>
                  </pic:nvPicPr>
                  <pic:blipFill>
                    <a:blip r:embed="rId15"/>
                    <a:stretch>
                      <a:fillRect/>
                    </a:stretch>
                  </pic:blipFill>
                  <pic:spPr>
                    <a:xfrm>
                      <a:off x="0" y="0"/>
                      <a:ext cx="5731510" cy="2245360"/>
                    </a:xfrm>
                    <a:prstGeom prst="rect">
                      <a:avLst/>
                    </a:prstGeom>
                  </pic:spPr>
                </pic:pic>
              </a:graphicData>
            </a:graphic>
          </wp:inline>
        </w:drawing>
      </w:r>
    </w:p>
    <w:p w14:paraId="19BF2D31" w14:textId="6F3B750F" w:rsidR="00CB2215" w:rsidRDefault="007C4BEE" w:rsidP="007C4BEE">
      <w:pPr>
        <w:pStyle w:val="Caption"/>
        <w:jc w:val="center"/>
        <w:rPr>
          <w:lang w:val="en-US"/>
        </w:rPr>
      </w:pPr>
      <w:bookmarkStart w:id="11" w:name="_Toc197311674"/>
      <w:r>
        <w:t xml:space="preserve">Figure </w:t>
      </w:r>
      <w:r>
        <w:fldChar w:fldCharType="begin"/>
      </w:r>
      <w:r>
        <w:instrText xml:space="preserve"> SEQ Figure \* ARABIC </w:instrText>
      </w:r>
      <w:r>
        <w:fldChar w:fldCharType="separate"/>
      </w:r>
      <w:r w:rsidR="00452DCA">
        <w:rPr>
          <w:noProof/>
        </w:rPr>
        <w:t>7</w:t>
      </w:r>
      <w:r>
        <w:fldChar w:fldCharType="end"/>
      </w:r>
      <w:r>
        <w:rPr>
          <w:lang w:val="en-US"/>
        </w:rPr>
        <w:t>: drought frequency overtime</w:t>
      </w:r>
      <w:bookmarkEnd w:id="11"/>
    </w:p>
    <w:p w14:paraId="55940CD8" w14:textId="34D9EF90" w:rsidR="002C4C63" w:rsidRDefault="00C21355" w:rsidP="00FE3BD9">
      <w:pPr>
        <w:pStyle w:val="MainBody"/>
        <w:jc w:val="both"/>
        <w:rPr>
          <w:lang w:val="en-US"/>
        </w:rPr>
      </w:pPr>
      <w:r w:rsidRPr="00C21355">
        <w:rPr>
          <w:lang w:val="en-US"/>
        </w:rPr>
        <w:t>We have utilized remote sensing technology to assess the environmental conditions in the eastern region of Syria, extending from the Euphrates. The data sets employed include NDVI (Normalized Difference Vegetation Index) and precipitation indices, which offer insights from 2000 to 2024 for precipitation and from 20</w:t>
      </w:r>
      <w:r w:rsidR="003343F0">
        <w:rPr>
          <w:lang w:val="en-US"/>
        </w:rPr>
        <w:t>00</w:t>
      </w:r>
      <w:r w:rsidRPr="00C21355">
        <w:rPr>
          <w:lang w:val="en-US"/>
        </w:rPr>
        <w:t xml:space="preserve"> to 202</w:t>
      </w:r>
      <w:r w:rsidR="005119AE">
        <w:rPr>
          <w:lang w:val="en-US"/>
        </w:rPr>
        <w:t>3</w:t>
      </w:r>
      <w:r w:rsidRPr="00C21355">
        <w:rPr>
          <w:lang w:val="en-US"/>
        </w:rPr>
        <w:t xml:space="preserve"> for NDVI.</w:t>
      </w:r>
      <w:sdt>
        <w:sdtPr>
          <w:rPr>
            <w:lang w:val="en-US"/>
          </w:rPr>
          <w:id w:val="-1612275765"/>
          <w:citation/>
        </w:sdtPr>
        <w:sdtContent>
          <w:r w:rsidR="007805FB">
            <w:rPr>
              <w:lang w:val="en-US"/>
            </w:rPr>
            <w:fldChar w:fldCharType="begin"/>
          </w:r>
          <w:r w:rsidR="007805FB">
            <w:rPr>
              <w:lang w:val="en-US"/>
            </w:rPr>
            <w:instrText xml:space="preserve"> CITATION Fun15 \l 1033 </w:instrText>
          </w:r>
          <w:r w:rsidR="007805FB">
            <w:rPr>
              <w:lang w:val="en-US"/>
            </w:rPr>
            <w:fldChar w:fldCharType="separate"/>
          </w:r>
          <w:r w:rsidR="0059630D">
            <w:rPr>
              <w:noProof/>
              <w:lang w:val="en-US"/>
            </w:rPr>
            <w:t xml:space="preserve"> </w:t>
          </w:r>
          <w:r w:rsidR="0059630D" w:rsidRPr="0059630D">
            <w:rPr>
              <w:noProof/>
              <w:lang w:val="en-US"/>
            </w:rPr>
            <w:t>[4]</w:t>
          </w:r>
          <w:r w:rsidR="007805FB">
            <w:rPr>
              <w:lang w:val="en-US"/>
            </w:rPr>
            <w:fldChar w:fldCharType="end"/>
          </w:r>
        </w:sdtContent>
      </w:sdt>
      <w:sdt>
        <w:sdtPr>
          <w:rPr>
            <w:lang w:val="en-US"/>
          </w:rPr>
          <w:id w:val="2065672277"/>
          <w:citation/>
        </w:sdtPr>
        <w:sdtContent>
          <w:r w:rsidR="007805FB">
            <w:rPr>
              <w:lang w:val="en-US"/>
            </w:rPr>
            <w:fldChar w:fldCharType="begin"/>
          </w:r>
          <w:r w:rsidR="0059630D">
            <w:rPr>
              <w:lang w:val="en-US"/>
            </w:rPr>
            <w:instrText xml:space="preserve">CITATION Sur21 \l 1033 </w:instrText>
          </w:r>
          <w:r w:rsidR="007805FB">
            <w:rPr>
              <w:lang w:val="en-US"/>
            </w:rPr>
            <w:fldChar w:fldCharType="separate"/>
          </w:r>
          <w:r w:rsidR="0059630D">
            <w:rPr>
              <w:noProof/>
              <w:lang w:val="en-US"/>
            </w:rPr>
            <w:t xml:space="preserve"> </w:t>
          </w:r>
          <w:r w:rsidR="0059630D" w:rsidRPr="0059630D">
            <w:rPr>
              <w:noProof/>
              <w:lang w:val="en-US"/>
            </w:rPr>
            <w:t>[5]</w:t>
          </w:r>
          <w:r w:rsidR="007805FB">
            <w:rPr>
              <w:lang w:val="en-US"/>
            </w:rPr>
            <w:fldChar w:fldCharType="end"/>
          </w:r>
        </w:sdtContent>
      </w:sdt>
    </w:p>
    <w:p w14:paraId="26604E8B" w14:textId="05BA07D5" w:rsidR="00822376" w:rsidRDefault="0034555B" w:rsidP="0012013C">
      <w:pPr>
        <w:pStyle w:val="MainBody"/>
        <w:rPr>
          <w:lang w:val="en-US"/>
        </w:rPr>
      </w:pPr>
      <w:r w:rsidRPr="0034555B">
        <w:rPr>
          <w:lang w:val="en-US"/>
        </w:rPr>
        <w:t>The term "NDVI (Normalized Difference Vegetation Index)" is employed to analyze the reflectance of the Earth's vegetation. In this analysis, the red and near infrared bands are extracted from pixels to assess the health of the vegetation in that pixel, if it exists.</w:t>
      </w:r>
      <w:sdt>
        <w:sdtPr>
          <w:rPr>
            <w:lang w:val="en-US"/>
          </w:rPr>
          <w:id w:val="-309944981"/>
          <w:citation/>
        </w:sdtPr>
        <w:sdtContent>
          <w:r w:rsidR="000D1C7B">
            <w:rPr>
              <w:lang w:val="en-US"/>
            </w:rPr>
            <w:fldChar w:fldCharType="begin"/>
          </w:r>
          <w:r w:rsidR="000D1C7B">
            <w:rPr>
              <w:lang w:val="en-US"/>
            </w:rPr>
            <w:instrText xml:space="preserve"> CITATION Jen19 \l 1033 </w:instrText>
          </w:r>
          <w:r w:rsidR="000D1C7B">
            <w:rPr>
              <w:lang w:val="en-US"/>
            </w:rPr>
            <w:fldChar w:fldCharType="separate"/>
          </w:r>
          <w:r w:rsidR="0059630D">
            <w:rPr>
              <w:noProof/>
              <w:lang w:val="en-US"/>
            </w:rPr>
            <w:t xml:space="preserve"> </w:t>
          </w:r>
          <w:r w:rsidR="0059630D" w:rsidRPr="0059630D">
            <w:rPr>
              <w:noProof/>
              <w:lang w:val="en-US"/>
            </w:rPr>
            <w:t>[6]</w:t>
          </w:r>
          <w:r w:rsidR="000D1C7B">
            <w:rPr>
              <w:lang w:val="en-US"/>
            </w:rPr>
            <w:fldChar w:fldCharType="end"/>
          </w:r>
        </w:sdtContent>
      </w:sdt>
      <w:r w:rsidR="00764595">
        <w:rPr>
          <w:lang w:val="en-US"/>
        </w:rPr>
        <w:t xml:space="preserve"> </w:t>
      </w:r>
      <w:r w:rsidRPr="0034555B">
        <w:rPr>
          <w:lang w:val="en-US"/>
        </w:rPr>
        <w:t>The images are captured by the Landsat and stored in the Landsat 8 data store on Google Earth Engine, a Google platform dedicated to remote sensing.</w:t>
      </w:r>
      <w:r w:rsidR="0012013C">
        <w:rPr>
          <w:lang w:val="en-US"/>
        </w:rPr>
        <w:t xml:space="preserve"> </w:t>
      </w:r>
      <w:r w:rsidRPr="0034555B">
        <w:rPr>
          <w:lang w:val="en-US"/>
        </w:rPr>
        <w:t>The scale of this indicator ranges from 0 to 1, with 1 representing healthy vegetation and 0 representing bare soil or sand.</w:t>
      </w:r>
      <w:sdt>
        <w:sdtPr>
          <w:rPr>
            <w:lang w:val="en-US"/>
          </w:rPr>
          <w:id w:val="-1169402201"/>
          <w:citation/>
        </w:sdtPr>
        <w:sdtContent>
          <w:r w:rsidR="00800A5B">
            <w:rPr>
              <w:lang w:val="en-US"/>
            </w:rPr>
            <w:fldChar w:fldCharType="begin"/>
          </w:r>
          <w:r w:rsidR="00800A5B">
            <w:rPr>
              <w:lang w:val="en-US"/>
            </w:rPr>
            <w:instrText xml:space="preserve"> CITATION Jen19 \l 1033 </w:instrText>
          </w:r>
          <w:r w:rsidR="00800A5B">
            <w:rPr>
              <w:lang w:val="en-US"/>
            </w:rPr>
            <w:fldChar w:fldCharType="separate"/>
          </w:r>
          <w:r w:rsidR="0059630D">
            <w:rPr>
              <w:noProof/>
              <w:lang w:val="en-US"/>
            </w:rPr>
            <w:t xml:space="preserve"> </w:t>
          </w:r>
          <w:r w:rsidR="0059630D" w:rsidRPr="0059630D">
            <w:rPr>
              <w:noProof/>
              <w:lang w:val="en-US"/>
            </w:rPr>
            <w:t>[6]</w:t>
          </w:r>
          <w:r w:rsidR="00800A5B">
            <w:rPr>
              <w:lang w:val="en-US"/>
            </w:rPr>
            <w:fldChar w:fldCharType="end"/>
          </w:r>
        </w:sdtContent>
      </w:sdt>
    </w:p>
    <w:p w14:paraId="186D401D" w14:textId="77777777" w:rsidR="00D0468C" w:rsidRDefault="00D0468C" w:rsidP="0012013C">
      <w:pPr>
        <w:pStyle w:val="MainBody"/>
        <w:rPr>
          <w:lang w:val="en-US"/>
        </w:rPr>
      </w:pPr>
    </w:p>
    <w:p w14:paraId="49FEDD1A" w14:textId="77777777" w:rsidR="00E14D02" w:rsidRDefault="00E14D02" w:rsidP="0012013C">
      <w:pPr>
        <w:pStyle w:val="MainBody"/>
        <w:rPr>
          <w:lang w:val="en-US"/>
        </w:rPr>
      </w:pPr>
    </w:p>
    <w:p w14:paraId="13BA13F3" w14:textId="77777777" w:rsidR="00E14D02" w:rsidRDefault="00E14D02" w:rsidP="0012013C">
      <w:pPr>
        <w:pStyle w:val="MainBody"/>
        <w:rPr>
          <w:lang w:val="en-US"/>
        </w:rPr>
      </w:pPr>
    </w:p>
    <w:p w14:paraId="53604FE7" w14:textId="77777777" w:rsidR="00E14D02" w:rsidRDefault="00E14D02" w:rsidP="0012013C">
      <w:pPr>
        <w:pStyle w:val="MainBody"/>
        <w:rPr>
          <w:lang w:val="en-US"/>
        </w:rPr>
      </w:pPr>
    </w:p>
    <w:p w14:paraId="09A6793C" w14:textId="390CF591" w:rsidR="00DE1579" w:rsidRDefault="00DE1579" w:rsidP="00DE1579">
      <w:pPr>
        <w:pStyle w:val="Caption"/>
        <w:keepNext/>
      </w:pPr>
      <w:r>
        <w:t xml:space="preserve">Table </w:t>
      </w:r>
      <w:r>
        <w:fldChar w:fldCharType="begin"/>
      </w:r>
      <w:r>
        <w:instrText xml:space="preserve"> SEQ Table \* ARABIC </w:instrText>
      </w:r>
      <w:r>
        <w:fldChar w:fldCharType="separate"/>
      </w:r>
      <w:r>
        <w:rPr>
          <w:noProof/>
        </w:rPr>
        <w:t>1</w:t>
      </w:r>
      <w:r>
        <w:fldChar w:fldCharType="end"/>
      </w:r>
      <w:r>
        <w:rPr>
          <w:lang w:val="en-US"/>
        </w:rPr>
        <w:t xml:space="preserve">: NDVI - </w:t>
      </w:r>
      <w:r w:rsidR="00E34601">
        <w:rPr>
          <w:lang w:val="en-US"/>
        </w:rPr>
        <w:t>Interpretation</w:t>
      </w:r>
    </w:p>
    <w:tbl>
      <w:tblPr>
        <w:tblStyle w:val="GridTable4-Accent6"/>
        <w:tblW w:w="0" w:type="auto"/>
        <w:tblLook w:val="04A0" w:firstRow="1" w:lastRow="0" w:firstColumn="1" w:lastColumn="0" w:noHBand="0" w:noVBand="1"/>
      </w:tblPr>
      <w:tblGrid>
        <w:gridCol w:w="2155"/>
        <w:gridCol w:w="6861"/>
      </w:tblGrid>
      <w:tr w:rsidR="00452E74" w14:paraId="709E07E0" w14:textId="77777777" w:rsidTr="00DF32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A645EE6" w14:textId="7913934C" w:rsidR="00452E74" w:rsidRDefault="00DF327B" w:rsidP="0012013C">
            <w:pPr>
              <w:pStyle w:val="MainBody"/>
              <w:rPr>
                <w:lang w:val="en-US"/>
              </w:rPr>
            </w:pPr>
            <w:r>
              <w:rPr>
                <w:lang w:val="en-US"/>
              </w:rPr>
              <w:t>NDVI</w:t>
            </w:r>
          </w:p>
        </w:tc>
        <w:tc>
          <w:tcPr>
            <w:tcW w:w="6861" w:type="dxa"/>
          </w:tcPr>
          <w:p w14:paraId="179956A7" w14:textId="1402F85A" w:rsidR="00452E74" w:rsidRDefault="00DF327B" w:rsidP="0012013C">
            <w:pPr>
              <w:pStyle w:val="MainBody"/>
              <w:cnfStyle w:val="100000000000" w:firstRow="1" w:lastRow="0" w:firstColumn="0" w:lastColumn="0" w:oddVBand="0" w:evenVBand="0" w:oddHBand="0" w:evenHBand="0" w:firstRowFirstColumn="0" w:firstRowLastColumn="0" w:lastRowFirstColumn="0" w:lastRowLastColumn="0"/>
              <w:rPr>
                <w:lang w:val="en-US"/>
              </w:rPr>
            </w:pPr>
            <w:r>
              <w:rPr>
                <w:lang w:val="en-US"/>
              </w:rPr>
              <w:t>INTERPRETATION</w:t>
            </w:r>
          </w:p>
        </w:tc>
      </w:tr>
      <w:tr w:rsidR="00452E74" w14:paraId="6A38C6FA"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9A119F4" w14:textId="51EF5927" w:rsidR="00452E74" w:rsidRDefault="000A4B99" w:rsidP="00FF6395">
            <w:pPr>
              <w:pStyle w:val="MainBody"/>
              <w:rPr>
                <w:lang w:val="en-US"/>
              </w:rPr>
            </w:pPr>
            <w:r>
              <w:rPr>
                <w:lang w:val="en-US"/>
              </w:rPr>
              <w:t>&lt; 0.1</w:t>
            </w:r>
          </w:p>
        </w:tc>
        <w:tc>
          <w:tcPr>
            <w:tcW w:w="6861" w:type="dxa"/>
          </w:tcPr>
          <w:p w14:paraId="346D8FF7" w14:textId="2533A962" w:rsidR="00452E74" w:rsidRDefault="00CC305B" w:rsidP="0012013C">
            <w:pPr>
              <w:pStyle w:val="MainBody"/>
              <w:cnfStyle w:val="000000100000" w:firstRow="0" w:lastRow="0" w:firstColumn="0" w:lastColumn="0" w:oddVBand="0" w:evenVBand="0" w:oddHBand="1" w:evenHBand="0" w:firstRowFirstColumn="0" w:firstRowLastColumn="0" w:lastRowFirstColumn="0" w:lastRowLastColumn="0"/>
              <w:rPr>
                <w:lang w:val="en-US"/>
              </w:rPr>
            </w:pPr>
            <w:r>
              <w:rPr>
                <w:lang w:val="en-US"/>
              </w:rPr>
              <w:t>Bare  Soil</w:t>
            </w:r>
          </w:p>
        </w:tc>
      </w:tr>
      <w:tr w:rsidR="00452E74" w14:paraId="6669447F"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1F365344" w14:textId="49921DDE" w:rsidR="00452E74" w:rsidRDefault="00454099" w:rsidP="0012013C">
            <w:pPr>
              <w:pStyle w:val="MainBody"/>
              <w:rPr>
                <w:lang w:val="en-US"/>
              </w:rPr>
            </w:pPr>
            <w:r>
              <w:rPr>
                <w:lang w:val="en-US"/>
              </w:rPr>
              <w:t xml:space="preserve">0.1 – 0.2 </w:t>
            </w:r>
          </w:p>
        </w:tc>
        <w:tc>
          <w:tcPr>
            <w:tcW w:w="6861" w:type="dxa"/>
          </w:tcPr>
          <w:p w14:paraId="02252781" w14:textId="486D4671" w:rsidR="00452E74" w:rsidRDefault="00454099" w:rsidP="00454099">
            <w:pPr>
              <w:pStyle w:val="MainBody"/>
              <w:cnfStyle w:val="000000000000" w:firstRow="0" w:lastRow="0" w:firstColumn="0" w:lastColumn="0" w:oddVBand="0" w:evenVBand="0" w:oddHBand="0" w:evenHBand="0" w:firstRowFirstColumn="0" w:firstRowLastColumn="0" w:lastRowFirstColumn="0" w:lastRowLastColumn="0"/>
              <w:rPr>
                <w:lang w:val="en-US"/>
              </w:rPr>
            </w:pPr>
            <w:r w:rsidRPr="00454099">
              <w:t>Almost absent canopy cover</w:t>
            </w:r>
          </w:p>
        </w:tc>
      </w:tr>
      <w:tr w:rsidR="00452E74" w14:paraId="61C26B1A"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75A4A9" w14:textId="1BFA8324" w:rsidR="00452E74" w:rsidRDefault="000A5853" w:rsidP="000A5853">
            <w:pPr>
              <w:pStyle w:val="MainBody"/>
              <w:rPr>
                <w:lang w:val="en-US"/>
              </w:rPr>
            </w:pPr>
            <w:r w:rsidRPr="000A5853">
              <w:t>0.2 – 0.3</w:t>
            </w:r>
          </w:p>
        </w:tc>
        <w:tc>
          <w:tcPr>
            <w:tcW w:w="6861" w:type="dxa"/>
          </w:tcPr>
          <w:p w14:paraId="0F3AE727" w14:textId="62A8D276" w:rsidR="00452E74" w:rsidRDefault="00E25C84" w:rsidP="0012013C">
            <w:pPr>
              <w:pStyle w:val="MainBody"/>
              <w:cnfStyle w:val="000000100000" w:firstRow="0" w:lastRow="0" w:firstColumn="0" w:lastColumn="0" w:oddVBand="0" w:evenVBand="0" w:oddHBand="1" w:evenHBand="0" w:firstRowFirstColumn="0" w:firstRowLastColumn="0" w:lastRowFirstColumn="0" w:lastRowLastColumn="0"/>
              <w:rPr>
                <w:lang w:val="en-US"/>
              </w:rPr>
            </w:pPr>
            <w:r w:rsidRPr="00E25C84">
              <w:rPr>
                <w:lang w:val="en-US"/>
              </w:rPr>
              <w:t>Very low canopy cover</w:t>
            </w:r>
          </w:p>
        </w:tc>
      </w:tr>
      <w:tr w:rsidR="00452E74" w14:paraId="35C135AC"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7A93BD87" w14:textId="39C4A37A" w:rsidR="00452E74" w:rsidRDefault="002D153E" w:rsidP="002D153E">
            <w:pPr>
              <w:pStyle w:val="MainBody"/>
              <w:rPr>
                <w:lang w:val="en-US"/>
              </w:rPr>
            </w:pPr>
            <w:r w:rsidRPr="002D153E">
              <w:t>0.3 – 0.4</w:t>
            </w:r>
          </w:p>
        </w:tc>
        <w:tc>
          <w:tcPr>
            <w:tcW w:w="6861" w:type="dxa"/>
          </w:tcPr>
          <w:p w14:paraId="10DAD244" w14:textId="324FAF83" w:rsidR="00452E74" w:rsidRDefault="00966348" w:rsidP="00966348">
            <w:pPr>
              <w:pStyle w:val="MainBody"/>
              <w:cnfStyle w:val="000000000000" w:firstRow="0" w:lastRow="0" w:firstColumn="0" w:lastColumn="0" w:oddVBand="0" w:evenVBand="0" w:oddHBand="0" w:evenHBand="0" w:firstRowFirstColumn="0" w:firstRowLastColumn="0" w:lastRowFirstColumn="0" w:lastRowLastColumn="0"/>
              <w:rPr>
                <w:lang w:val="en-US"/>
              </w:rPr>
            </w:pPr>
            <w:r w:rsidRPr="00966348">
              <w:t>Low canopy cover, low vigour or very low canopy cover, high vigour</w:t>
            </w:r>
          </w:p>
        </w:tc>
      </w:tr>
      <w:tr w:rsidR="00452E74" w14:paraId="50C066C6"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034DF73" w14:textId="524E1C61" w:rsidR="00452E74" w:rsidRDefault="00190BF1" w:rsidP="00190BF1">
            <w:pPr>
              <w:pStyle w:val="MainBody"/>
              <w:rPr>
                <w:lang w:val="en-US"/>
              </w:rPr>
            </w:pPr>
            <w:r w:rsidRPr="00190BF1">
              <w:t>0.4 – 0.5</w:t>
            </w:r>
          </w:p>
        </w:tc>
        <w:tc>
          <w:tcPr>
            <w:tcW w:w="6861" w:type="dxa"/>
          </w:tcPr>
          <w:p w14:paraId="176D220F" w14:textId="4849749E" w:rsidR="00452E74" w:rsidRDefault="00E3381E" w:rsidP="00E3381E">
            <w:pPr>
              <w:pStyle w:val="MainBody"/>
              <w:cnfStyle w:val="000000100000" w:firstRow="0" w:lastRow="0" w:firstColumn="0" w:lastColumn="0" w:oddVBand="0" w:evenVBand="0" w:oddHBand="1" w:evenHBand="0" w:firstRowFirstColumn="0" w:firstRowLastColumn="0" w:lastRowFirstColumn="0" w:lastRowLastColumn="0"/>
              <w:rPr>
                <w:lang w:val="en-US"/>
              </w:rPr>
            </w:pPr>
            <w:r w:rsidRPr="00E3381E">
              <w:t>Mid-low canopy cover, low vigour or low canopy cover, high vigour</w:t>
            </w:r>
          </w:p>
        </w:tc>
      </w:tr>
      <w:tr w:rsidR="00056503" w14:paraId="69933082"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037655B6" w14:textId="4C68608D" w:rsidR="00056503" w:rsidRPr="00190BF1" w:rsidRDefault="00641CDF" w:rsidP="00641CDF">
            <w:pPr>
              <w:pStyle w:val="MainBody"/>
            </w:pPr>
            <w:r w:rsidRPr="00641CDF">
              <w:t>0.5 – 0.6</w:t>
            </w:r>
          </w:p>
        </w:tc>
        <w:tc>
          <w:tcPr>
            <w:tcW w:w="6861" w:type="dxa"/>
          </w:tcPr>
          <w:p w14:paraId="6DC2E9E0" w14:textId="5A33D88D" w:rsidR="00056503" w:rsidRPr="00E3381E" w:rsidRDefault="00983AC1" w:rsidP="00983AC1">
            <w:pPr>
              <w:pStyle w:val="MainBody"/>
              <w:cnfStyle w:val="000000000000" w:firstRow="0" w:lastRow="0" w:firstColumn="0" w:lastColumn="0" w:oddVBand="0" w:evenVBand="0" w:oddHBand="0" w:evenHBand="0" w:firstRowFirstColumn="0" w:firstRowLastColumn="0" w:lastRowFirstColumn="0" w:lastRowLastColumn="0"/>
            </w:pPr>
            <w:r w:rsidRPr="00983AC1">
              <w:t>Average canopy cover, low vigour or mid-low canopy cover, high vigour</w:t>
            </w:r>
          </w:p>
        </w:tc>
      </w:tr>
      <w:tr w:rsidR="00056503" w14:paraId="0838AF57"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6145FDA" w14:textId="08F7E4A5" w:rsidR="00056503" w:rsidRPr="00190BF1" w:rsidRDefault="00E2701A" w:rsidP="00E2701A">
            <w:pPr>
              <w:pStyle w:val="MainBody"/>
            </w:pPr>
            <w:r w:rsidRPr="00E2701A">
              <w:t>0.6 – 0.7</w:t>
            </w:r>
          </w:p>
        </w:tc>
        <w:tc>
          <w:tcPr>
            <w:tcW w:w="6861" w:type="dxa"/>
          </w:tcPr>
          <w:p w14:paraId="76ADE50A" w14:textId="42918A3B" w:rsidR="00056503" w:rsidRPr="00E3381E" w:rsidRDefault="00F3519E" w:rsidP="00F3519E">
            <w:pPr>
              <w:pStyle w:val="MainBody"/>
              <w:cnfStyle w:val="000000100000" w:firstRow="0" w:lastRow="0" w:firstColumn="0" w:lastColumn="0" w:oddVBand="0" w:evenVBand="0" w:oddHBand="1" w:evenHBand="0" w:firstRowFirstColumn="0" w:firstRowLastColumn="0" w:lastRowFirstColumn="0" w:lastRowLastColumn="0"/>
            </w:pPr>
            <w:r w:rsidRPr="00F3519E">
              <w:t>Mid-high canopy cover, low vigour or average canopy cover, high vigour</w:t>
            </w:r>
          </w:p>
        </w:tc>
      </w:tr>
      <w:tr w:rsidR="00056503" w14:paraId="053EE8AA"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3E22059E" w14:textId="443863C5" w:rsidR="00056503" w:rsidRPr="00190BF1" w:rsidRDefault="005E6760" w:rsidP="005E6760">
            <w:pPr>
              <w:pStyle w:val="MainBody"/>
            </w:pPr>
            <w:r w:rsidRPr="005E6760">
              <w:t>0.7 – 0.8</w:t>
            </w:r>
          </w:p>
        </w:tc>
        <w:tc>
          <w:tcPr>
            <w:tcW w:w="6861" w:type="dxa"/>
          </w:tcPr>
          <w:p w14:paraId="3A3E5B3C" w14:textId="7B999283" w:rsidR="00056503" w:rsidRPr="00E3381E" w:rsidRDefault="005F61A4" w:rsidP="005F61A4">
            <w:pPr>
              <w:pStyle w:val="MainBody"/>
              <w:cnfStyle w:val="000000000000" w:firstRow="0" w:lastRow="0" w:firstColumn="0" w:lastColumn="0" w:oddVBand="0" w:evenVBand="0" w:oddHBand="0" w:evenHBand="0" w:firstRowFirstColumn="0" w:firstRowLastColumn="0" w:lastRowFirstColumn="0" w:lastRowLastColumn="0"/>
            </w:pPr>
            <w:r w:rsidRPr="005F61A4">
              <w:t>High canopy cover, high vigour</w:t>
            </w:r>
          </w:p>
        </w:tc>
      </w:tr>
      <w:tr w:rsidR="00056503" w14:paraId="328A3C62" w14:textId="77777777" w:rsidTr="00DF32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9FC8A43" w14:textId="0D169F54" w:rsidR="00056503" w:rsidRPr="00190BF1" w:rsidRDefault="005F1668" w:rsidP="005F1668">
            <w:pPr>
              <w:pStyle w:val="MainBody"/>
            </w:pPr>
            <w:r w:rsidRPr="005F1668">
              <w:t>0.8 – 0.9</w:t>
            </w:r>
          </w:p>
        </w:tc>
        <w:tc>
          <w:tcPr>
            <w:tcW w:w="6861" w:type="dxa"/>
          </w:tcPr>
          <w:p w14:paraId="5850E5BC" w14:textId="30AD0455" w:rsidR="00056503" w:rsidRPr="00E3381E" w:rsidRDefault="00411C99" w:rsidP="00411C99">
            <w:pPr>
              <w:pStyle w:val="MainBody"/>
              <w:cnfStyle w:val="000000100000" w:firstRow="0" w:lastRow="0" w:firstColumn="0" w:lastColumn="0" w:oddVBand="0" w:evenVBand="0" w:oddHBand="1" w:evenHBand="0" w:firstRowFirstColumn="0" w:firstRowLastColumn="0" w:lastRowFirstColumn="0" w:lastRowLastColumn="0"/>
            </w:pPr>
            <w:r w:rsidRPr="00411C99">
              <w:t>Very high canopy cover, very high vigour</w:t>
            </w:r>
          </w:p>
        </w:tc>
      </w:tr>
      <w:tr w:rsidR="00056503" w14:paraId="3ED569C0" w14:textId="77777777" w:rsidTr="00DF327B">
        <w:tc>
          <w:tcPr>
            <w:cnfStyle w:val="001000000000" w:firstRow="0" w:lastRow="0" w:firstColumn="1" w:lastColumn="0" w:oddVBand="0" w:evenVBand="0" w:oddHBand="0" w:evenHBand="0" w:firstRowFirstColumn="0" w:firstRowLastColumn="0" w:lastRowFirstColumn="0" w:lastRowLastColumn="0"/>
            <w:tcW w:w="2155" w:type="dxa"/>
          </w:tcPr>
          <w:p w14:paraId="4AAA958D" w14:textId="3AB40C6E" w:rsidR="00056503" w:rsidRPr="00190BF1" w:rsidRDefault="00634D64" w:rsidP="00634D64">
            <w:pPr>
              <w:pStyle w:val="MainBody"/>
            </w:pPr>
            <w:r w:rsidRPr="00634D64">
              <w:t>0.9 – 1.0</w:t>
            </w:r>
          </w:p>
        </w:tc>
        <w:tc>
          <w:tcPr>
            <w:tcW w:w="6861" w:type="dxa"/>
          </w:tcPr>
          <w:p w14:paraId="0D382AFA" w14:textId="0E5A47D7" w:rsidR="00056503" w:rsidRPr="00E3381E" w:rsidRDefault="0044367F" w:rsidP="0044367F">
            <w:pPr>
              <w:pStyle w:val="MainBody"/>
              <w:cnfStyle w:val="000000000000" w:firstRow="0" w:lastRow="0" w:firstColumn="0" w:lastColumn="0" w:oddVBand="0" w:evenVBand="0" w:oddHBand="0" w:evenHBand="0" w:firstRowFirstColumn="0" w:firstRowLastColumn="0" w:lastRowFirstColumn="0" w:lastRowLastColumn="0"/>
            </w:pPr>
            <w:r w:rsidRPr="0044367F">
              <w:t>Total canopy cover, very high vigour</w:t>
            </w:r>
          </w:p>
        </w:tc>
      </w:tr>
    </w:tbl>
    <w:p w14:paraId="28C6DAB7" w14:textId="77777777" w:rsidR="00452E74" w:rsidRDefault="00452E74" w:rsidP="0012013C">
      <w:pPr>
        <w:pStyle w:val="MainBody"/>
        <w:rPr>
          <w:lang w:val="en-US"/>
        </w:rPr>
      </w:pPr>
    </w:p>
    <w:p w14:paraId="623AF054" w14:textId="3417EC08" w:rsidR="00D05713" w:rsidRDefault="0062141F" w:rsidP="00E40605">
      <w:pPr>
        <w:pStyle w:val="MainBody"/>
        <w:jc w:val="both"/>
        <w:rPr>
          <w:noProof/>
          <w:lang w:val="en-US"/>
        </w:rPr>
      </w:pPr>
      <w:r w:rsidRPr="0062141F">
        <w:rPr>
          <w:lang w:val="en-US"/>
        </w:rPr>
        <w:t>As illustrated in Figures 8 and 9, the NDVI data from 20</w:t>
      </w:r>
      <w:r w:rsidR="00023E3C">
        <w:rPr>
          <w:lang w:val="en-US"/>
        </w:rPr>
        <w:t xml:space="preserve">00 </w:t>
      </w:r>
      <w:r w:rsidRPr="0062141F">
        <w:rPr>
          <w:lang w:val="en-US"/>
        </w:rPr>
        <w:t>to 202</w:t>
      </w:r>
      <w:r w:rsidR="002C234E">
        <w:rPr>
          <w:lang w:val="en-US"/>
        </w:rPr>
        <w:t>3</w:t>
      </w:r>
      <w:r w:rsidRPr="0062141F">
        <w:rPr>
          <w:lang w:val="en-US"/>
        </w:rPr>
        <w:t xml:space="preserve"> have been analyzed to determine the mean value for each year. The maximum value recorded was approximately 0.2</w:t>
      </w:r>
      <w:r w:rsidR="007E1291">
        <w:rPr>
          <w:lang w:val="en-US"/>
        </w:rPr>
        <w:t>6</w:t>
      </w:r>
      <w:r w:rsidRPr="0062141F">
        <w:rPr>
          <w:lang w:val="en-US"/>
        </w:rPr>
        <w:t xml:space="preserve"> in 2019, indicating minimal canopy cover in regions predominantly composed of sand and soil. Conversely, the minimum value of 0.1</w:t>
      </w:r>
      <w:r w:rsidR="00BB0FF6">
        <w:rPr>
          <w:lang w:val="en-US"/>
        </w:rPr>
        <w:t>3</w:t>
      </w:r>
      <w:r w:rsidRPr="0062141F">
        <w:rPr>
          <w:lang w:val="en-US"/>
        </w:rPr>
        <w:t xml:space="preserve"> was observed in 20</w:t>
      </w:r>
      <w:r w:rsidR="003C51DD">
        <w:rPr>
          <w:lang w:val="en-US"/>
        </w:rPr>
        <w:t>08</w:t>
      </w:r>
      <w:r w:rsidRPr="0062141F">
        <w:rPr>
          <w:lang w:val="en-US"/>
        </w:rPr>
        <w:t>, suggesting a significant decline in vegetation and canopy cover within the area.</w:t>
      </w:r>
      <w:r w:rsidR="00E40605" w:rsidRPr="00E40605">
        <w:rPr>
          <w:noProof/>
          <w:lang w:val="en-US"/>
        </w:rPr>
        <w:t xml:space="preserve"> </w:t>
      </w:r>
    </w:p>
    <w:p w14:paraId="4F93103F" w14:textId="77777777" w:rsidR="00E72CC9" w:rsidRDefault="0007656F" w:rsidP="00E72CC9">
      <w:pPr>
        <w:pStyle w:val="MainBody"/>
        <w:keepNext/>
        <w:jc w:val="both"/>
      </w:pPr>
      <w:r>
        <w:rPr>
          <w:noProof/>
          <w:lang w:val="en-US"/>
        </w:rPr>
        <w:t xml:space="preserve"> </w:t>
      </w:r>
      <w:r>
        <w:rPr>
          <w:noProof/>
          <w:lang w:val="en-US"/>
        </w:rPr>
        <w:tab/>
      </w:r>
      <w:r w:rsidR="00BE599B">
        <w:rPr>
          <w:noProof/>
          <w:lang w:val="en-US"/>
        </w:rPr>
        <w:t xml:space="preserve">          </w:t>
      </w:r>
      <w:r w:rsidR="0083797F">
        <w:rPr>
          <w:noProof/>
          <w:lang w:val="en-US"/>
        </w:rPr>
        <w:t xml:space="preserve">      </w:t>
      </w:r>
      <w:r w:rsidR="00E40605">
        <w:rPr>
          <w:noProof/>
          <w:lang w:val="en-US"/>
        </w:rPr>
        <w:drawing>
          <wp:inline distT="0" distB="0" distL="0" distR="0" wp14:anchorId="590418B1" wp14:editId="0D3421F5">
            <wp:extent cx="4141779" cy="2743200"/>
            <wp:effectExtent l="0" t="0" r="0" b="0"/>
            <wp:docPr id="156146168" name="Picture 14" descr="A map of a brown and green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6168" name="Picture 14" descr="A map of a brown and green land&#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6485" cy="2746317"/>
                    </a:xfrm>
                    <a:prstGeom prst="rect">
                      <a:avLst/>
                    </a:prstGeom>
                    <a:noFill/>
                    <a:ln>
                      <a:noFill/>
                    </a:ln>
                  </pic:spPr>
                </pic:pic>
              </a:graphicData>
            </a:graphic>
          </wp:inline>
        </w:drawing>
      </w:r>
    </w:p>
    <w:p w14:paraId="1D98A29E" w14:textId="767A3E6B" w:rsidR="00822376" w:rsidRDefault="00E72CC9" w:rsidP="00EA2750">
      <w:pPr>
        <w:pStyle w:val="Caption"/>
        <w:jc w:val="center"/>
        <w:rPr>
          <w:noProof/>
          <w:lang w:val="en-US"/>
        </w:rPr>
      </w:pPr>
      <w:r>
        <w:t xml:space="preserve">Figure </w:t>
      </w:r>
      <w:r>
        <w:fldChar w:fldCharType="begin"/>
      </w:r>
      <w:r>
        <w:instrText xml:space="preserve"> SEQ Figure \* ARABIC </w:instrText>
      </w:r>
      <w:r>
        <w:fldChar w:fldCharType="separate"/>
      </w:r>
      <w:r w:rsidR="00452DCA">
        <w:rPr>
          <w:noProof/>
        </w:rPr>
        <w:t>8</w:t>
      </w:r>
      <w:r>
        <w:fldChar w:fldCharType="end"/>
      </w:r>
      <w:r>
        <w:rPr>
          <w:lang w:val="en-US"/>
        </w:rPr>
        <w:t>: NDVI - East Syria</w:t>
      </w:r>
    </w:p>
    <w:p w14:paraId="457C6739" w14:textId="77777777" w:rsidR="00452DCA" w:rsidRDefault="00524F0B" w:rsidP="00452DCA">
      <w:pPr>
        <w:pStyle w:val="MainBody"/>
        <w:keepNext/>
        <w:jc w:val="both"/>
      </w:pPr>
      <w:r>
        <w:rPr>
          <w:noProof/>
          <w:lang w:val="en-US"/>
        </w:rPr>
        <w:lastRenderedPageBreak/>
        <w:drawing>
          <wp:inline distT="0" distB="0" distL="0" distR="0" wp14:anchorId="76E67564" wp14:editId="3EAD3190">
            <wp:extent cx="5725160" cy="3434715"/>
            <wp:effectExtent l="0" t="0" r="8890" b="0"/>
            <wp:docPr id="9125298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3434715"/>
                    </a:xfrm>
                    <a:prstGeom prst="rect">
                      <a:avLst/>
                    </a:prstGeom>
                    <a:noFill/>
                    <a:ln>
                      <a:noFill/>
                    </a:ln>
                  </pic:spPr>
                </pic:pic>
              </a:graphicData>
            </a:graphic>
          </wp:inline>
        </w:drawing>
      </w:r>
    </w:p>
    <w:p w14:paraId="56CD55F3" w14:textId="066B6642" w:rsidR="004C0B00" w:rsidRDefault="00452DCA" w:rsidP="00917F33">
      <w:pPr>
        <w:pStyle w:val="Caption"/>
        <w:jc w:val="center"/>
        <w:rPr>
          <w:lang w:val="en-US"/>
        </w:rPr>
      </w:pPr>
      <w:r>
        <w:t xml:space="preserve">Figure </w:t>
      </w:r>
      <w:r>
        <w:fldChar w:fldCharType="begin"/>
      </w:r>
      <w:r>
        <w:instrText xml:space="preserve"> SEQ Figure \* ARABIC </w:instrText>
      </w:r>
      <w:r>
        <w:fldChar w:fldCharType="separate"/>
      </w:r>
      <w:r>
        <w:rPr>
          <w:noProof/>
        </w:rPr>
        <w:t>9</w:t>
      </w:r>
      <w:r>
        <w:fldChar w:fldCharType="end"/>
      </w:r>
      <w:r>
        <w:rPr>
          <w:lang w:val="en-US"/>
        </w:rPr>
        <w:t>: NDVI - East Syria over time</w:t>
      </w:r>
    </w:p>
    <w:p w14:paraId="4893A171" w14:textId="1821A57F" w:rsidR="009A27DD" w:rsidRPr="009A27DD" w:rsidRDefault="001577ED" w:rsidP="002C3B92">
      <w:pPr>
        <w:rPr>
          <w:lang w:val="en-US"/>
        </w:rPr>
      </w:pPr>
      <w:r w:rsidRPr="001577ED">
        <w:t>NDVI trends in eastern Syria show a clear sensitivity to precipitation fluctuations, particularly during periods of climatic stress. Between 2006–2009 and again from 2018–2020, increases in rainfall were matched by corresponding rises in NDVI values, indicating that vegetation response is tightly coupled with water availability.</w:t>
      </w:r>
      <w:r w:rsidR="009A27DD" w:rsidRPr="009A27DD">
        <w:rPr>
          <w:lang w:val="en-US"/>
        </w:rPr>
        <w:t>This finding indicates that during periods of climatic stress or fluctuation, NDVI functions as a reliable indicator of ecosystem productivity.</w:t>
      </w:r>
    </w:p>
    <w:p w14:paraId="6CC260DA" w14:textId="593618C2" w:rsidR="009A27DD" w:rsidRPr="009A27DD" w:rsidRDefault="009A27DD" w:rsidP="009A27DD">
      <w:pPr>
        <w:rPr>
          <w:lang w:val="en-US"/>
        </w:rPr>
      </w:pPr>
      <w:r w:rsidRPr="009A27DD">
        <w:rPr>
          <w:lang w:val="en-US"/>
        </w:rPr>
        <w:t xml:space="preserve">A particularly noteworthy phase occurred from 2018 to 2020, during which NDVI levels significantly increased—mirroring a period of elevated precipitation. As demonstrated in Figure 10, which presents the annual median of daily precipitation, the observed rainfall reached 2 millimeters per day in 2018 (equivalent to 76 millimeters per year) and surged to 401.5 millimeters per year in 2019. This marked increase in rainfall is a likely contributor to the observed spike in NDVI, thereby underscoring the sensitivity of vegetation indices to climatic inputs. </w:t>
      </w:r>
    </w:p>
    <w:p w14:paraId="407EE92E" w14:textId="63A7E9C7" w:rsidR="004D4B7F" w:rsidRDefault="008D63D5" w:rsidP="004D4B7F">
      <w:pPr>
        <w:pStyle w:val="MainBody"/>
        <w:keepNext/>
        <w:jc w:val="both"/>
      </w:pPr>
      <w:r>
        <w:lastRenderedPageBreak/>
        <w:t xml:space="preserve">        </w:t>
      </w:r>
      <w:r w:rsidR="00055A58">
        <w:rPr>
          <w:noProof/>
        </w:rPr>
        <w:drawing>
          <wp:inline distT="0" distB="0" distL="0" distR="0" wp14:anchorId="573F8154" wp14:editId="5A6BCF3E">
            <wp:extent cx="5501030" cy="3300861"/>
            <wp:effectExtent l="0" t="0" r="4445" b="0"/>
            <wp:docPr id="1669583061" name="Picture 7"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83061" name="Picture 7" descr="A graph with blue lines and number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0438" cy="3306506"/>
                    </a:xfrm>
                    <a:prstGeom prst="rect">
                      <a:avLst/>
                    </a:prstGeom>
                    <a:noFill/>
                    <a:ln>
                      <a:noFill/>
                    </a:ln>
                  </pic:spPr>
                </pic:pic>
              </a:graphicData>
            </a:graphic>
          </wp:inline>
        </w:drawing>
      </w:r>
    </w:p>
    <w:p w14:paraId="23894DF0" w14:textId="4B4A1BFF" w:rsidR="004E2C8A" w:rsidRDefault="005C054B" w:rsidP="00252403">
      <w:pPr>
        <w:pStyle w:val="Caption"/>
        <w:jc w:val="center"/>
        <w:rPr>
          <w:lang w:val="en-US"/>
        </w:rPr>
      </w:pPr>
      <w:bookmarkStart w:id="12" w:name="_Toc197311676"/>
      <w:r>
        <w:t xml:space="preserve">  </w:t>
      </w:r>
      <w:r w:rsidR="004D4B7F">
        <w:t xml:space="preserve">Figure </w:t>
      </w:r>
      <w:r w:rsidR="004D4B7F">
        <w:fldChar w:fldCharType="begin"/>
      </w:r>
      <w:r w:rsidR="004D4B7F">
        <w:instrText xml:space="preserve"> SEQ Figure \* ARABIC </w:instrText>
      </w:r>
      <w:r w:rsidR="004D4B7F">
        <w:fldChar w:fldCharType="separate"/>
      </w:r>
      <w:r w:rsidR="00452DCA">
        <w:rPr>
          <w:noProof/>
        </w:rPr>
        <w:t>10</w:t>
      </w:r>
      <w:r w:rsidR="004D4B7F">
        <w:fldChar w:fldCharType="end"/>
      </w:r>
      <w:r w:rsidR="004D4B7F">
        <w:rPr>
          <w:lang w:val="en-US"/>
        </w:rPr>
        <w:t xml:space="preserve">: </w:t>
      </w:r>
      <w:r w:rsidR="003B42EC">
        <w:rPr>
          <w:lang w:val="en-US"/>
        </w:rPr>
        <w:t>Precipitation</w:t>
      </w:r>
      <w:r w:rsidR="004D4B7F">
        <w:rPr>
          <w:lang w:val="en-US"/>
        </w:rPr>
        <w:t xml:space="preserve"> in east </w:t>
      </w:r>
      <w:r w:rsidR="003B42EC">
        <w:rPr>
          <w:lang w:val="en-US"/>
        </w:rPr>
        <w:t>Syria</w:t>
      </w:r>
      <w:bookmarkEnd w:id="12"/>
    </w:p>
    <w:p w14:paraId="0AC24AA2" w14:textId="03A54D77" w:rsidR="00AF2B7A" w:rsidRDefault="00AF2B7A" w:rsidP="00252403">
      <w:pPr>
        <w:rPr>
          <w:lang w:val="en-US"/>
        </w:rPr>
      </w:pPr>
    </w:p>
    <w:p w14:paraId="0539921B" w14:textId="758D66CD" w:rsidR="00AF2B7A" w:rsidRDefault="00AF2B7A" w:rsidP="00AF2B7A">
      <w:pPr>
        <w:rPr>
          <w:lang w:val="en-US"/>
        </w:rPr>
      </w:pPr>
      <w:r>
        <w:rPr>
          <w:lang w:val="en-US"/>
        </w:rPr>
        <w:br w:type="page"/>
      </w:r>
    </w:p>
    <w:p w14:paraId="6C925D85" w14:textId="77777777" w:rsidR="00252403" w:rsidRPr="00252403" w:rsidRDefault="00252403" w:rsidP="00252403">
      <w:pPr>
        <w:rPr>
          <w:lang w:val="en-US"/>
        </w:rPr>
      </w:pPr>
    </w:p>
    <w:p w14:paraId="09D459E7" w14:textId="44FB7187" w:rsidR="00DF2A33" w:rsidRDefault="001F0895" w:rsidP="001F0895">
      <w:pPr>
        <w:pStyle w:val="Heading1"/>
        <w:numPr>
          <w:ilvl w:val="0"/>
          <w:numId w:val="2"/>
        </w:numPr>
      </w:pPr>
      <w:bookmarkStart w:id="13" w:name="_Toc197311948"/>
      <w:r>
        <w:t>Objectives</w:t>
      </w:r>
      <w:bookmarkEnd w:id="13"/>
    </w:p>
    <w:p w14:paraId="312CC2AD" w14:textId="77777777" w:rsidR="00845B0D" w:rsidRPr="00845B0D" w:rsidRDefault="00845B0D" w:rsidP="00845B0D"/>
    <w:p w14:paraId="6C488C57" w14:textId="7DE11C8F" w:rsidR="00842302" w:rsidRDefault="00842302" w:rsidP="00842302">
      <w:pPr>
        <w:pStyle w:val="Heading1"/>
        <w:numPr>
          <w:ilvl w:val="0"/>
          <w:numId w:val="2"/>
        </w:numPr>
      </w:pPr>
      <w:bookmarkStart w:id="14" w:name="_Toc197311949"/>
      <w:r>
        <w:t>Key Research Questions</w:t>
      </w:r>
      <w:bookmarkEnd w:id="14"/>
    </w:p>
    <w:p w14:paraId="41B3A2BD" w14:textId="77777777" w:rsidR="00C4099C" w:rsidRDefault="00C4099C" w:rsidP="00C4099C"/>
    <w:p w14:paraId="45F67252" w14:textId="2C7FBE97" w:rsidR="002B4500" w:rsidRPr="00C4099C" w:rsidRDefault="002B4500" w:rsidP="002B4500">
      <w:pPr>
        <w:pStyle w:val="Heading1"/>
        <w:numPr>
          <w:ilvl w:val="0"/>
          <w:numId w:val="2"/>
        </w:numPr>
      </w:pPr>
      <w:bookmarkStart w:id="15" w:name="_Toc197311950"/>
      <w:r>
        <w:t>Methodology</w:t>
      </w:r>
      <w:bookmarkEnd w:id="15"/>
    </w:p>
    <w:p w14:paraId="30ED0B65" w14:textId="09A709F2" w:rsidR="00C4099C" w:rsidRDefault="00C93C67" w:rsidP="00C4099C">
      <w:pPr>
        <w:pStyle w:val="Heading1"/>
        <w:numPr>
          <w:ilvl w:val="0"/>
          <w:numId w:val="2"/>
        </w:numPr>
      </w:pPr>
      <w:bookmarkStart w:id="16" w:name="_Toc197311951"/>
      <w:r>
        <w:t xml:space="preserve">Implementation </w:t>
      </w:r>
      <w:r w:rsidR="006743FC">
        <w:t>Structure</w:t>
      </w:r>
      <w:bookmarkEnd w:id="16"/>
    </w:p>
    <w:p w14:paraId="5C9F0BAB" w14:textId="77777777" w:rsidR="006743FC" w:rsidRDefault="006743FC" w:rsidP="006743FC"/>
    <w:p w14:paraId="5C4F4607" w14:textId="1CBB6E74" w:rsidR="006743FC" w:rsidRDefault="006743FC" w:rsidP="006743FC">
      <w:pPr>
        <w:pStyle w:val="Heading1"/>
        <w:numPr>
          <w:ilvl w:val="0"/>
          <w:numId w:val="2"/>
        </w:numPr>
      </w:pPr>
      <w:bookmarkStart w:id="17" w:name="_Toc197311952"/>
      <w:r>
        <w:t>Timeline</w:t>
      </w:r>
      <w:bookmarkEnd w:id="17"/>
    </w:p>
    <w:p w14:paraId="15DB7387" w14:textId="77777777" w:rsidR="005918BF" w:rsidRDefault="005918BF" w:rsidP="005918BF"/>
    <w:p w14:paraId="54B93450" w14:textId="3137DC4B" w:rsidR="005918BF" w:rsidRDefault="005918BF" w:rsidP="005918BF">
      <w:pPr>
        <w:pStyle w:val="Heading1"/>
        <w:numPr>
          <w:ilvl w:val="0"/>
          <w:numId w:val="2"/>
        </w:numPr>
      </w:pPr>
      <w:bookmarkStart w:id="18" w:name="_Toc197311953"/>
      <w:r>
        <w:t>Expected Outcomes</w:t>
      </w:r>
      <w:bookmarkEnd w:id="18"/>
    </w:p>
    <w:p w14:paraId="178BAEAD" w14:textId="77777777" w:rsidR="003D5B7B" w:rsidRDefault="003D5B7B" w:rsidP="003D5B7B"/>
    <w:p w14:paraId="7857800D" w14:textId="2640CD4E" w:rsidR="003D5B7B" w:rsidRDefault="00E62C56" w:rsidP="007B18EE">
      <w:pPr>
        <w:pStyle w:val="Heading1"/>
        <w:numPr>
          <w:ilvl w:val="0"/>
          <w:numId w:val="2"/>
        </w:numPr>
      </w:pPr>
      <w:r>
        <w:t xml:space="preserve"> </w:t>
      </w:r>
      <w:bookmarkStart w:id="19" w:name="_Toc197311954"/>
      <w:r w:rsidR="00BD38CD">
        <w:t>Solution</w:t>
      </w:r>
      <w:r w:rsidR="007B18EE">
        <w:t xml:space="preserve"> framework : Research to Action</w:t>
      </w:r>
      <w:bookmarkEnd w:id="19"/>
    </w:p>
    <w:p w14:paraId="7B2535F9" w14:textId="77777777" w:rsidR="00FE116F" w:rsidRDefault="00FE116F" w:rsidP="00FE116F"/>
    <w:p w14:paraId="2485B619" w14:textId="1F10FA7C" w:rsidR="00FE116F" w:rsidRPr="00FE116F" w:rsidRDefault="00E62C56" w:rsidP="00FE116F">
      <w:pPr>
        <w:pStyle w:val="Heading1"/>
        <w:numPr>
          <w:ilvl w:val="0"/>
          <w:numId w:val="2"/>
        </w:numPr>
      </w:pPr>
      <w:r>
        <w:t xml:space="preserve"> </w:t>
      </w:r>
      <w:bookmarkStart w:id="20" w:name="_Toc197311955"/>
      <w:r w:rsidR="00FE116F">
        <w:t>Support and Resources Needed</w:t>
      </w:r>
      <w:bookmarkEnd w:id="20"/>
    </w:p>
    <w:p w14:paraId="74494693" w14:textId="77777777" w:rsidR="00B8772D" w:rsidRDefault="00B8772D"/>
    <w:p w14:paraId="4612BB9D" w14:textId="77777777" w:rsidR="00B8772D" w:rsidRDefault="00B8772D"/>
    <w:p w14:paraId="3A804086" w14:textId="77777777" w:rsidR="00B8772D" w:rsidRDefault="00B8772D"/>
    <w:p w14:paraId="672A3A5C" w14:textId="77777777" w:rsidR="00897167" w:rsidRDefault="00897167"/>
    <w:p w14:paraId="36642BAA" w14:textId="77777777" w:rsidR="00897167" w:rsidRDefault="00897167"/>
    <w:p w14:paraId="66B25EA6" w14:textId="77777777" w:rsidR="00897167" w:rsidRDefault="00897167"/>
    <w:p w14:paraId="05DD3138" w14:textId="77777777" w:rsidR="00897167" w:rsidRDefault="00897167"/>
    <w:p w14:paraId="0AB356FB" w14:textId="77777777" w:rsidR="00897167" w:rsidRDefault="00897167"/>
    <w:p w14:paraId="6CADAEA6" w14:textId="77777777" w:rsidR="00897167" w:rsidRDefault="00897167"/>
    <w:p w14:paraId="75192070" w14:textId="77777777" w:rsidR="00897167" w:rsidRDefault="00897167"/>
    <w:p w14:paraId="5717A268" w14:textId="77777777" w:rsidR="00054290" w:rsidRDefault="00054290"/>
    <w:bookmarkStart w:id="21" w:name="_Toc197311956" w:displacedByCustomXml="next"/>
    <w:sdt>
      <w:sdtPr>
        <w:rPr>
          <w:rFonts w:asciiTheme="minorHAnsi" w:eastAsiaTheme="minorHAnsi" w:hAnsiTheme="minorHAnsi" w:cstheme="minorBidi"/>
          <w:color w:val="auto"/>
          <w:sz w:val="22"/>
          <w:szCs w:val="22"/>
        </w:rPr>
        <w:id w:val="-776708922"/>
        <w:docPartObj>
          <w:docPartGallery w:val="Bibliographies"/>
          <w:docPartUnique/>
        </w:docPartObj>
      </w:sdtPr>
      <w:sdtContent>
        <w:p w14:paraId="04059E0D" w14:textId="2440E696" w:rsidR="00C214D4" w:rsidRDefault="00C214D4">
          <w:pPr>
            <w:pStyle w:val="Heading1"/>
          </w:pPr>
          <w:r>
            <w:t>References</w:t>
          </w:r>
          <w:bookmarkEnd w:id="21"/>
        </w:p>
        <w:sdt>
          <w:sdtPr>
            <w:id w:val="-573587230"/>
            <w:bibliography/>
          </w:sdtPr>
          <w:sdtContent>
            <w:p w14:paraId="43AC8F41" w14:textId="77777777" w:rsidR="0059630D" w:rsidRDefault="00C214D4">
              <w:pPr>
                <w:rPr>
                  <w:noProof/>
                  <w:lang w:val="en-DE"/>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3"/>
                <w:gridCol w:w="8703"/>
              </w:tblGrid>
              <w:tr w:rsidR="0059630D" w14:paraId="1B946F5F" w14:textId="77777777">
                <w:trPr>
                  <w:divId w:val="316804183"/>
                  <w:tblCellSpacing w:w="15" w:type="dxa"/>
                </w:trPr>
                <w:tc>
                  <w:tcPr>
                    <w:tcW w:w="50" w:type="pct"/>
                    <w:hideMark/>
                  </w:tcPr>
                  <w:p w14:paraId="6882C882" w14:textId="22E198B8" w:rsidR="0059630D" w:rsidRDefault="0059630D">
                    <w:pPr>
                      <w:pStyle w:val="Bibliography"/>
                      <w:rPr>
                        <w:noProof/>
                        <w:kern w:val="0"/>
                        <w:sz w:val="24"/>
                        <w:szCs w:val="24"/>
                        <w14:ligatures w14:val="none"/>
                      </w:rPr>
                    </w:pPr>
                    <w:r>
                      <w:rPr>
                        <w:noProof/>
                      </w:rPr>
                      <w:t xml:space="preserve">[1] </w:t>
                    </w:r>
                  </w:p>
                </w:tc>
                <w:tc>
                  <w:tcPr>
                    <w:tcW w:w="0" w:type="auto"/>
                    <w:hideMark/>
                  </w:tcPr>
                  <w:p w14:paraId="7C531D35" w14:textId="77777777" w:rsidR="0059630D" w:rsidRDefault="0059630D">
                    <w:pPr>
                      <w:pStyle w:val="Bibliography"/>
                      <w:rPr>
                        <w:noProof/>
                      </w:rPr>
                    </w:pPr>
                    <w:r>
                      <w:rPr>
                        <w:noProof/>
                      </w:rPr>
                      <w:t xml:space="preserve">S. Almohamed and D. Sheikh, “Review of the Syrian Agriculture and Future Prospects for Reconstruction,” </w:t>
                    </w:r>
                    <w:r>
                      <w:rPr>
                        <w:i/>
                        <w:iCs/>
                        <w:noProof/>
                      </w:rPr>
                      <w:t xml:space="preserve">Jordan Journal of Agricultural Sciences, </w:t>
                    </w:r>
                    <w:r>
                      <w:rPr>
                        <w:noProof/>
                      </w:rPr>
                      <w:t xml:space="preserve">pp. 35-49, 2021. </w:t>
                    </w:r>
                  </w:p>
                </w:tc>
              </w:tr>
              <w:tr w:rsidR="0059630D" w14:paraId="505613C4" w14:textId="77777777">
                <w:trPr>
                  <w:divId w:val="316804183"/>
                  <w:tblCellSpacing w:w="15" w:type="dxa"/>
                </w:trPr>
                <w:tc>
                  <w:tcPr>
                    <w:tcW w:w="50" w:type="pct"/>
                    <w:hideMark/>
                  </w:tcPr>
                  <w:p w14:paraId="28813F65" w14:textId="77777777" w:rsidR="0059630D" w:rsidRDefault="0059630D">
                    <w:pPr>
                      <w:pStyle w:val="Bibliography"/>
                      <w:rPr>
                        <w:noProof/>
                      </w:rPr>
                    </w:pPr>
                    <w:r>
                      <w:rPr>
                        <w:noProof/>
                      </w:rPr>
                      <w:t xml:space="preserve">[2] </w:t>
                    </w:r>
                  </w:p>
                </w:tc>
                <w:tc>
                  <w:tcPr>
                    <w:tcW w:w="0" w:type="auto"/>
                    <w:hideMark/>
                  </w:tcPr>
                  <w:p w14:paraId="0169BBCB" w14:textId="77777777" w:rsidR="0059630D" w:rsidRDefault="0059630D">
                    <w:pPr>
                      <w:pStyle w:val="Bibliography"/>
                      <w:rPr>
                        <w:noProof/>
                      </w:rPr>
                    </w:pPr>
                    <w:r>
                      <w:rPr>
                        <w:noProof/>
                      </w:rPr>
                      <w:t>FAO, “Counting the Cost: Agriculture in Syria after Six Years of Crisis,” FAO`, Rome, 2017.</w:t>
                    </w:r>
                  </w:p>
                </w:tc>
              </w:tr>
              <w:tr w:rsidR="0059630D" w14:paraId="7DBA05EE" w14:textId="77777777">
                <w:trPr>
                  <w:divId w:val="316804183"/>
                  <w:tblCellSpacing w:w="15" w:type="dxa"/>
                </w:trPr>
                <w:tc>
                  <w:tcPr>
                    <w:tcW w:w="50" w:type="pct"/>
                    <w:hideMark/>
                  </w:tcPr>
                  <w:p w14:paraId="114128D0" w14:textId="77777777" w:rsidR="0059630D" w:rsidRDefault="0059630D">
                    <w:pPr>
                      <w:pStyle w:val="Bibliography"/>
                      <w:rPr>
                        <w:noProof/>
                      </w:rPr>
                    </w:pPr>
                    <w:r>
                      <w:rPr>
                        <w:noProof/>
                      </w:rPr>
                      <w:t xml:space="preserve">[3] </w:t>
                    </w:r>
                  </w:p>
                </w:tc>
                <w:tc>
                  <w:tcPr>
                    <w:tcW w:w="0" w:type="auto"/>
                    <w:hideMark/>
                  </w:tcPr>
                  <w:p w14:paraId="0BC77401" w14:textId="77777777" w:rsidR="0059630D" w:rsidRDefault="0059630D">
                    <w:pPr>
                      <w:pStyle w:val="Bibliography"/>
                      <w:rPr>
                        <w:noProof/>
                      </w:rPr>
                    </w:pPr>
                    <w:r>
                      <w:rPr>
                        <w:noProof/>
                      </w:rPr>
                      <w:t>A. Tandon, “Carbon breif,” Carbon breif, 08 11 2023. [Online]. Available: https://www.carbonbrief.org/climate-change-intensity-of-ongoing-drought-in-syria-iraq-and-iran-not-rare-anymore/. [Accessed 05 05 2025].</w:t>
                    </w:r>
                  </w:p>
                </w:tc>
              </w:tr>
              <w:tr w:rsidR="0059630D" w14:paraId="498BBE70" w14:textId="77777777">
                <w:trPr>
                  <w:divId w:val="316804183"/>
                  <w:tblCellSpacing w:w="15" w:type="dxa"/>
                </w:trPr>
                <w:tc>
                  <w:tcPr>
                    <w:tcW w:w="50" w:type="pct"/>
                    <w:hideMark/>
                  </w:tcPr>
                  <w:p w14:paraId="648264CF" w14:textId="77777777" w:rsidR="0059630D" w:rsidRDefault="0059630D">
                    <w:pPr>
                      <w:pStyle w:val="Bibliography"/>
                      <w:rPr>
                        <w:noProof/>
                      </w:rPr>
                    </w:pPr>
                    <w:r>
                      <w:rPr>
                        <w:noProof/>
                      </w:rPr>
                      <w:t xml:space="preserve">[4] </w:t>
                    </w:r>
                  </w:p>
                </w:tc>
                <w:tc>
                  <w:tcPr>
                    <w:tcW w:w="0" w:type="auto"/>
                    <w:hideMark/>
                  </w:tcPr>
                  <w:p w14:paraId="79624205" w14:textId="77777777" w:rsidR="0059630D" w:rsidRDefault="0059630D">
                    <w:pPr>
                      <w:pStyle w:val="Bibliography"/>
                      <w:rPr>
                        <w:noProof/>
                      </w:rPr>
                    </w:pPr>
                    <w:r>
                      <w:rPr>
                        <w:noProof/>
                      </w:rPr>
                      <w:t xml:space="preserve">C. Funk, “The climate hazards infrared precipitation with stations - A new environmental record for monitoring extremes,” </w:t>
                    </w:r>
                    <w:r>
                      <w:rPr>
                        <w:i/>
                        <w:iCs/>
                        <w:noProof/>
                      </w:rPr>
                      <w:t xml:space="preserve">Scientific Data, </w:t>
                    </w:r>
                    <w:r>
                      <w:rPr>
                        <w:noProof/>
                      </w:rPr>
                      <w:t xml:space="preserve">2015. </w:t>
                    </w:r>
                  </w:p>
                </w:tc>
              </w:tr>
              <w:tr w:rsidR="0059630D" w14:paraId="1C7E1572" w14:textId="77777777">
                <w:trPr>
                  <w:divId w:val="316804183"/>
                  <w:tblCellSpacing w:w="15" w:type="dxa"/>
                </w:trPr>
                <w:tc>
                  <w:tcPr>
                    <w:tcW w:w="50" w:type="pct"/>
                    <w:hideMark/>
                  </w:tcPr>
                  <w:p w14:paraId="1115BC03" w14:textId="77777777" w:rsidR="0059630D" w:rsidRDefault="0059630D">
                    <w:pPr>
                      <w:pStyle w:val="Bibliography"/>
                      <w:rPr>
                        <w:noProof/>
                      </w:rPr>
                    </w:pPr>
                    <w:r>
                      <w:rPr>
                        <w:noProof/>
                      </w:rPr>
                      <w:t xml:space="preserve">[5] </w:t>
                    </w:r>
                  </w:p>
                </w:tc>
                <w:tc>
                  <w:tcPr>
                    <w:tcW w:w="0" w:type="auto"/>
                    <w:hideMark/>
                  </w:tcPr>
                  <w:p w14:paraId="09DA7318" w14:textId="77777777" w:rsidR="0059630D" w:rsidRDefault="0059630D">
                    <w:pPr>
                      <w:pStyle w:val="Bibliography"/>
                      <w:rPr>
                        <w:noProof/>
                      </w:rPr>
                    </w:pPr>
                    <w:r>
                      <w:rPr>
                        <w:noProof/>
                      </w:rPr>
                      <w:t>NASA, “MODIS/Terra Surface Reflectance Daily L2G Global 1km and 500m SIN Grid V006 (MOD09GA),” 2015. [Online]. Available: https://developers.google.com/earth-engine/datasets/catalog/LANDSAT_LC08_C02_T1_L2. [Accessed 05 05 2025].</w:t>
                    </w:r>
                  </w:p>
                </w:tc>
              </w:tr>
              <w:tr w:rsidR="0059630D" w14:paraId="70CA11A8" w14:textId="77777777">
                <w:trPr>
                  <w:divId w:val="316804183"/>
                  <w:tblCellSpacing w:w="15" w:type="dxa"/>
                </w:trPr>
                <w:tc>
                  <w:tcPr>
                    <w:tcW w:w="50" w:type="pct"/>
                    <w:hideMark/>
                  </w:tcPr>
                  <w:p w14:paraId="2C0972F5" w14:textId="77777777" w:rsidR="0059630D" w:rsidRDefault="0059630D">
                    <w:pPr>
                      <w:pStyle w:val="Bibliography"/>
                      <w:rPr>
                        <w:noProof/>
                      </w:rPr>
                    </w:pPr>
                    <w:r>
                      <w:rPr>
                        <w:noProof/>
                      </w:rPr>
                      <w:t xml:space="preserve">[6] </w:t>
                    </w:r>
                  </w:p>
                </w:tc>
                <w:tc>
                  <w:tcPr>
                    <w:tcW w:w="0" w:type="auto"/>
                    <w:hideMark/>
                  </w:tcPr>
                  <w:p w14:paraId="018BF1DB" w14:textId="77777777" w:rsidR="0059630D" w:rsidRDefault="0059630D">
                    <w:pPr>
                      <w:pStyle w:val="Bibliography"/>
                      <w:rPr>
                        <w:noProof/>
                      </w:rPr>
                    </w:pPr>
                    <w:r>
                      <w:rPr>
                        <w:noProof/>
                      </w:rPr>
                      <w:t xml:space="preserve">Jena, Misra, Jagadish, Tripathi, S. Ranjan and P. Kailash, “Normalized difference vegetation index (NDVI) and its role in agriculture,” </w:t>
                    </w:r>
                    <w:r>
                      <w:rPr>
                        <w:i/>
                        <w:iCs/>
                        <w:noProof/>
                      </w:rPr>
                      <w:t xml:space="preserve">Agriculture and Food: E-Newsletter, </w:t>
                    </w:r>
                    <w:r>
                      <w:rPr>
                        <w:noProof/>
                      </w:rPr>
                      <w:t xml:space="preserve">vol. 1, no. 12, pp. 387-389, 2019. </w:t>
                    </w:r>
                  </w:p>
                </w:tc>
              </w:tr>
            </w:tbl>
            <w:p w14:paraId="13145598" w14:textId="77777777" w:rsidR="0059630D" w:rsidRDefault="0059630D">
              <w:pPr>
                <w:divId w:val="316804183"/>
                <w:rPr>
                  <w:rFonts w:eastAsia="Times New Roman"/>
                  <w:noProof/>
                </w:rPr>
              </w:pPr>
            </w:p>
            <w:p w14:paraId="668D10C4" w14:textId="785D0976" w:rsidR="00C214D4" w:rsidRDefault="00C214D4">
              <w:r>
                <w:rPr>
                  <w:b/>
                  <w:bCs/>
                  <w:noProof/>
                </w:rPr>
                <w:fldChar w:fldCharType="end"/>
              </w:r>
            </w:p>
          </w:sdtContent>
        </w:sdt>
      </w:sdtContent>
    </w:sdt>
    <w:p w14:paraId="4BFB5BF8" w14:textId="32E4866C" w:rsidR="00E515AF" w:rsidRDefault="00E515AF"/>
    <w:p w14:paraId="3BD73BF5" w14:textId="126B15CC" w:rsidR="00B8772D" w:rsidRPr="0033557E" w:rsidRDefault="00B8772D"/>
    <w:sectPr w:rsidR="00B8772D" w:rsidRPr="0033557E" w:rsidSect="001E7BF7">
      <w:headerReference w:type="default" r:id="rId19"/>
      <w:footerReference w:type="defaul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75FFE" w14:textId="77777777" w:rsidR="00DC3C02" w:rsidRDefault="00DC3C02" w:rsidP="00371119">
      <w:pPr>
        <w:spacing w:after="0" w:line="240" w:lineRule="auto"/>
      </w:pPr>
      <w:r>
        <w:separator/>
      </w:r>
    </w:p>
  </w:endnote>
  <w:endnote w:type="continuationSeparator" w:id="0">
    <w:p w14:paraId="39C88725" w14:textId="77777777" w:rsidR="00DC3C02" w:rsidRDefault="00DC3C02" w:rsidP="003711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282143"/>
      <w:docPartObj>
        <w:docPartGallery w:val="Page Numbers (Bottom of Page)"/>
        <w:docPartUnique/>
      </w:docPartObj>
    </w:sdtPr>
    <w:sdtEndPr>
      <w:rPr>
        <w:noProof/>
      </w:rPr>
    </w:sdtEndPr>
    <w:sdtContent>
      <w:p w14:paraId="69074827" w14:textId="4B563485" w:rsidR="00181082" w:rsidRDefault="001810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2D3726" w14:textId="77777777" w:rsidR="00181082" w:rsidRDefault="001810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82A55" w14:textId="77777777" w:rsidR="00DC3C02" w:rsidRDefault="00DC3C02" w:rsidP="00371119">
      <w:pPr>
        <w:spacing w:after="0" w:line="240" w:lineRule="auto"/>
      </w:pPr>
      <w:r>
        <w:separator/>
      </w:r>
    </w:p>
  </w:footnote>
  <w:footnote w:type="continuationSeparator" w:id="0">
    <w:p w14:paraId="0CB9A592" w14:textId="77777777" w:rsidR="00DC3C02" w:rsidRDefault="00DC3C02" w:rsidP="003711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73185" w14:textId="0FE93C00" w:rsidR="00371119" w:rsidRDefault="00371119">
    <w:pPr>
      <w:pStyle w:val="Header"/>
    </w:pPr>
    <w:r>
      <w:rPr>
        <w:noProof/>
      </w:rPr>
      <w:drawing>
        <wp:anchor distT="0" distB="0" distL="114300" distR="114300" simplePos="0" relativeHeight="251658240" behindDoc="0" locked="0" layoutInCell="1" allowOverlap="1" wp14:anchorId="3456025E" wp14:editId="3032C8AD">
          <wp:simplePos x="0" y="0"/>
          <wp:positionH relativeFrom="column">
            <wp:posOffset>-495300</wp:posOffset>
          </wp:positionH>
          <wp:positionV relativeFrom="paragraph">
            <wp:posOffset>-354330</wp:posOffset>
          </wp:positionV>
          <wp:extent cx="1666875" cy="813250"/>
          <wp:effectExtent l="0" t="0" r="0" b="6350"/>
          <wp:wrapThrough wrapText="bothSides">
            <wp:wrapPolygon edited="0">
              <wp:start x="0" y="0"/>
              <wp:lineTo x="0" y="21263"/>
              <wp:lineTo x="21230" y="21263"/>
              <wp:lineTo x="21230" y="0"/>
              <wp:lineTo x="0" y="0"/>
            </wp:wrapPolygon>
          </wp:wrapThrough>
          <wp:docPr id="1218046957" name="Picture 1" descr="SG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GR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66875" cy="81325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32BCD"/>
    <w:multiLevelType w:val="multilevel"/>
    <w:tmpl w:val="95A69772"/>
    <w:lvl w:ilvl="0">
      <w:start w:val="1"/>
      <w:numFmt w:val="decimal"/>
      <w:lvlText w:val="%1"/>
      <w:lvlJc w:val="left"/>
      <w:pPr>
        <w:ind w:left="567" w:hanging="567"/>
      </w:pPr>
      <w:rPr>
        <w:rFonts w:hint="default"/>
      </w:rPr>
    </w:lvl>
    <w:lvl w:ilvl="1">
      <w:start w:val="1"/>
      <w:numFmt w:val="decimal"/>
      <w:lvlText w:val="%2.%1"/>
      <w:lvlJc w:val="left"/>
      <w:pPr>
        <w:ind w:left="924" w:hanging="567"/>
      </w:pPr>
      <w:rPr>
        <w:rFonts w:hint="default"/>
      </w:rPr>
    </w:lvl>
    <w:lvl w:ilvl="2">
      <w:start w:val="1"/>
      <w:numFmt w:val="decimal"/>
      <w:lvlText w:val="%3.%1.%2"/>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1" w15:restartNumberingAfterBreak="0">
    <w:nsid w:val="41B3284F"/>
    <w:multiLevelType w:val="multilevel"/>
    <w:tmpl w:val="B21EC082"/>
    <w:lvl w:ilvl="0">
      <w:start w:val="1"/>
      <w:numFmt w:val="decimal"/>
      <w:lvlText w:val="%1."/>
      <w:lvlJc w:val="left"/>
      <w:pPr>
        <w:ind w:left="567" w:hanging="56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281" w:hanging="567"/>
      </w:pPr>
      <w:rPr>
        <w:rFonts w:hint="default"/>
      </w:rPr>
    </w:lvl>
    <w:lvl w:ilvl="3">
      <w:start w:val="1"/>
      <w:numFmt w:val="decimal"/>
      <w:lvlText w:val="(%4)"/>
      <w:lvlJc w:val="left"/>
      <w:pPr>
        <w:ind w:left="1638" w:hanging="567"/>
      </w:pPr>
      <w:rPr>
        <w:rFonts w:hint="default"/>
      </w:rPr>
    </w:lvl>
    <w:lvl w:ilvl="4">
      <w:start w:val="1"/>
      <w:numFmt w:val="lowerLetter"/>
      <w:lvlText w:val="(%5)"/>
      <w:lvlJc w:val="left"/>
      <w:pPr>
        <w:ind w:left="1995" w:hanging="567"/>
      </w:pPr>
      <w:rPr>
        <w:rFonts w:hint="default"/>
      </w:rPr>
    </w:lvl>
    <w:lvl w:ilvl="5">
      <w:start w:val="1"/>
      <w:numFmt w:val="lowerRoman"/>
      <w:lvlText w:val="(%6)"/>
      <w:lvlJc w:val="left"/>
      <w:pPr>
        <w:ind w:left="2352" w:hanging="567"/>
      </w:pPr>
      <w:rPr>
        <w:rFonts w:hint="default"/>
      </w:rPr>
    </w:lvl>
    <w:lvl w:ilvl="6">
      <w:start w:val="1"/>
      <w:numFmt w:val="decimal"/>
      <w:lvlText w:val="%7."/>
      <w:lvlJc w:val="left"/>
      <w:pPr>
        <w:ind w:left="2709" w:hanging="567"/>
      </w:pPr>
      <w:rPr>
        <w:rFonts w:hint="default"/>
      </w:rPr>
    </w:lvl>
    <w:lvl w:ilvl="7">
      <w:start w:val="1"/>
      <w:numFmt w:val="lowerLetter"/>
      <w:lvlText w:val="%8."/>
      <w:lvlJc w:val="left"/>
      <w:pPr>
        <w:ind w:left="3066" w:hanging="567"/>
      </w:pPr>
      <w:rPr>
        <w:rFonts w:hint="default"/>
      </w:rPr>
    </w:lvl>
    <w:lvl w:ilvl="8">
      <w:start w:val="1"/>
      <w:numFmt w:val="lowerRoman"/>
      <w:lvlText w:val="%9."/>
      <w:lvlJc w:val="left"/>
      <w:pPr>
        <w:ind w:left="3423" w:hanging="567"/>
      </w:pPr>
      <w:rPr>
        <w:rFonts w:hint="default"/>
      </w:rPr>
    </w:lvl>
  </w:abstractNum>
  <w:abstractNum w:abstractNumId="2" w15:restartNumberingAfterBreak="0">
    <w:nsid w:val="45673156"/>
    <w:multiLevelType w:val="hybridMultilevel"/>
    <w:tmpl w:val="C206D70C"/>
    <w:lvl w:ilvl="0" w:tplc="D5A82B0C">
      <w:numFmt w:val="bullet"/>
      <w:lvlText w:val=""/>
      <w:lvlJc w:val="left"/>
      <w:pPr>
        <w:ind w:left="405" w:hanging="360"/>
      </w:pPr>
      <w:rPr>
        <w:rFonts w:ascii="Wingdings" w:eastAsiaTheme="minorHAnsi" w:hAnsi="Wingdings" w:cstheme="minorBidi" w:hint="default"/>
      </w:rPr>
    </w:lvl>
    <w:lvl w:ilvl="1" w:tplc="20000003" w:tentative="1">
      <w:start w:val="1"/>
      <w:numFmt w:val="bullet"/>
      <w:lvlText w:val="o"/>
      <w:lvlJc w:val="left"/>
      <w:pPr>
        <w:ind w:left="1125" w:hanging="360"/>
      </w:pPr>
      <w:rPr>
        <w:rFonts w:ascii="Courier New" w:hAnsi="Courier New" w:cs="Courier New" w:hint="default"/>
      </w:rPr>
    </w:lvl>
    <w:lvl w:ilvl="2" w:tplc="20000005" w:tentative="1">
      <w:start w:val="1"/>
      <w:numFmt w:val="bullet"/>
      <w:lvlText w:val=""/>
      <w:lvlJc w:val="left"/>
      <w:pPr>
        <w:ind w:left="1845" w:hanging="360"/>
      </w:pPr>
      <w:rPr>
        <w:rFonts w:ascii="Wingdings" w:hAnsi="Wingdings" w:hint="default"/>
      </w:rPr>
    </w:lvl>
    <w:lvl w:ilvl="3" w:tplc="20000001" w:tentative="1">
      <w:start w:val="1"/>
      <w:numFmt w:val="bullet"/>
      <w:lvlText w:val=""/>
      <w:lvlJc w:val="left"/>
      <w:pPr>
        <w:ind w:left="2565" w:hanging="360"/>
      </w:pPr>
      <w:rPr>
        <w:rFonts w:ascii="Symbol" w:hAnsi="Symbol" w:hint="default"/>
      </w:rPr>
    </w:lvl>
    <w:lvl w:ilvl="4" w:tplc="20000003" w:tentative="1">
      <w:start w:val="1"/>
      <w:numFmt w:val="bullet"/>
      <w:lvlText w:val="o"/>
      <w:lvlJc w:val="left"/>
      <w:pPr>
        <w:ind w:left="3285" w:hanging="360"/>
      </w:pPr>
      <w:rPr>
        <w:rFonts w:ascii="Courier New" w:hAnsi="Courier New" w:cs="Courier New" w:hint="default"/>
      </w:rPr>
    </w:lvl>
    <w:lvl w:ilvl="5" w:tplc="20000005" w:tentative="1">
      <w:start w:val="1"/>
      <w:numFmt w:val="bullet"/>
      <w:lvlText w:val=""/>
      <w:lvlJc w:val="left"/>
      <w:pPr>
        <w:ind w:left="4005" w:hanging="360"/>
      </w:pPr>
      <w:rPr>
        <w:rFonts w:ascii="Wingdings" w:hAnsi="Wingdings" w:hint="default"/>
      </w:rPr>
    </w:lvl>
    <w:lvl w:ilvl="6" w:tplc="20000001" w:tentative="1">
      <w:start w:val="1"/>
      <w:numFmt w:val="bullet"/>
      <w:lvlText w:val=""/>
      <w:lvlJc w:val="left"/>
      <w:pPr>
        <w:ind w:left="4725" w:hanging="360"/>
      </w:pPr>
      <w:rPr>
        <w:rFonts w:ascii="Symbol" w:hAnsi="Symbol" w:hint="default"/>
      </w:rPr>
    </w:lvl>
    <w:lvl w:ilvl="7" w:tplc="20000003" w:tentative="1">
      <w:start w:val="1"/>
      <w:numFmt w:val="bullet"/>
      <w:lvlText w:val="o"/>
      <w:lvlJc w:val="left"/>
      <w:pPr>
        <w:ind w:left="5445" w:hanging="360"/>
      </w:pPr>
      <w:rPr>
        <w:rFonts w:ascii="Courier New" w:hAnsi="Courier New" w:cs="Courier New" w:hint="default"/>
      </w:rPr>
    </w:lvl>
    <w:lvl w:ilvl="8" w:tplc="20000005" w:tentative="1">
      <w:start w:val="1"/>
      <w:numFmt w:val="bullet"/>
      <w:lvlText w:val=""/>
      <w:lvlJc w:val="left"/>
      <w:pPr>
        <w:ind w:left="6165" w:hanging="360"/>
      </w:pPr>
      <w:rPr>
        <w:rFonts w:ascii="Wingdings" w:hAnsi="Wingdings" w:hint="default"/>
      </w:rPr>
    </w:lvl>
  </w:abstractNum>
  <w:abstractNum w:abstractNumId="3" w15:restartNumberingAfterBreak="0">
    <w:nsid w:val="7A9D35C1"/>
    <w:multiLevelType w:val="hybridMultilevel"/>
    <w:tmpl w:val="DF160C42"/>
    <w:lvl w:ilvl="0" w:tplc="79FE6BC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729885482">
    <w:abstractNumId w:val="0"/>
  </w:num>
  <w:num w:numId="2" w16cid:durableId="1710491572">
    <w:abstractNumId w:val="1"/>
  </w:num>
  <w:num w:numId="3" w16cid:durableId="2118525835">
    <w:abstractNumId w:val="3"/>
  </w:num>
  <w:num w:numId="4" w16cid:durableId="16511288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9C4"/>
    <w:rsid w:val="000033A6"/>
    <w:rsid w:val="00004365"/>
    <w:rsid w:val="00022101"/>
    <w:rsid w:val="0002218E"/>
    <w:rsid w:val="00023E3C"/>
    <w:rsid w:val="00027661"/>
    <w:rsid w:val="00051AA5"/>
    <w:rsid w:val="00054290"/>
    <w:rsid w:val="00055A58"/>
    <w:rsid w:val="00056503"/>
    <w:rsid w:val="00060E82"/>
    <w:rsid w:val="00061CC2"/>
    <w:rsid w:val="000642DC"/>
    <w:rsid w:val="0007656F"/>
    <w:rsid w:val="00087E0B"/>
    <w:rsid w:val="0009429E"/>
    <w:rsid w:val="000A3606"/>
    <w:rsid w:val="000A4B99"/>
    <w:rsid w:val="000A4EA8"/>
    <w:rsid w:val="000A5853"/>
    <w:rsid w:val="000B66F9"/>
    <w:rsid w:val="000B7CE0"/>
    <w:rsid w:val="000C5D8E"/>
    <w:rsid w:val="000D1C7B"/>
    <w:rsid w:val="000D5A49"/>
    <w:rsid w:val="00114118"/>
    <w:rsid w:val="00117BE5"/>
    <w:rsid w:val="0012013C"/>
    <w:rsid w:val="001341F0"/>
    <w:rsid w:val="001468B8"/>
    <w:rsid w:val="00152328"/>
    <w:rsid w:val="001577ED"/>
    <w:rsid w:val="00157D22"/>
    <w:rsid w:val="001661ED"/>
    <w:rsid w:val="00181082"/>
    <w:rsid w:val="001819FB"/>
    <w:rsid w:val="00183959"/>
    <w:rsid w:val="00190BF1"/>
    <w:rsid w:val="001A038D"/>
    <w:rsid w:val="001A2DEC"/>
    <w:rsid w:val="001A3861"/>
    <w:rsid w:val="001B2372"/>
    <w:rsid w:val="001B2D6C"/>
    <w:rsid w:val="001E12FD"/>
    <w:rsid w:val="001E4508"/>
    <w:rsid w:val="001E5737"/>
    <w:rsid w:val="001E65B4"/>
    <w:rsid w:val="001E7BF7"/>
    <w:rsid w:val="001F0895"/>
    <w:rsid w:val="001F7498"/>
    <w:rsid w:val="00202310"/>
    <w:rsid w:val="002130C6"/>
    <w:rsid w:val="00215893"/>
    <w:rsid w:val="00220C0D"/>
    <w:rsid w:val="00231860"/>
    <w:rsid w:val="00252403"/>
    <w:rsid w:val="00254B12"/>
    <w:rsid w:val="00272543"/>
    <w:rsid w:val="002978BE"/>
    <w:rsid w:val="002B4500"/>
    <w:rsid w:val="002C234E"/>
    <w:rsid w:val="002C2856"/>
    <w:rsid w:val="002C3B92"/>
    <w:rsid w:val="002C4C63"/>
    <w:rsid w:val="002D153E"/>
    <w:rsid w:val="002F77E3"/>
    <w:rsid w:val="00305911"/>
    <w:rsid w:val="00324B65"/>
    <w:rsid w:val="00331D76"/>
    <w:rsid w:val="003343F0"/>
    <w:rsid w:val="0033557E"/>
    <w:rsid w:val="003378F1"/>
    <w:rsid w:val="003407A8"/>
    <w:rsid w:val="0034555B"/>
    <w:rsid w:val="00346275"/>
    <w:rsid w:val="003564BA"/>
    <w:rsid w:val="00371119"/>
    <w:rsid w:val="00372EC4"/>
    <w:rsid w:val="00375B21"/>
    <w:rsid w:val="00380247"/>
    <w:rsid w:val="003813B0"/>
    <w:rsid w:val="0038639C"/>
    <w:rsid w:val="00394E4B"/>
    <w:rsid w:val="003A65FC"/>
    <w:rsid w:val="003B12F3"/>
    <w:rsid w:val="003B42EC"/>
    <w:rsid w:val="003C3DF4"/>
    <w:rsid w:val="003C51DD"/>
    <w:rsid w:val="003C6638"/>
    <w:rsid w:val="003D1E77"/>
    <w:rsid w:val="003D4EF2"/>
    <w:rsid w:val="003D5B7B"/>
    <w:rsid w:val="003D6532"/>
    <w:rsid w:val="003D6F19"/>
    <w:rsid w:val="003E1314"/>
    <w:rsid w:val="003F25C7"/>
    <w:rsid w:val="003F2D9F"/>
    <w:rsid w:val="00402F85"/>
    <w:rsid w:val="00404782"/>
    <w:rsid w:val="00404A2A"/>
    <w:rsid w:val="004113EF"/>
    <w:rsid w:val="00411C99"/>
    <w:rsid w:val="004229E7"/>
    <w:rsid w:val="0042649A"/>
    <w:rsid w:val="004411A9"/>
    <w:rsid w:val="0044367F"/>
    <w:rsid w:val="00446ADB"/>
    <w:rsid w:val="00452DCA"/>
    <w:rsid w:val="00452E74"/>
    <w:rsid w:val="00454099"/>
    <w:rsid w:val="0047051C"/>
    <w:rsid w:val="00487F5D"/>
    <w:rsid w:val="004901D0"/>
    <w:rsid w:val="00496A33"/>
    <w:rsid w:val="00496FF5"/>
    <w:rsid w:val="004C0B00"/>
    <w:rsid w:val="004C4292"/>
    <w:rsid w:val="004C7BFB"/>
    <w:rsid w:val="004D4B7F"/>
    <w:rsid w:val="004E062C"/>
    <w:rsid w:val="004E2C8A"/>
    <w:rsid w:val="004E2D70"/>
    <w:rsid w:val="00506132"/>
    <w:rsid w:val="005119AE"/>
    <w:rsid w:val="0051609C"/>
    <w:rsid w:val="00524095"/>
    <w:rsid w:val="00524F0B"/>
    <w:rsid w:val="00544154"/>
    <w:rsid w:val="00552D3F"/>
    <w:rsid w:val="00585376"/>
    <w:rsid w:val="005918BF"/>
    <w:rsid w:val="00594403"/>
    <w:rsid w:val="0059630D"/>
    <w:rsid w:val="005C054B"/>
    <w:rsid w:val="005C0901"/>
    <w:rsid w:val="005D1D82"/>
    <w:rsid w:val="005D4D2F"/>
    <w:rsid w:val="005E18B8"/>
    <w:rsid w:val="005E3972"/>
    <w:rsid w:val="005E4CCB"/>
    <w:rsid w:val="005E6760"/>
    <w:rsid w:val="005F1668"/>
    <w:rsid w:val="005F61A4"/>
    <w:rsid w:val="00610D50"/>
    <w:rsid w:val="00620745"/>
    <w:rsid w:val="0062141F"/>
    <w:rsid w:val="006277C7"/>
    <w:rsid w:val="00634D64"/>
    <w:rsid w:val="006401B1"/>
    <w:rsid w:val="00641CDF"/>
    <w:rsid w:val="0064607E"/>
    <w:rsid w:val="00646A7E"/>
    <w:rsid w:val="00650372"/>
    <w:rsid w:val="00661A58"/>
    <w:rsid w:val="00673369"/>
    <w:rsid w:val="006743FC"/>
    <w:rsid w:val="00685E1E"/>
    <w:rsid w:val="00692D31"/>
    <w:rsid w:val="006A4B03"/>
    <w:rsid w:val="006A702D"/>
    <w:rsid w:val="006B2308"/>
    <w:rsid w:val="006B71E0"/>
    <w:rsid w:val="006C26EA"/>
    <w:rsid w:val="006C290E"/>
    <w:rsid w:val="006C7B0A"/>
    <w:rsid w:val="006D1B03"/>
    <w:rsid w:val="006F0E13"/>
    <w:rsid w:val="006F732B"/>
    <w:rsid w:val="0073298B"/>
    <w:rsid w:val="00744375"/>
    <w:rsid w:val="007560C9"/>
    <w:rsid w:val="00764595"/>
    <w:rsid w:val="007805FB"/>
    <w:rsid w:val="00780629"/>
    <w:rsid w:val="007841B4"/>
    <w:rsid w:val="00791771"/>
    <w:rsid w:val="007B18EE"/>
    <w:rsid w:val="007B606C"/>
    <w:rsid w:val="007C3686"/>
    <w:rsid w:val="007C3F0A"/>
    <w:rsid w:val="007C4BEE"/>
    <w:rsid w:val="007D0B9C"/>
    <w:rsid w:val="007E1291"/>
    <w:rsid w:val="007E3B56"/>
    <w:rsid w:val="007F775A"/>
    <w:rsid w:val="00800A5B"/>
    <w:rsid w:val="00802B6B"/>
    <w:rsid w:val="00802DAF"/>
    <w:rsid w:val="00803683"/>
    <w:rsid w:val="00810987"/>
    <w:rsid w:val="0081370A"/>
    <w:rsid w:val="00822376"/>
    <w:rsid w:val="0083797F"/>
    <w:rsid w:val="00842302"/>
    <w:rsid w:val="00845B0D"/>
    <w:rsid w:val="008508B0"/>
    <w:rsid w:val="00853987"/>
    <w:rsid w:val="0085658F"/>
    <w:rsid w:val="00856F8A"/>
    <w:rsid w:val="008801CF"/>
    <w:rsid w:val="008962A5"/>
    <w:rsid w:val="00897167"/>
    <w:rsid w:val="008A1391"/>
    <w:rsid w:val="008B7901"/>
    <w:rsid w:val="008C1A1D"/>
    <w:rsid w:val="008C2A73"/>
    <w:rsid w:val="008D0C3E"/>
    <w:rsid w:val="008D0F87"/>
    <w:rsid w:val="008D3BA9"/>
    <w:rsid w:val="008D63D5"/>
    <w:rsid w:val="008D6986"/>
    <w:rsid w:val="008E0AF2"/>
    <w:rsid w:val="008E2C17"/>
    <w:rsid w:val="008E61A9"/>
    <w:rsid w:val="008F1783"/>
    <w:rsid w:val="008F2DBC"/>
    <w:rsid w:val="008F5131"/>
    <w:rsid w:val="008F5A17"/>
    <w:rsid w:val="009004F8"/>
    <w:rsid w:val="00911693"/>
    <w:rsid w:val="00914F10"/>
    <w:rsid w:val="0091521C"/>
    <w:rsid w:val="00917F33"/>
    <w:rsid w:val="00927018"/>
    <w:rsid w:val="00930A7A"/>
    <w:rsid w:val="00944C65"/>
    <w:rsid w:val="0095366A"/>
    <w:rsid w:val="00966348"/>
    <w:rsid w:val="009704EE"/>
    <w:rsid w:val="00983AC1"/>
    <w:rsid w:val="0099340C"/>
    <w:rsid w:val="00993FBB"/>
    <w:rsid w:val="009A27DD"/>
    <w:rsid w:val="009A6D46"/>
    <w:rsid w:val="009B344E"/>
    <w:rsid w:val="009D35A8"/>
    <w:rsid w:val="009E1B19"/>
    <w:rsid w:val="009E2942"/>
    <w:rsid w:val="009E47AB"/>
    <w:rsid w:val="009F00DF"/>
    <w:rsid w:val="009F0F2E"/>
    <w:rsid w:val="009F1D44"/>
    <w:rsid w:val="00A21C75"/>
    <w:rsid w:val="00A24B38"/>
    <w:rsid w:val="00A34F5E"/>
    <w:rsid w:val="00A42D3E"/>
    <w:rsid w:val="00A45996"/>
    <w:rsid w:val="00A67245"/>
    <w:rsid w:val="00A71646"/>
    <w:rsid w:val="00A8239F"/>
    <w:rsid w:val="00A9202B"/>
    <w:rsid w:val="00A96C5B"/>
    <w:rsid w:val="00AA799C"/>
    <w:rsid w:val="00AB0A14"/>
    <w:rsid w:val="00AB4E3C"/>
    <w:rsid w:val="00AC0262"/>
    <w:rsid w:val="00AC498A"/>
    <w:rsid w:val="00AD7EFE"/>
    <w:rsid w:val="00AF2B7A"/>
    <w:rsid w:val="00AF7531"/>
    <w:rsid w:val="00B00557"/>
    <w:rsid w:val="00B06932"/>
    <w:rsid w:val="00B31237"/>
    <w:rsid w:val="00B355E5"/>
    <w:rsid w:val="00B53B66"/>
    <w:rsid w:val="00B8772D"/>
    <w:rsid w:val="00B912A5"/>
    <w:rsid w:val="00BB0FF6"/>
    <w:rsid w:val="00BB744C"/>
    <w:rsid w:val="00BD112D"/>
    <w:rsid w:val="00BD38CD"/>
    <w:rsid w:val="00BD6C66"/>
    <w:rsid w:val="00BD7437"/>
    <w:rsid w:val="00BD7B82"/>
    <w:rsid w:val="00BE2991"/>
    <w:rsid w:val="00BE599B"/>
    <w:rsid w:val="00BE783A"/>
    <w:rsid w:val="00BF3CC0"/>
    <w:rsid w:val="00C21355"/>
    <w:rsid w:val="00C214D4"/>
    <w:rsid w:val="00C32948"/>
    <w:rsid w:val="00C4099C"/>
    <w:rsid w:val="00C46C1C"/>
    <w:rsid w:val="00C54ABF"/>
    <w:rsid w:val="00C62425"/>
    <w:rsid w:val="00C77A9C"/>
    <w:rsid w:val="00C93C67"/>
    <w:rsid w:val="00CA1FAF"/>
    <w:rsid w:val="00CA4916"/>
    <w:rsid w:val="00CA784F"/>
    <w:rsid w:val="00CB2215"/>
    <w:rsid w:val="00CB414B"/>
    <w:rsid w:val="00CC305B"/>
    <w:rsid w:val="00CC6378"/>
    <w:rsid w:val="00CE5578"/>
    <w:rsid w:val="00CF31CC"/>
    <w:rsid w:val="00CF4E81"/>
    <w:rsid w:val="00CF5EA0"/>
    <w:rsid w:val="00CF663D"/>
    <w:rsid w:val="00D0468C"/>
    <w:rsid w:val="00D05713"/>
    <w:rsid w:val="00D14363"/>
    <w:rsid w:val="00D14E0E"/>
    <w:rsid w:val="00D24B6F"/>
    <w:rsid w:val="00D3432C"/>
    <w:rsid w:val="00D42393"/>
    <w:rsid w:val="00D51580"/>
    <w:rsid w:val="00D54987"/>
    <w:rsid w:val="00D7516B"/>
    <w:rsid w:val="00D772C0"/>
    <w:rsid w:val="00D8491D"/>
    <w:rsid w:val="00D957E5"/>
    <w:rsid w:val="00D95984"/>
    <w:rsid w:val="00DA53F8"/>
    <w:rsid w:val="00DC3C02"/>
    <w:rsid w:val="00DC4E3B"/>
    <w:rsid w:val="00DE1579"/>
    <w:rsid w:val="00DE6E5D"/>
    <w:rsid w:val="00DF2A33"/>
    <w:rsid w:val="00DF327B"/>
    <w:rsid w:val="00E1284F"/>
    <w:rsid w:val="00E14D02"/>
    <w:rsid w:val="00E23D79"/>
    <w:rsid w:val="00E25782"/>
    <w:rsid w:val="00E25C84"/>
    <w:rsid w:val="00E2701A"/>
    <w:rsid w:val="00E3381E"/>
    <w:rsid w:val="00E34601"/>
    <w:rsid w:val="00E40605"/>
    <w:rsid w:val="00E50C04"/>
    <w:rsid w:val="00E515AF"/>
    <w:rsid w:val="00E53877"/>
    <w:rsid w:val="00E62C56"/>
    <w:rsid w:val="00E72CC9"/>
    <w:rsid w:val="00E76D8D"/>
    <w:rsid w:val="00EA2750"/>
    <w:rsid w:val="00EB4F08"/>
    <w:rsid w:val="00EC49C4"/>
    <w:rsid w:val="00EE1543"/>
    <w:rsid w:val="00EE4F78"/>
    <w:rsid w:val="00F17158"/>
    <w:rsid w:val="00F3519E"/>
    <w:rsid w:val="00F46035"/>
    <w:rsid w:val="00F5546B"/>
    <w:rsid w:val="00F608C6"/>
    <w:rsid w:val="00F622DF"/>
    <w:rsid w:val="00F6724F"/>
    <w:rsid w:val="00F71A68"/>
    <w:rsid w:val="00F76531"/>
    <w:rsid w:val="00F77D83"/>
    <w:rsid w:val="00F86B59"/>
    <w:rsid w:val="00FA1C99"/>
    <w:rsid w:val="00FB1EDD"/>
    <w:rsid w:val="00FC187A"/>
    <w:rsid w:val="00FE116F"/>
    <w:rsid w:val="00FE18C7"/>
    <w:rsid w:val="00FE3BD9"/>
    <w:rsid w:val="00FE52A4"/>
    <w:rsid w:val="00FF639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16ABDD"/>
  <w15:chartTrackingRefBased/>
  <w15:docId w15:val="{D62B58DA-3085-4251-9838-8D683757F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C4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4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4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4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4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4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4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4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4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49C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C49C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49C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49C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49C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49C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49C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49C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49C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4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49C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4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49C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49C4"/>
    <w:pPr>
      <w:spacing w:before="160"/>
      <w:jc w:val="center"/>
    </w:pPr>
    <w:rPr>
      <w:i/>
      <w:iCs/>
      <w:color w:val="404040" w:themeColor="text1" w:themeTint="BF"/>
    </w:rPr>
  </w:style>
  <w:style w:type="character" w:customStyle="1" w:styleId="QuoteChar">
    <w:name w:val="Quote Char"/>
    <w:basedOn w:val="DefaultParagraphFont"/>
    <w:link w:val="Quote"/>
    <w:uiPriority w:val="29"/>
    <w:rsid w:val="00EC49C4"/>
    <w:rPr>
      <w:i/>
      <w:iCs/>
      <w:color w:val="404040" w:themeColor="text1" w:themeTint="BF"/>
      <w:lang w:val="en-GB"/>
    </w:rPr>
  </w:style>
  <w:style w:type="paragraph" w:styleId="ListParagraph">
    <w:name w:val="List Paragraph"/>
    <w:basedOn w:val="Normal"/>
    <w:uiPriority w:val="34"/>
    <w:qFormat/>
    <w:rsid w:val="00EC49C4"/>
    <w:pPr>
      <w:ind w:left="720"/>
      <w:contextualSpacing/>
    </w:pPr>
  </w:style>
  <w:style w:type="character" w:styleId="IntenseEmphasis">
    <w:name w:val="Intense Emphasis"/>
    <w:basedOn w:val="DefaultParagraphFont"/>
    <w:uiPriority w:val="21"/>
    <w:qFormat/>
    <w:rsid w:val="00EC49C4"/>
    <w:rPr>
      <w:i/>
      <w:iCs/>
      <w:color w:val="0F4761" w:themeColor="accent1" w:themeShade="BF"/>
    </w:rPr>
  </w:style>
  <w:style w:type="paragraph" w:styleId="IntenseQuote">
    <w:name w:val="Intense Quote"/>
    <w:basedOn w:val="Normal"/>
    <w:next w:val="Normal"/>
    <w:link w:val="IntenseQuoteChar"/>
    <w:uiPriority w:val="30"/>
    <w:qFormat/>
    <w:rsid w:val="00EC4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49C4"/>
    <w:rPr>
      <w:i/>
      <w:iCs/>
      <w:color w:val="0F4761" w:themeColor="accent1" w:themeShade="BF"/>
      <w:lang w:val="en-GB"/>
    </w:rPr>
  </w:style>
  <w:style w:type="character" w:styleId="IntenseReference">
    <w:name w:val="Intense Reference"/>
    <w:basedOn w:val="DefaultParagraphFont"/>
    <w:uiPriority w:val="32"/>
    <w:qFormat/>
    <w:rsid w:val="00EC49C4"/>
    <w:rPr>
      <w:b/>
      <w:bCs/>
      <w:smallCaps/>
      <w:color w:val="0F4761" w:themeColor="accent1" w:themeShade="BF"/>
      <w:spacing w:val="5"/>
    </w:rPr>
  </w:style>
  <w:style w:type="paragraph" w:styleId="NoSpacing">
    <w:name w:val="No Spacing"/>
    <w:link w:val="NoSpacingChar"/>
    <w:uiPriority w:val="1"/>
    <w:qFormat/>
    <w:rsid w:val="001E7BF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1E7BF7"/>
    <w:rPr>
      <w:rFonts w:eastAsiaTheme="minorEastAsia"/>
      <w:kern w:val="0"/>
      <w:lang w:val="en-US"/>
      <w14:ligatures w14:val="none"/>
    </w:rPr>
  </w:style>
  <w:style w:type="paragraph" w:styleId="Header">
    <w:name w:val="header"/>
    <w:basedOn w:val="Normal"/>
    <w:link w:val="HeaderChar"/>
    <w:uiPriority w:val="99"/>
    <w:unhideWhenUsed/>
    <w:rsid w:val="003711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1119"/>
    <w:rPr>
      <w:lang w:val="en-GB"/>
    </w:rPr>
  </w:style>
  <w:style w:type="paragraph" w:styleId="Footer">
    <w:name w:val="footer"/>
    <w:basedOn w:val="Normal"/>
    <w:link w:val="FooterChar"/>
    <w:uiPriority w:val="99"/>
    <w:unhideWhenUsed/>
    <w:rsid w:val="003711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1119"/>
    <w:rPr>
      <w:lang w:val="en-GB"/>
    </w:rPr>
  </w:style>
  <w:style w:type="paragraph" w:styleId="TOCHeading">
    <w:name w:val="TOC Heading"/>
    <w:basedOn w:val="Heading1"/>
    <w:next w:val="Normal"/>
    <w:uiPriority w:val="39"/>
    <w:unhideWhenUsed/>
    <w:qFormat/>
    <w:rsid w:val="0033557E"/>
    <w:pPr>
      <w:spacing w:before="240" w:after="0"/>
      <w:outlineLvl w:val="9"/>
    </w:pPr>
    <w:rPr>
      <w:kern w:val="0"/>
      <w:sz w:val="32"/>
      <w:szCs w:val="32"/>
      <w:lang w:val="en-US"/>
      <w14:ligatures w14:val="none"/>
    </w:rPr>
  </w:style>
  <w:style w:type="paragraph" w:customStyle="1" w:styleId="MainBody">
    <w:name w:val="Main_Body"/>
    <w:basedOn w:val="Normal"/>
    <w:link w:val="MainBodyChar"/>
    <w:qFormat/>
    <w:rsid w:val="001E4508"/>
    <w:rPr>
      <w:sz w:val="24"/>
    </w:rPr>
  </w:style>
  <w:style w:type="character" w:customStyle="1" w:styleId="MainBodyChar">
    <w:name w:val="Main_Body Char"/>
    <w:basedOn w:val="DefaultParagraphFont"/>
    <w:link w:val="MainBody"/>
    <w:rsid w:val="001E4508"/>
    <w:rPr>
      <w:sz w:val="24"/>
      <w:lang w:val="en-GB"/>
    </w:rPr>
  </w:style>
  <w:style w:type="paragraph" w:styleId="TOC1">
    <w:name w:val="toc 1"/>
    <w:basedOn w:val="Normal"/>
    <w:next w:val="Normal"/>
    <w:autoRedefine/>
    <w:uiPriority w:val="39"/>
    <w:unhideWhenUsed/>
    <w:rsid w:val="003F2D9F"/>
    <w:pPr>
      <w:spacing w:after="100"/>
    </w:pPr>
  </w:style>
  <w:style w:type="character" w:styleId="Hyperlink">
    <w:name w:val="Hyperlink"/>
    <w:basedOn w:val="DefaultParagraphFont"/>
    <w:uiPriority w:val="99"/>
    <w:unhideWhenUsed/>
    <w:rsid w:val="003F2D9F"/>
    <w:rPr>
      <w:color w:val="467886" w:themeColor="hyperlink"/>
      <w:u w:val="single"/>
    </w:rPr>
  </w:style>
  <w:style w:type="paragraph" w:styleId="NormalWeb">
    <w:name w:val="Normal (Web)"/>
    <w:basedOn w:val="Normal"/>
    <w:uiPriority w:val="99"/>
    <w:semiHidden/>
    <w:unhideWhenUsed/>
    <w:rsid w:val="000C5D8E"/>
    <w:rPr>
      <w:rFonts w:ascii="Times New Roman" w:hAnsi="Times New Roman" w:cs="Times New Roman"/>
      <w:sz w:val="24"/>
      <w:szCs w:val="24"/>
    </w:rPr>
  </w:style>
  <w:style w:type="paragraph" w:styleId="Bibliography">
    <w:name w:val="Bibliography"/>
    <w:basedOn w:val="Normal"/>
    <w:next w:val="Normal"/>
    <w:uiPriority w:val="37"/>
    <w:unhideWhenUsed/>
    <w:rsid w:val="00E515AF"/>
  </w:style>
  <w:style w:type="paragraph" w:styleId="Caption">
    <w:name w:val="caption"/>
    <w:basedOn w:val="Normal"/>
    <w:next w:val="Normal"/>
    <w:uiPriority w:val="35"/>
    <w:unhideWhenUsed/>
    <w:qFormat/>
    <w:rsid w:val="00DE6E5D"/>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E52A4"/>
    <w:pPr>
      <w:spacing w:after="0"/>
    </w:pPr>
  </w:style>
  <w:style w:type="paragraph" w:styleId="TOC2">
    <w:name w:val="toc 2"/>
    <w:basedOn w:val="Normal"/>
    <w:next w:val="Normal"/>
    <w:autoRedefine/>
    <w:uiPriority w:val="39"/>
    <w:unhideWhenUsed/>
    <w:rsid w:val="004C4292"/>
    <w:pPr>
      <w:spacing w:after="100"/>
      <w:ind w:left="220"/>
    </w:pPr>
  </w:style>
  <w:style w:type="table" w:styleId="TableGrid">
    <w:name w:val="Table Grid"/>
    <w:basedOn w:val="TableNormal"/>
    <w:uiPriority w:val="39"/>
    <w:rsid w:val="0045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F327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6">
    <w:name w:val="Grid Table 4 Accent 6"/>
    <w:basedOn w:val="TableNormal"/>
    <w:uiPriority w:val="49"/>
    <w:rsid w:val="00DF327B"/>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4681">
      <w:bodyDiv w:val="1"/>
      <w:marLeft w:val="0"/>
      <w:marRight w:val="0"/>
      <w:marTop w:val="0"/>
      <w:marBottom w:val="0"/>
      <w:divBdr>
        <w:top w:val="none" w:sz="0" w:space="0" w:color="auto"/>
        <w:left w:val="none" w:sz="0" w:space="0" w:color="auto"/>
        <w:bottom w:val="none" w:sz="0" w:space="0" w:color="auto"/>
        <w:right w:val="none" w:sz="0" w:space="0" w:color="auto"/>
      </w:divBdr>
    </w:div>
    <w:div w:id="55931761">
      <w:bodyDiv w:val="1"/>
      <w:marLeft w:val="0"/>
      <w:marRight w:val="0"/>
      <w:marTop w:val="0"/>
      <w:marBottom w:val="0"/>
      <w:divBdr>
        <w:top w:val="none" w:sz="0" w:space="0" w:color="auto"/>
        <w:left w:val="none" w:sz="0" w:space="0" w:color="auto"/>
        <w:bottom w:val="none" w:sz="0" w:space="0" w:color="auto"/>
        <w:right w:val="none" w:sz="0" w:space="0" w:color="auto"/>
      </w:divBdr>
    </w:div>
    <w:div w:id="56782147">
      <w:bodyDiv w:val="1"/>
      <w:marLeft w:val="0"/>
      <w:marRight w:val="0"/>
      <w:marTop w:val="0"/>
      <w:marBottom w:val="0"/>
      <w:divBdr>
        <w:top w:val="none" w:sz="0" w:space="0" w:color="auto"/>
        <w:left w:val="none" w:sz="0" w:space="0" w:color="auto"/>
        <w:bottom w:val="none" w:sz="0" w:space="0" w:color="auto"/>
        <w:right w:val="none" w:sz="0" w:space="0" w:color="auto"/>
      </w:divBdr>
    </w:div>
    <w:div w:id="82728496">
      <w:bodyDiv w:val="1"/>
      <w:marLeft w:val="0"/>
      <w:marRight w:val="0"/>
      <w:marTop w:val="0"/>
      <w:marBottom w:val="0"/>
      <w:divBdr>
        <w:top w:val="none" w:sz="0" w:space="0" w:color="auto"/>
        <w:left w:val="none" w:sz="0" w:space="0" w:color="auto"/>
        <w:bottom w:val="none" w:sz="0" w:space="0" w:color="auto"/>
        <w:right w:val="none" w:sz="0" w:space="0" w:color="auto"/>
      </w:divBdr>
    </w:div>
    <w:div w:id="89473990">
      <w:bodyDiv w:val="1"/>
      <w:marLeft w:val="0"/>
      <w:marRight w:val="0"/>
      <w:marTop w:val="0"/>
      <w:marBottom w:val="0"/>
      <w:divBdr>
        <w:top w:val="none" w:sz="0" w:space="0" w:color="auto"/>
        <w:left w:val="none" w:sz="0" w:space="0" w:color="auto"/>
        <w:bottom w:val="none" w:sz="0" w:space="0" w:color="auto"/>
        <w:right w:val="none" w:sz="0" w:space="0" w:color="auto"/>
      </w:divBdr>
    </w:div>
    <w:div w:id="119348682">
      <w:bodyDiv w:val="1"/>
      <w:marLeft w:val="0"/>
      <w:marRight w:val="0"/>
      <w:marTop w:val="0"/>
      <w:marBottom w:val="0"/>
      <w:divBdr>
        <w:top w:val="none" w:sz="0" w:space="0" w:color="auto"/>
        <w:left w:val="none" w:sz="0" w:space="0" w:color="auto"/>
        <w:bottom w:val="none" w:sz="0" w:space="0" w:color="auto"/>
        <w:right w:val="none" w:sz="0" w:space="0" w:color="auto"/>
      </w:divBdr>
    </w:div>
    <w:div w:id="126752287">
      <w:bodyDiv w:val="1"/>
      <w:marLeft w:val="0"/>
      <w:marRight w:val="0"/>
      <w:marTop w:val="0"/>
      <w:marBottom w:val="0"/>
      <w:divBdr>
        <w:top w:val="none" w:sz="0" w:space="0" w:color="auto"/>
        <w:left w:val="none" w:sz="0" w:space="0" w:color="auto"/>
        <w:bottom w:val="none" w:sz="0" w:space="0" w:color="auto"/>
        <w:right w:val="none" w:sz="0" w:space="0" w:color="auto"/>
      </w:divBdr>
    </w:div>
    <w:div w:id="180046733">
      <w:bodyDiv w:val="1"/>
      <w:marLeft w:val="0"/>
      <w:marRight w:val="0"/>
      <w:marTop w:val="0"/>
      <w:marBottom w:val="0"/>
      <w:divBdr>
        <w:top w:val="none" w:sz="0" w:space="0" w:color="auto"/>
        <w:left w:val="none" w:sz="0" w:space="0" w:color="auto"/>
        <w:bottom w:val="none" w:sz="0" w:space="0" w:color="auto"/>
        <w:right w:val="none" w:sz="0" w:space="0" w:color="auto"/>
      </w:divBdr>
    </w:div>
    <w:div w:id="215509435">
      <w:bodyDiv w:val="1"/>
      <w:marLeft w:val="0"/>
      <w:marRight w:val="0"/>
      <w:marTop w:val="0"/>
      <w:marBottom w:val="0"/>
      <w:divBdr>
        <w:top w:val="none" w:sz="0" w:space="0" w:color="auto"/>
        <w:left w:val="none" w:sz="0" w:space="0" w:color="auto"/>
        <w:bottom w:val="none" w:sz="0" w:space="0" w:color="auto"/>
        <w:right w:val="none" w:sz="0" w:space="0" w:color="auto"/>
      </w:divBdr>
    </w:div>
    <w:div w:id="269052281">
      <w:bodyDiv w:val="1"/>
      <w:marLeft w:val="0"/>
      <w:marRight w:val="0"/>
      <w:marTop w:val="0"/>
      <w:marBottom w:val="0"/>
      <w:divBdr>
        <w:top w:val="none" w:sz="0" w:space="0" w:color="auto"/>
        <w:left w:val="none" w:sz="0" w:space="0" w:color="auto"/>
        <w:bottom w:val="none" w:sz="0" w:space="0" w:color="auto"/>
        <w:right w:val="none" w:sz="0" w:space="0" w:color="auto"/>
      </w:divBdr>
    </w:div>
    <w:div w:id="279606984">
      <w:bodyDiv w:val="1"/>
      <w:marLeft w:val="0"/>
      <w:marRight w:val="0"/>
      <w:marTop w:val="0"/>
      <w:marBottom w:val="0"/>
      <w:divBdr>
        <w:top w:val="none" w:sz="0" w:space="0" w:color="auto"/>
        <w:left w:val="none" w:sz="0" w:space="0" w:color="auto"/>
        <w:bottom w:val="none" w:sz="0" w:space="0" w:color="auto"/>
        <w:right w:val="none" w:sz="0" w:space="0" w:color="auto"/>
      </w:divBdr>
    </w:div>
    <w:div w:id="285550819">
      <w:bodyDiv w:val="1"/>
      <w:marLeft w:val="0"/>
      <w:marRight w:val="0"/>
      <w:marTop w:val="0"/>
      <w:marBottom w:val="0"/>
      <w:divBdr>
        <w:top w:val="none" w:sz="0" w:space="0" w:color="auto"/>
        <w:left w:val="none" w:sz="0" w:space="0" w:color="auto"/>
        <w:bottom w:val="none" w:sz="0" w:space="0" w:color="auto"/>
        <w:right w:val="none" w:sz="0" w:space="0" w:color="auto"/>
      </w:divBdr>
    </w:div>
    <w:div w:id="302583585">
      <w:bodyDiv w:val="1"/>
      <w:marLeft w:val="0"/>
      <w:marRight w:val="0"/>
      <w:marTop w:val="0"/>
      <w:marBottom w:val="0"/>
      <w:divBdr>
        <w:top w:val="none" w:sz="0" w:space="0" w:color="auto"/>
        <w:left w:val="none" w:sz="0" w:space="0" w:color="auto"/>
        <w:bottom w:val="none" w:sz="0" w:space="0" w:color="auto"/>
        <w:right w:val="none" w:sz="0" w:space="0" w:color="auto"/>
      </w:divBdr>
    </w:div>
    <w:div w:id="306513511">
      <w:bodyDiv w:val="1"/>
      <w:marLeft w:val="0"/>
      <w:marRight w:val="0"/>
      <w:marTop w:val="0"/>
      <w:marBottom w:val="0"/>
      <w:divBdr>
        <w:top w:val="none" w:sz="0" w:space="0" w:color="auto"/>
        <w:left w:val="none" w:sz="0" w:space="0" w:color="auto"/>
        <w:bottom w:val="none" w:sz="0" w:space="0" w:color="auto"/>
        <w:right w:val="none" w:sz="0" w:space="0" w:color="auto"/>
      </w:divBdr>
    </w:div>
    <w:div w:id="307830412">
      <w:bodyDiv w:val="1"/>
      <w:marLeft w:val="0"/>
      <w:marRight w:val="0"/>
      <w:marTop w:val="0"/>
      <w:marBottom w:val="0"/>
      <w:divBdr>
        <w:top w:val="none" w:sz="0" w:space="0" w:color="auto"/>
        <w:left w:val="none" w:sz="0" w:space="0" w:color="auto"/>
        <w:bottom w:val="none" w:sz="0" w:space="0" w:color="auto"/>
        <w:right w:val="none" w:sz="0" w:space="0" w:color="auto"/>
      </w:divBdr>
    </w:div>
    <w:div w:id="316804183">
      <w:bodyDiv w:val="1"/>
      <w:marLeft w:val="0"/>
      <w:marRight w:val="0"/>
      <w:marTop w:val="0"/>
      <w:marBottom w:val="0"/>
      <w:divBdr>
        <w:top w:val="none" w:sz="0" w:space="0" w:color="auto"/>
        <w:left w:val="none" w:sz="0" w:space="0" w:color="auto"/>
        <w:bottom w:val="none" w:sz="0" w:space="0" w:color="auto"/>
        <w:right w:val="none" w:sz="0" w:space="0" w:color="auto"/>
      </w:divBdr>
    </w:div>
    <w:div w:id="354429824">
      <w:bodyDiv w:val="1"/>
      <w:marLeft w:val="0"/>
      <w:marRight w:val="0"/>
      <w:marTop w:val="0"/>
      <w:marBottom w:val="0"/>
      <w:divBdr>
        <w:top w:val="none" w:sz="0" w:space="0" w:color="auto"/>
        <w:left w:val="none" w:sz="0" w:space="0" w:color="auto"/>
        <w:bottom w:val="none" w:sz="0" w:space="0" w:color="auto"/>
        <w:right w:val="none" w:sz="0" w:space="0" w:color="auto"/>
      </w:divBdr>
    </w:div>
    <w:div w:id="365448117">
      <w:bodyDiv w:val="1"/>
      <w:marLeft w:val="0"/>
      <w:marRight w:val="0"/>
      <w:marTop w:val="0"/>
      <w:marBottom w:val="0"/>
      <w:divBdr>
        <w:top w:val="none" w:sz="0" w:space="0" w:color="auto"/>
        <w:left w:val="none" w:sz="0" w:space="0" w:color="auto"/>
        <w:bottom w:val="none" w:sz="0" w:space="0" w:color="auto"/>
        <w:right w:val="none" w:sz="0" w:space="0" w:color="auto"/>
      </w:divBdr>
    </w:div>
    <w:div w:id="376007079">
      <w:bodyDiv w:val="1"/>
      <w:marLeft w:val="0"/>
      <w:marRight w:val="0"/>
      <w:marTop w:val="0"/>
      <w:marBottom w:val="0"/>
      <w:divBdr>
        <w:top w:val="none" w:sz="0" w:space="0" w:color="auto"/>
        <w:left w:val="none" w:sz="0" w:space="0" w:color="auto"/>
        <w:bottom w:val="none" w:sz="0" w:space="0" w:color="auto"/>
        <w:right w:val="none" w:sz="0" w:space="0" w:color="auto"/>
      </w:divBdr>
    </w:div>
    <w:div w:id="376702801">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04424812">
      <w:bodyDiv w:val="1"/>
      <w:marLeft w:val="0"/>
      <w:marRight w:val="0"/>
      <w:marTop w:val="0"/>
      <w:marBottom w:val="0"/>
      <w:divBdr>
        <w:top w:val="none" w:sz="0" w:space="0" w:color="auto"/>
        <w:left w:val="none" w:sz="0" w:space="0" w:color="auto"/>
        <w:bottom w:val="none" w:sz="0" w:space="0" w:color="auto"/>
        <w:right w:val="none" w:sz="0" w:space="0" w:color="auto"/>
      </w:divBdr>
    </w:div>
    <w:div w:id="404492479">
      <w:bodyDiv w:val="1"/>
      <w:marLeft w:val="0"/>
      <w:marRight w:val="0"/>
      <w:marTop w:val="0"/>
      <w:marBottom w:val="0"/>
      <w:divBdr>
        <w:top w:val="none" w:sz="0" w:space="0" w:color="auto"/>
        <w:left w:val="none" w:sz="0" w:space="0" w:color="auto"/>
        <w:bottom w:val="none" w:sz="0" w:space="0" w:color="auto"/>
        <w:right w:val="none" w:sz="0" w:space="0" w:color="auto"/>
      </w:divBdr>
    </w:div>
    <w:div w:id="406729477">
      <w:bodyDiv w:val="1"/>
      <w:marLeft w:val="0"/>
      <w:marRight w:val="0"/>
      <w:marTop w:val="0"/>
      <w:marBottom w:val="0"/>
      <w:divBdr>
        <w:top w:val="none" w:sz="0" w:space="0" w:color="auto"/>
        <w:left w:val="none" w:sz="0" w:space="0" w:color="auto"/>
        <w:bottom w:val="none" w:sz="0" w:space="0" w:color="auto"/>
        <w:right w:val="none" w:sz="0" w:space="0" w:color="auto"/>
      </w:divBdr>
    </w:div>
    <w:div w:id="409347023">
      <w:bodyDiv w:val="1"/>
      <w:marLeft w:val="0"/>
      <w:marRight w:val="0"/>
      <w:marTop w:val="0"/>
      <w:marBottom w:val="0"/>
      <w:divBdr>
        <w:top w:val="none" w:sz="0" w:space="0" w:color="auto"/>
        <w:left w:val="none" w:sz="0" w:space="0" w:color="auto"/>
        <w:bottom w:val="none" w:sz="0" w:space="0" w:color="auto"/>
        <w:right w:val="none" w:sz="0" w:space="0" w:color="auto"/>
      </w:divBdr>
    </w:div>
    <w:div w:id="426536971">
      <w:bodyDiv w:val="1"/>
      <w:marLeft w:val="0"/>
      <w:marRight w:val="0"/>
      <w:marTop w:val="0"/>
      <w:marBottom w:val="0"/>
      <w:divBdr>
        <w:top w:val="none" w:sz="0" w:space="0" w:color="auto"/>
        <w:left w:val="none" w:sz="0" w:space="0" w:color="auto"/>
        <w:bottom w:val="none" w:sz="0" w:space="0" w:color="auto"/>
        <w:right w:val="none" w:sz="0" w:space="0" w:color="auto"/>
      </w:divBdr>
    </w:div>
    <w:div w:id="429198839">
      <w:bodyDiv w:val="1"/>
      <w:marLeft w:val="0"/>
      <w:marRight w:val="0"/>
      <w:marTop w:val="0"/>
      <w:marBottom w:val="0"/>
      <w:divBdr>
        <w:top w:val="none" w:sz="0" w:space="0" w:color="auto"/>
        <w:left w:val="none" w:sz="0" w:space="0" w:color="auto"/>
        <w:bottom w:val="none" w:sz="0" w:space="0" w:color="auto"/>
        <w:right w:val="none" w:sz="0" w:space="0" w:color="auto"/>
      </w:divBdr>
    </w:div>
    <w:div w:id="490365589">
      <w:bodyDiv w:val="1"/>
      <w:marLeft w:val="0"/>
      <w:marRight w:val="0"/>
      <w:marTop w:val="0"/>
      <w:marBottom w:val="0"/>
      <w:divBdr>
        <w:top w:val="none" w:sz="0" w:space="0" w:color="auto"/>
        <w:left w:val="none" w:sz="0" w:space="0" w:color="auto"/>
        <w:bottom w:val="none" w:sz="0" w:space="0" w:color="auto"/>
        <w:right w:val="none" w:sz="0" w:space="0" w:color="auto"/>
      </w:divBdr>
    </w:div>
    <w:div w:id="490558673">
      <w:bodyDiv w:val="1"/>
      <w:marLeft w:val="0"/>
      <w:marRight w:val="0"/>
      <w:marTop w:val="0"/>
      <w:marBottom w:val="0"/>
      <w:divBdr>
        <w:top w:val="none" w:sz="0" w:space="0" w:color="auto"/>
        <w:left w:val="none" w:sz="0" w:space="0" w:color="auto"/>
        <w:bottom w:val="none" w:sz="0" w:space="0" w:color="auto"/>
        <w:right w:val="none" w:sz="0" w:space="0" w:color="auto"/>
      </w:divBdr>
    </w:div>
    <w:div w:id="490609457">
      <w:bodyDiv w:val="1"/>
      <w:marLeft w:val="0"/>
      <w:marRight w:val="0"/>
      <w:marTop w:val="0"/>
      <w:marBottom w:val="0"/>
      <w:divBdr>
        <w:top w:val="none" w:sz="0" w:space="0" w:color="auto"/>
        <w:left w:val="none" w:sz="0" w:space="0" w:color="auto"/>
        <w:bottom w:val="none" w:sz="0" w:space="0" w:color="auto"/>
        <w:right w:val="none" w:sz="0" w:space="0" w:color="auto"/>
      </w:divBdr>
    </w:div>
    <w:div w:id="501431066">
      <w:bodyDiv w:val="1"/>
      <w:marLeft w:val="0"/>
      <w:marRight w:val="0"/>
      <w:marTop w:val="0"/>
      <w:marBottom w:val="0"/>
      <w:divBdr>
        <w:top w:val="none" w:sz="0" w:space="0" w:color="auto"/>
        <w:left w:val="none" w:sz="0" w:space="0" w:color="auto"/>
        <w:bottom w:val="none" w:sz="0" w:space="0" w:color="auto"/>
        <w:right w:val="none" w:sz="0" w:space="0" w:color="auto"/>
      </w:divBdr>
    </w:div>
    <w:div w:id="511653741">
      <w:bodyDiv w:val="1"/>
      <w:marLeft w:val="0"/>
      <w:marRight w:val="0"/>
      <w:marTop w:val="0"/>
      <w:marBottom w:val="0"/>
      <w:divBdr>
        <w:top w:val="none" w:sz="0" w:space="0" w:color="auto"/>
        <w:left w:val="none" w:sz="0" w:space="0" w:color="auto"/>
        <w:bottom w:val="none" w:sz="0" w:space="0" w:color="auto"/>
        <w:right w:val="none" w:sz="0" w:space="0" w:color="auto"/>
      </w:divBdr>
    </w:div>
    <w:div w:id="522476745">
      <w:bodyDiv w:val="1"/>
      <w:marLeft w:val="0"/>
      <w:marRight w:val="0"/>
      <w:marTop w:val="0"/>
      <w:marBottom w:val="0"/>
      <w:divBdr>
        <w:top w:val="none" w:sz="0" w:space="0" w:color="auto"/>
        <w:left w:val="none" w:sz="0" w:space="0" w:color="auto"/>
        <w:bottom w:val="none" w:sz="0" w:space="0" w:color="auto"/>
        <w:right w:val="none" w:sz="0" w:space="0" w:color="auto"/>
      </w:divBdr>
    </w:div>
    <w:div w:id="540362648">
      <w:bodyDiv w:val="1"/>
      <w:marLeft w:val="0"/>
      <w:marRight w:val="0"/>
      <w:marTop w:val="0"/>
      <w:marBottom w:val="0"/>
      <w:divBdr>
        <w:top w:val="none" w:sz="0" w:space="0" w:color="auto"/>
        <w:left w:val="none" w:sz="0" w:space="0" w:color="auto"/>
        <w:bottom w:val="none" w:sz="0" w:space="0" w:color="auto"/>
        <w:right w:val="none" w:sz="0" w:space="0" w:color="auto"/>
      </w:divBdr>
    </w:div>
    <w:div w:id="565140686">
      <w:bodyDiv w:val="1"/>
      <w:marLeft w:val="0"/>
      <w:marRight w:val="0"/>
      <w:marTop w:val="0"/>
      <w:marBottom w:val="0"/>
      <w:divBdr>
        <w:top w:val="none" w:sz="0" w:space="0" w:color="auto"/>
        <w:left w:val="none" w:sz="0" w:space="0" w:color="auto"/>
        <w:bottom w:val="none" w:sz="0" w:space="0" w:color="auto"/>
        <w:right w:val="none" w:sz="0" w:space="0" w:color="auto"/>
      </w:divBdr>
    </w:div>
    <w:div w:id="614949674">
      <w:bodyDiv w:val="1"/>
      <w:marLeft w:val="0"/>
      <w:marRight w:val="0"/>
      <w:marTop w:val="0"/>
      <w:marBottom w:val="0"/>
      <w:divBdr>
        <w:top w:val="none" w:sz="0" w:space="0" w:color="auto"/>
        <w:left w:val="none" w:sz="0" w:space="0" w:color="auto"/>
        <w:bottom w:val="none" w:sz="0" w:space="0" w:color="auto"/>
        <w:right w:val="none" w:sz="0" w:space="0" w:color="auto"/>
      </w:divBdr>
    </w:div>
    <w:div w:id="615990025">
      <w:bodyDiv w:val="1"/>
      <w:marLeft w:val="0"/>
      <w:marRight w:val="0"/>
      <w:marTop w:val="0"/>
      <w:marBottom w:val="0"/>
      <w:divBdr>
        <w:top w:val="none" w:sz="0" w:space="0" w:color="auto"/>
        <w:left w:val="none" w:sz="0" w:space="0" w:color="auto"/>
        <w:bottom w:val="none" w:sz="0" w:space="0" w:color="auto"/>
        <w:right w:val="none" w:sz="0" w:space="0" w:color="auto"/>
      </w:divBdr>
    </w:div>
    <w:div w:id="668291970">
      <w:bodyDiv w:val="1"/>
      <w:marLeft w:val="0"/>
      <w:marRight w:val="0"/>
      <w:marTop w:val="0"/>
      <w:marBottom w:val="0"/>
      <w:divBdr>
        <w:top w:val="none" w:sz="0" w:space="0" w:color="auto"/>
        <w:left w:val="none" w:sz="0" w:space="0" w:color="auto"/>
        <w:bottom w:val="none" w:sz="0" w:space="0" w:color="auto"/>
        <w:right w:val="none" w:sz="0" w:space="0" w:color="auto"/>
      </w:divBdr>
    </w:div>
    <w:div w:id="671032874">
      <w:bodyDiv w:val="1"/>
      <w:marLeft w:val="0"/>
      <w:marRight w:val="0"/>
      <w:marTop w:val="0"/>
      <w:marBottom w:val="0"/>
      <w:divBdr>
        <w:top w:val="none" w:sz="0" w:space="0" w:color="auto"/>
        <w:left w:val="none" w:sz="0" w:space="0" w:color="auto"/>
        <w:bottom w:val="none" w:sz="0" w:space="0" w:color="auto"/>
        <w:right w:val="none" w:sz="0" w:space="0" w:color="auto"/>
      </w:divBdr>
    </w:div>
    <w:div w:id="679280726">
      <w:bodyDiv w:val="1"/>
      <w:marLeft w:val="0"/>
      <w:marRight w:val="0"/>
      <w:marTop w:val="0"/>
      <w:marBottom w:val="0"/>
      <w:divBdr>
        <w:top w:val="none" w:sz="0" w:space="0" w:color="auto"/>
        <w:left w:val="none" w:sz="0" w:space="0" w:color="auto"/>
        <w:bottom w:val="none" w:sz="0" w:space="0" w:color="auto"/>
        <w:right w:val="none" w:sz="0" w:space="0" w:color="auto"/>
      </w:divBdr>
    </w:div>
    <w:div w:id="700133974">
      <w:bodyDiv w:val="1"/>
      <w:marLeft w:val="0"/>
      <w:marRight w:val="0"/>
      <w:marTop w:val="0"/>
      <w:marBottom w:val="0"/>
      <w:divBdr>
        <w:top w:val="none" w:sz="0" w:space="0" w:color="auto"/>
        <w:left w:val="none" w:sz="0" w:space="0" w:color="auto"/>
        <w:bottom w:val="none" w:sz="0" w:space="0" w:color="auto"/>
        <w:right w:val="none" w:sz="0" w:space="0" w:color="auto"/>
      </w:divBdr>
    </w:div>
    <w:div w:id="714624672">
      <w:bodyDiv w:val="1"/>
      <w:marLeft w:val="0"/>
      <w:marRight w:val="0"/>
      <w:marTop w:val="0"/>
      <w:marBottom w:val="0"/>
      <w:divBdr>
        <w:top w:val="none" w:sz="0" w:space="0" w:color="auto"/>
        <w:left w:val="none" w:sz="0" w:space="0" w:color="auto"/>
        <w:bottom w:val="none" w:sz="0" w:space="0" w:color="auto"/>
        <w:right w:val="none" w:sz="0" w:space="0" w:color="auto"/>
      </w:divBdr>
    </w:div>
    <w:div w:id="735008080">
      <w:bodyDiv w:val="1"/>
      <w:marLeft w:val="0"/>
      <w:marRight w:val="0"/>
      <w:marTop w:val="0"/>
      <w:marBottom w:val="0"/>
      <w:divBdr>
        <w:top w:val="none" w:sz="0" w:space="0" w:color="auto"/>
        <w:left w:val="none" w:sz="0" w:space="0" w:color="auto"/>
        <w:bottom w:val="none" w:sz="0" w:space="0" w:color="auto"/>
        <w:right w:val="none" w:sz="0" w:space="0" w:color="auto"/>
      </w:divBdr>
    </w:div>
    <w:div w:id="750858250">
      <w:bodyDiv w:val="1"/>
      <w:marLeft w:val="0"/>
      <w:marRight w:val="0"/>
      <w:marTop w:val="0"/>
      <w:marBottom w:val="0"/>
      <w:divBdr>
        <w:top w:val="none" w:sz="0" w:space="0" w:color="auto"/>
        <w:left w:val="none" w:sz="0" w:space="0" w:color="auto"/>
        <w:bottom w:val="none" w:sz="0" w:space="0" w:color="auto"/>
        <w:right w:val="none" w:sz="0" w:space="0" w:color="auto"/>
      </w:divBdr>
    </w:div>
    <w:div w:id="814025319">
      <w:bodyDiv w:val="1"/>
      <w:marLeft w:val="0"/>
      <w:marRight w:val="0"/>
      <w:marTop w:val="0"/>
      <w:marBottom w:val="0"/>
      <w:divBdr>
        <w:top w:val="none" w:sz="0" w:space="0" w:color="auto"/>
        <w:left w:val="none" w:sz="0" w:space="0" w:color="auto"/>
        <w:bottom w:val="none" w:sz="0" w:space="0" w:color="auto"/>
        <w:right w:val="none" w:sz="0" w:space="0" w:color="auto"/>
      </w:divBdr>
    </w:div>
    <w:div w:id="834417291">
      <w:bodyDiv w:val="1"/>
      <w:marLeft w:val="0"/>
      <w:marRight w:val="0"/>
      <w:marTop w:val="0"/>
      <w:marBottom w:val="0"/>
      <w:divBdr>
        <w:top w:val="none" w:sz="0" w:space="0" w:color="auto"/>
        <w:left w:val="none" w:sz="0" w:space="0" w:color="auto"/>
        <w:bottom w:val="none" w:sz="0" w:space="0" w:color="auto"/>
        <w:right w:val="none" w:sz="0" w:space="0" w:color="auto"/>
      </w:divBdr>
    </w:div>
    <w:div w:id="843130231">
      <w:bodyDiv w:val="1"/>
      <w:marLeft w:val="0"/>
      <w:marRight w:val="0"/>
      <w:marTop w:val="0"/>
      <w:marBottom w:val="0"/>
      <w:divBdr>
        <w:top w:val="none" w:sz="0" w:space="0" w:color="auto"/>
        <w:left w:val="none" w:sz="0" w:space="0" w:color="auto"/>
        <w:bottom w:val="none" w:sz="0" w:space="0" w:color="auto"/>
        <w:right w:val="none" w:sz="0" w:space="0" w:color="auto"/>
      </w:divBdr>
    </w:div>
    <w:div w:id="933175392">
      <w:bodyDiv w:val="1"/>
      <w:marLeft w:val="0"/>
      <w:marRight w:val="0"/>
      <w:marTop w:val="0"/>
      <w:marBottom w:val="0"/>
      <w:divBdr>
        <w:top w:val="none" w:sz="0" w:space="0" w:color="auto"/>
        <w:left w:val="none" w:sz="0" w:space="0" w:color="auto"/>
        <w:bottom w:val="none" w:sz="0" w:space="0" w:color="auto"/>
        <w:right w:val="none" w:sz="0" w:space="0" w:color="auto"/>
      </w:divBdr>
    </w:div>
    <w:div w:id="951714723">
      <w:bodyDiv w:val="1"/>
      <w:marLeft w:val="0"/>
      <w:marRight w:val="0"/>
      <w:marTop w:val="0"/>
      <w:marBottom w:val="0"/>
      <w:divBdr>
        <w:top w:val="none" w:sz="0" w:space="0" w:color="auto"/>
        <w:left w:val="none" w:sz="0" w:space="0" w:color="auto"/>
        <w:bottom w:val="none" w:sz="0" w:space="0" w:color="auto"/>
        <w:right w:val="none" w:sz="0" w:space="0" w:color="auto"/>
      </w:divBdr>
    </w:div>
    <w:div w:id="972491273">
      <w:bodyDiv w:val="1"/>
      <w:marLeft w:val="0"/>
      <w:marRight w:val="0"/>
      <w:marTop w:val="0"/>
      <w:marBottom w:val="0"/>
      <w:divBdr>
        <w:top w:val="none" w:sz="0" w:space="0" w:color="auto"/>
        <w:left w:val="none" w:sz="0" w:space="0" w:color="auto"/>
        <w:bottom w:val="none" w:sz="0" w:space="0" w:color="auto"/>
        <w:right w:val="none" w:sz="0" w:space="0" w:color="auto"/>
      </w:divBdr>
    </w:div>
    <w:div w:id="992833867">
      <w:bodyDiv w:val="1"/>
      <w:marLeft w:val="0"/>
      <w:marRight w:val="0"/>
      <w:marTop w:val="0"/>
      <w:marBottom w:val="0"/>
      <w:divBdr>
        <w:top w:val="none" w:sz="0" w:space="0" w:color="auto"/>
        <w:left w:val="none" w:sz="0" w:space="0" w:color="auto"/>
        <w:bottom w:val="none" w:sz="0" w:space="0" w:color="auto"/>
        <w:right w:val="none" w:sz="0" w:space="0" w:color="auto"/>
      </w:divBdr>
    </w:div>
    <w:div w:id="996805515">
      <w:bodyDiv w:val="1"/>
      <w:marLeft w:val="0"/>
      <w:marRight w:val="0"/>
      <w:marTop w:val="0"/>
      <w:marBottom w:val="0"/>
      <w:divBdr>
        <w:top w:val="none" w:sz="0" w:space="0" w:color="auto"/>
        <w:left w:val="none" w:sz="0" w:space="0" w:color="auto"/>
        <w:bottom w:val="none" w:sz="0" w:space="0" w:color="auto"/>
        <w:right w:val="none" w:sz="0" w:space="0" w:color="auto"/>
      </w:divBdr>
    </w:div>
    <w:div w:id="1000888779">
      <w:bodyDiv w:val="1"/>
      <w:marLeft w:val="0"/>
      <w:marRight w:val="0"/>
      <w:marTop w:val="0"/>
      <w:marBottom w:val="0"/>
      <w:divBdr>
        <w:top w:val="none" w:sz="0" w:space="0" w:color="auto"/>
        <w:left w:val="none" w:sz="0" w:space="0" w:color="auto"/>
        <w:bottom w:val="none" w:sz="0" w:space="0" w:color="auto"/>
        <w:right w:val="none" w:sz="0" w:space="0" w:color="auto"/>
      </w:divBdr>
    </w:div>
    <w:div w:id="1099377505">
      <w:bodyDiv w:val="1"/>
      <w:marLeft w:val="0"/>
      <w:marRight w:val="0"/>
      <w:marTop w:val="0"/>
      <w:marBottom w:val="0"/>
      <w:divBdr>
        <w:top w:val="none" w:sz="0" w:space="0" w:color="auto"/>
        <w:left w:val="none" w:sz="0" w:space="0" w:color="auto"/>
        <w:bottom w:val="none" w:sz="0" w:space="0" w:color="auto"/>
        <w:right w:val="none" w:sz="0" w:space="0" w:color="auto"/>
      </w:divBdr>
    </w:div>
    <w:div w:id="1109394193">
      <w:bodyDiv w:val="1"/>
      <w:marLeft w:val="0"/>
      <w:marRight w:val="0"/>
      <w:marTop w:val="0"/>
      <w:marBottom w:val="0"/>
      <w:divBdr>
        <w:top w:val="none" w:sz="0" w:space="0" w:color="auto"/>
        <w:left w:val="none" w:sz="0" w:space="0" w:color="auto"/>
        <w:bottom w:val="none" w:sz="0" w:space="0" w:color="auto"/>
        <w:right w:val="none" w:sz="0" w:space="0" w:color="auto"/>
      </w:divBdr>
    </w:div>
    <w:div w:id="1121726715">
      <w:bodyDiv w:val="1"/>
      <w:marLeft w:val="0"/>
      <w:marRight w:val="0"/>
      <w:marTop w:val="0"/>
      <w:marBottom w:val="0"/>
      <w:divBdr>
        <w:top w:val="none" w:sz="0" w:space="0" w:color="auto"/>
        <w:left w:val="none" w:sz="0" w:space="0" w:color="auto"/>
        <w:bottom w:val="none" w:sz="0" w:space="0" w:color="auto"/>
        <w:right w:val="none" w:sz="0" w:space="0" w:color="auto"/>
      </w:divBdr>
    </w:div>
    <w:div w:id="1129202685">
      <w:bodyDiv w:val="1"/>
      <w:marLeft w:val="0"/>
      <w:marRight w:val="0"/>
      <w:marTop w:val="0"/>
      <w:marBottom w:val="0"/>
      <w:divBdr>
        <w:top w:val="none" w:sz="0" w:space="0" w:color="auto"/>
        <w:left w:val="none" w:sz="0" w:space="0" w:color="auto"/>
        <w:bottom w:val="none" w:sz="0" w:space="0" w:color="auto"/>
        <w:right w:val="none" w:sz="0" w:space="0" w:color="auto"/>
      </w:divBdr>
    </w:div>
    <w:div w:id="1169715867">
      <w:bodyDiv w:val="1"/>
      <w:marLeft w:val="0"/>
      <w:marRight w:val="0"/>
      <w:marTop w:val="0"/>
      <w:marBottom w:val="0"/>
      <w:divBdr>
        <w:top w:val="none" w:sz="0" w:space="0" w:color="auto"/>
        <w:left w:val="none" w:sz="0" w:space="0" w:color="auto"/>
        <w:bottom w:val="none" w:sz="0" w:space="0" w:color="auto"/>
        <w:right w:val="none" w:sz="0" w:space="0" w:color="auto"/>
      </w:divBdr>
    </w:div>
    <w:div w:id="1179344289">
      <w:bodyDiv w:val="1"/>
      <w:marLeft w:val="0"/>
      <w:marRight w:val="0"/>
      <w:marTop w:val="0"/>
      <w:marBottom w:val="0"/>
      <w:divBdr>
        <w:top w:val="none" w:sz="0" w:space="0" w:color="auto"/>
        <w:left w:val="none" w:sz="0" w:space="0" w:color="auto"/>
        <w:bottom w:val="none" w:sz="0" w:space="0" w:color="auto"/>
        <w:right w:val="none" w:sz="0" w:space="0" w:color="auto"/>
      </w:divBdr>
    </w:div>
    <w:div w:id="1186361749">
      <w:bodyDiv w:val="1"/>
      <w:marLeft w:val="0"/>
      <w:marRight w:val="0"/>
      <w:marTop w:val="0"/>
      <w:marBottom w:val="0"/>
      <w:divBdr>
        <w:top w:val="none" w:sz="0" w:space="0" w:color="auto"/>
        <w:left w:val="none" w:sz="0" w:space="0" w:color="auto"/>
        <w:bottom w:val="none" w:sz="0" w:space="0" w:color="auto"/>
        <w:right w:val="none" w:sz="0" w:space="0" w:color="auto"/>
      </w:divBdr>
    </w:div>
    <w:div w:id="1256014381">
      <w:bodyDiv w:val="1"/>
      <w:marLeft w:val="0"/>
      <w:marRight w:val="0"/>
      <w:marTop w:val="0"/>
      <w:marBottom w:val="0"/>
      <w:divBdr>
        <w:top w:val="none" w:sz="0" w:space="0" w:color="auto"/>
        <w:left w:val="none" w:sz="0" w:space="0" w:color="auto"/>
        <w:bottom w:val="none" w:sz="0" w:space="0" w:color="auto"/>
        <w:right w:val="none" w:sz="0" w:space="0" w:color="auto"/>
      </w:divBdr>
    </w:div>
    <w:div w:id="1291400179">
      <w:bodyDiv w:val="1"/>
      <w:marLeft w:val="0"/>
      <w:marRight w:val="0"/>
      <w:marTop w:val="0"/>
      <w:marBottom w:val="0"/>
      <w:divBdr>
        <w:top w:val="none" w:sz="0" w:space="0" w:color="auto"/>
        <w:left w:val="none" w:sz="0" w:space="0" w:color="auto"/>
        <w:bottom w:val="none" w:sz="0" w:space="0" w:color="auto"/>
        <w:right w:val="none" w:sz="0" w:space="0" w:color="auto"/>
      </w:divBdr>
    </w:div>
    <w:div w:id="1296716947">
      <w:bodyDiv w:val="1"/>
      <w:marLeft w:val="0"/>
      <w:marRight w:val="0"/>
      <w:marTop w:val="0"/>
      <w:marBottom w:val="0"/>
      <w:divBdr>
        <w:top w:val="none" w:sz="0" w:space="0" w:color="auto"/>
        <w:left w:val="none" w:sz="0" w:space="0" w:color="auto"/>
        <w:bottom w:val="none" w:sz="0" w:space="0" w:color="auto"/>
        <w:right w:val="none" w:sz="0" w:space="0" w:color="auto"/>
      </w:divBdr>
    </w:div>
    <w:div w:id="1309431921">
      <w:bodyDiv w:val="1"/>
      <w:marLeft w:val="0"/>
      <w:marRight w:val="0"/>
      <w:marTop w:val="0"/>
      <w:marBottom w:val="0"/>
      <w:divBdr>
        <w:top w:val="none" w:sz="0" w:space="0" w:color="auto"/>
        <w:left w:val="none" w:sz="0" w:space="0" w:color="auto"/>
        <w:bottom w:val="none" w:sz="0" w:space="0" w:color="auto"/>
        <w:right w:val="none" w:sz="0" w:space="0" w:color="auto"/>
      </w:divBdr>
    </w:div>
    <w:div w:id="1316380067">
      <w:bodyDiv w:val="1"/>
      <w:marLeft w:val="0"/>
      <w:marRight w:val="0"/>
      <w:marTop w:val="0"/>
      <w:marBottom w:val="0"/>
      <w:divBdr>
        <w:top w:val="none" w:sz="0" w:space="0" w:color="auto"/>
        <w:left w:val="none" w:sz="0" w:space="0" w:color="auto"/>
        <w:bottom w:val="none" w:sz="0" w:space="0" w:color="auto"/>
        <w:right w:val="none" w:sz="0" w:space="0" w:color="auto"/>
      </w:divBdr>
    </w:div>
    <w:div w:id="1371809059">
      <w:bodyDiv w:val="1"/>
      <w:marLeft w:val="0"/>
      <w:marRight w:val="0"/>
      <w:marTop w:val="0"/>
      <w:marBottom w:val="0"/>
      <w:divBdr>
        <w:top w:val="none" w:sz="0" w:space="0" w:color="auto"/>
        <w:left w:val="none" w:sz="0" w:space="0" w:color="auto"/>
        <w:bottom w:val="none" w:sz="0" w:space="0" w:color="auto"/>
        <w:right w:val="none" w:sz="0" w:space="0" w:color="auto"/>
      </w:divBdr>
    </w:div>
    <w:div w:id="1377661390">
      <w:bodyDiv w:val="1"/>
      <w:marLeft w:val="0"/>
      <w:marRight w:val="0"/>
      <w:marTop w:val="0"/>
      <w:marBottom w:val="0"/>
      <w:divBdr>
        <w:top w:val="none" w:sz="0" w:space="0" w:color="auto"/>
        <w:left w:val="none" w:sz="0" w:space="0" w:color="auto"/>
        <w:bottom w:val="none" w:sz="0" w:space="0" w:color="auto"/>
        <w:right w:val="none" w:sz="0" w:space="0" w:color="auto"/>
      </w:divBdr>
    </w:div>
    <w:div w:id="1405644511">
      <w:bodyDiv w:val="1"/>
      <w:marLeft w:val="0"/>
      <w:marRight w:val="0"/>
      <w:marTop w:val="0"/>
      <w:marBottom w:val="0"/>
      <w:divBdr>
        <w:top w:val="none" w:sz="0" w:space="0" w:color="auto"/>
        <w:left w:val="none" w:sz="0" w:space="0" w:color="auto"/>
        <w:bottom w:val="none" w:sz="0" w:space="0" w:color="auto"/>
        <w:right w:val="none" w:sz="0" w:space="0" w:color="auto"/>
      </w:divBdr>
    </w:div>
    <w:div w:id="1460883041">
      <w:bodyDiv w:val="1"/>
      <w:marLeft w:val="0"/>
      <w:marRight w:val="0"/>
      <w:marTop w:val="0"/>
      <w:marBottom w:val="0"/>
      <w:divBdr>
        <w:top w:val="none" w:sz="0" w:space="0" w:color="auto"/>
        <w:left w:val="none" w:sz="0" w:space="0" w:color="auto"/>
        <w:bottom w:val="none" w:sz="0" w:space="0" w:color="auto"/>
        <w:right w:val="none" w:sz="0" w:space="0" w:color="auto"/>
      </w:divBdr>
    </w:div>
    <w:div w:id="1479418061">
      <w:bodyDiv w:val="1"/>
      <w:marLeft w:val="0"/>
      <w:marRight w:val="0"/>
      <w:marTop w:val="0"/>
      <w:marBottom w:val="0"/>
      <w:divBdr>
        <w:top w:val="none" w:sz="0" w:space="0" w:color="auto"/>
        <w:left w:val="none" w:sz="0" w:space="0" w:color="auto"/>
        <w:bottom w:val="none" w:sz="0" w:space="0" w:color="auto"/>
        <w:right w:val="none" w:sz="0" w:space="0" w:color="auto"/>
      </w:divBdr>
    </w:div>
    <w:div w:id="1484740692">
      <w:bodyDiv w:val="1"/>
      <w:marLeft w:val="0"/>
      <w:marRight w:val="0"/>
      <w:marTop w:val="0"/>
      <w:marBottom w:val="0"/>
      <w:divBdr>
        <w:top w:val="none" w:sz="0" w:space="0" w:color="auto"/>
        <w:left w:val="none" w:sz="0" w:space="0" w:color="auto"/>
        <w:bottom w:val="none" w:sz="0" w:space="0" w:color="auto"/>
        <w:right w:val="none" w:sz="0" w:space="0" w:color="auto"/>
      </w:divBdr>
    </w:div>
    <w:div w:id="1492792468">
      <w:bodyDiv w:val="1"/>
      <w:marLeft w:val="0"/>
      <w:marRight w:val="0"/>
      <w:marTop w:val="0"/>
      <w:marBottom w:val="0"/>
      <w:divBdr>
        <w:top w:val="none" w:sz="0" w:space="0" w:color="auto"/>
        <w:left w:val="none" w:sz="0" w:space="0" w:color="auto"/>
        <w:bottom w:val="none" w:sz="0" w:space="0" w:color="auto"/>
        <w:right w:val="none" w:sz="0" w:space="0" w:color="auto"/>
      </w:divBdr>
    </w:div>
    <w:div w:id="1506281869">
      <w:bodyDiv w:val="1"/>
      <w:marLeft w:val="0"/>
      <w:marRight w:val="0"/>
      <w:marTop w:val="0"/>
      <w:marBottom w:val="0"/>
      <w:divBdr>
        <w:top w:val="none" w:sz="0" w:space="0" w:color="auto"/>
        <w:left w:val="none" w:sz="0" w:space="0" w:color="auto"/>
        <w:bottom w:val="none" w:sz="0" w:space="0" w:color="auto"/>
        <w:right w:val="none" w:sz="0" w:space="0" w:color="auto"/>
      </w:divBdr>
    </w:div>
    <w:div w:id="1512598303">
      <w:bodyDiv w:val="1"/>
      <w:marLeft w:val="0"/>
      <w:marRight w:val="0"/>
      <w:marTop w:val="0"/>
      <w:marBottom w:val="0"/>
      <w:divBdr>
        <w:top w:val="none" w:sz="0" w:space="0" w:color="auto"/>
        <w:left w:val="none" w:sz="0" w:space="0" w:color="auto"/>
        <w:bottom w:val="none" w:sz="0" w:space="0" w:color="auto"/>
        <w:right w:val="none" w:sz="0" w:space="0" w:color="auto"/>
      </w:divBdr>
    </w:div>
    <w:div w:id="1518234916">
      <w:bodyDiv w:val="1"/>
      <w:marLeft w:val="0"/>
      <w:marRight w:val="0"/>
      <w:marTop w:val="0"/>
      <w:marBottom w:val="0"/>
      <w:divBdr>
        <w:top w:val="none" w:sz="0" w:space="0" w:color="auto"/>
        <w:left w:val="none" w:sz="0" w:space="0" w:color="auto"/>
        <w:bottom w:val="none" w:sz="0" w:space="0" w:color="auto"/>
        <w:right w:val="none" w:sz="0" w:space="0" w:color="auto"/>
      </w:divBdr>
    </w:div>
    <w:div w:id="1533229755">
      <w:bodyDiv w:val="1"/>
      <w:marLeft w:val="0"/>
      <w:marRight w:val="0"/>
      <w:marTop w:val="0"/>
      <w:marBottom w:val="0"/>
      <w:divBdr>
        <w:top w:val="none" w:sz="0" w:space="0" w:color="auto"/>
        <w:left w:val="none" w:sz="0" w:space="0" w:color="auto"/>
        <w:bottom w:val="none" w:sz="0" w:space="0" w:color="auto"/>
        <w:right w:val="none" w:sz="0" w:space="0" w:color="auto"/>
      </w:divBdr>
    </w:div>
    <w:div w:id="1541238754">
      <w:bodyDiv w:val="1"/>
      <w:marLeft w:val="0"/>
      <w:marRight w:val="0"/>
      <w:marTop w:val="0"/>
      <w:marBottom w:val="0"/>
      <w:divBdr>
        <w:top w:val="none" w:sz="0" w:space="0" w:color="auto"/>
        <w:left w:val="none" w:sz="0" w:space="0" w:color="auto"/>
        <w:bottom w:val="none" w:sz="0" w:space="0" w:color="auto"/>
        <w:right w:val="none" w:sz="0" w:space="0" w:color="auto"/>
      </w:divBdr>
    </w:div>
    <w:div w:id="1595283507">
      <w:bodyDiv w:val="1"/>
      <w:marLeft w:val="0"/>
      <w:marRight w:val="0"/>
      <w:marTop w:val="0"/>
      <w:marBottom w:val="0"/>
      <w:divBdr>
        <w:top w:val="none" w:sz="0" w:space="0" w:color="auto"/>
        <w:left w:val="none" w:sz="0" w:space="0" w:color="auto"/>
        <w:bottom w:val="none" w:sz="0" w:space="0" w:color="auto"/>
        <w:right w:val="none" w:sz="0" w:space="0" w:color="auto"/>
      </w:divBdr>
    </w:div>
    <w:div w:id="1598101307">
      <w:bodyDiv w:val="1"/>
      <w:marLeft w:val="0"/>
      <w:marRight w:val="0"/>
      <w:marTop w:val="0"/>
      <w:marBottom w:val="0"/>
      <w:divBdr>
        <w:top w:val="none" w:sz="0" w:space="0" w:color="auto"/>
        <w:left w:val="none" w:sz="0" w:space="0" w:color="auto"/>
        <w:bottom w:val="none" w:sz="0" w:space="0" w:color="auto"/>
        <w:right w:val="none" w:sz="0" w:space="0" w:color="auto"/>
      </w:divBdr>
    </w:div>
    <w:div w:id="1631285895">
      <w:bodyDiv w:val="1"/>
      <w:marLeft w:val="0"/>
      <w:marRight w:val="0"/>
      <w:marTop w:val="0"/>
      <w:marBottom w:val="0"/>
      <w:divBdr>
        <w:top w:val="none" w:sz="0" w:space="0" w:color="auto"/>
        <w:left w:val="none" w:sz="0" w:space="0" w:color="auto"/>
        <w:bottom w:val="none" w:sz="0" w:space="0" w:color="auto"/>
        <w:right w:val="none" w:sz="0" w:space="0" w:color="auto"/>
      </w:divBdr>
    </w:div>
    <w:div w:id="1673949279">
      <w:bodyDiv w:val="1"/>
      <w:marLeft w:val="0"/>
      <w:marRight w:val="0"/>
      <w:marTop w:val="0"/>
      <w:marBottom w:val="0"/>
      <w:divBdr>
        <w:top w:val="none" w:sz="0" w:space="0" w:color="auto"/>
        <w:left w:val="none" w:sz="0" w:space="0" w:color="auto"/>
        <w:bottom w:val="none" w:sz="0" w:space="0" w:color="auto"/>
        <w:right w:val="none" w:sz="0" w:space="0" w:color="auto"/>
      </w:divBdr>
    </w:div>
    <w:div w:id="1689479664">
      <w:bodyDiv w:val="1"/>
      <w:marLeft w:val="0"/>
      <w:marRight w:val="0"/>
      <w:marTop w:val="0"/>
      <w:marBottom w:val="0"/>
      <w:divBdr>
        <w:top w:val="none" w:sz="0" w:space="0" w:color="auto"/>
        <w:left w:val="none" w:sz="0" w:space="0" w:color="auto"/>
        <w:bottom w:val="none" w:sz="0" w:space="0" w:color="auto"/>
        <w:right w:val="none" w:sz="0" w:space="0" w:color="auto"/>
      </w:divBdr>
    </w:div>
    <w:div w:id="1783107450">
      <w:bodyDiv w:val="1"/>
      <w:marLeft w:val="0"/>
      <w:marRight w:val="0"/>
      <w:marTop w:val="0"/>
      <w:marBottom w:val="0"/>
      <w:divBdr>
        <w:top w:val="none" w:sz="0" w:space="0" w:color="auto"/>
        <w:left w:val="none" w:sz="0" w:space="0" w:color="auto"/>
        <w:bottom w:val="none" w:sz="0" w:space="0" w:color="auto"/>
        <w:right w:val="none" w:sz="0" w:space="0" w:color="auto"/>
      </w:divBdr>
    </w:div>
    <w:div w:id="1783722995">
      <w:bodyDiv w:val="1"/>
      <w:marLeft w:val="0"/>
      <w:marRight w:val="0"/>
      <w:marTop w:val="0"/>
      <w:marBottom w:val="0"/>
      <w:divBdr>
        <w:top w:val="none" w:sz="0" w:space="0" w:color="auto"/>
        <w:left w:val="none" w:sz="0" w:space="0" w:color="auto"/>
        <w:bottom w:val="none" w:sz="0" w:space="0" w:color="auto"/>
        <w:right w:val="none" w:sz="0" w:space="0" w:color="auto"/>
      </w:divBdr>
    </w:div>
    <w:div w:id="1785033893">
      <w:bodyDiv w:val="1"/>
      <w:marLeft w:val="0"/>
      <w:marRight w:val="0"/>
      <w:marTop w:val="0"/>
      <w:marBottom w:val="0"/>
      <w:divBdr>
        <w:top w:val="none" w:sz="0" w:space="0" w:color="auto"/>
        <w:left w:val="none" w:sz="0" w:space="0" w:color="auto"/>
        <w:bottom w:val="none" w:sz="0" w:space="0" w:color="auto"/>
        <w:right w:val="none" w:sz="0" w:space="0" w:color="auto"/>
      </w:divBdr>
    </w:div>
    <w:div w:id="1802460608">
      <w:bodyDiv w:val="1"/>
      <w:marLeft w:val="0"/>
      <w:marRight w:val="0"/>
      <w:marTop w:val="0"/>
      <w:marBottom w:val="0"/>
      <w:divBdr>
        <w:top w:val="none" w:sz="0" w:space="0" w:color="auto"/>
        <w:left w:val="none" w:sz="0" w:space="0" w:color="auto"/>
        <w:bottom w:val="none" w:sz="0" w:space="0" w:color="auto"/>
        <w:right w:val="none" w:sz="0" w:space="0" w:color="auto"/>
      </w:divBdr>
    </w:div>
    <w:div w:id="1902253533">
      <w:bodyDiv w:val="1"/>
      <w:marLeft w:val="0"/>
      <w:marRight w:val="0"/>
      <w:marTop w:val="0"/>
      <w:marBottom w:val="0"/>
      <w:divBdr>
        <w:top w:val="none" w:sz="0" w:space="0" w:color="auto"/>
        <w:left w:val="none" w:sz="0" w:space="0" w:color="auto"/>
        <w:bottom w:val="none" w:sz="0" w:space="0" w:color="auto"/>
        <w:right w:val="none" w:sz="0" w:space="0" w:color="auto"/>
      </w:divBdr>
    </w:div>
    <w:div w:id="1903321587">
      <w:bodyDiv w:val="1"/>
      <w:marLeft w:val="0"/>
      <w:marRight w:val="0"/>
      <w:marTop w:val="0"/>
      <w:marBottom w:val="0"/>
      <w:divBdr>
        <w:top w:val="none" w:sz="0" w:space="0" w:color="auto"/>
        <w:left w:val="none" w:sz="0" w:space="0" w:color="auto"/>
        <w:bottom w:val="none" w:sz="0" w:space="0" w:color="auto"/>
        <w:right w:val="none" w:sz="0" w:space="0" w:color="auto"/>
      </w:divBdr>
    </w:div>
    <w:div w:id="1949506163">
      <w:bodyDiv w:val="1"/>
      <w:marLeft w:val="0"/>
      <w:marRight w:val="0"/>
      <w:marTop w:val="0"/>
      <w:marBottom w:val="0"/>
      <w:divBdr>
        <w:top w:val="none" w:sz="0" w:space="0" w:color="auto"/>
        <w:left w:val="none" w:sz="0" w:space="0" w:color="auto"/>
        <w:bottom w:val="none" w:sz="0" w:space="0" w:color="auto"/>
        <w:right w:val="none" w:sz="0" w:space="0" w:color="auto"/>
      </w:divBdr>
    </w:div>
    <w:div w:id="1965112710">
      <w:bodyDiv w:val="1"/>
      <w:marLeft w:val="0"/>
      <w:marRight w:val="0"/>
      <w:marTop w:val="0"/>
      <w:marBottom w:val="0"/>
      <w:divBdr>
        <w:top w:val="none" w:sz="0" w:space="0" w:color="auto"/>
        <w:left w:val="none" w:sz="0" w:space="0" w:color="auto"/>
        <w:bottom w:val="none" w:sz="0" w:space="0" w:color="auto"/>
        <w:right w:val="none" w:sz="0" w:space="0" w:color="auto"/>
      </w:divBdr>
    </w:div>
    <w:div w:id="2006009439">
      <w:bodyDiv w:val="1"/>
      <w:marLeft w:val="0"/>
      <w:marRight w:val="0"/>
      <w:marTop w:val="0"/>
      <w:marBottom w:val="0"/>
      <w:divBdr>
        <w:top w:val="none" w:sz="0" w:space="0" w:color="auto"/>
        <w:left w:val="none" w:sz="0" w:space="0" w:color="auto"/>
        <w:bottom w:val="none" w:sz="0" w:space="0" w:color="auto"/>
        <w:right w:val="none" w:sz="0" w:space="0" w:color="auto"/>
      </w:divBdr>
    </w:div>
    <w:div w:id="2038969356">
      <w:bodyDiv w:val="1"/>
      <w:marLeft w:val="0"/>
      <w:marRight w:val="0"/>
      <w:marTop w:val="0"/>
      <w:marBottom w:val="0"/>
      <w:divBdr>
        <w:top w:val="none" w:sz="0" w:space="0" w:color="auto"/>
        <w:left w:val="none" w:sz="0" w:space="0" w:color="auto"/>
        <w:bottom w:val="none" w:sz="0" w:space="0" w:color="auto"/>
        <w:right w:val="none" w:sz="0" w:space="0" w:color="auto"/>
      </w:divBdr>
    </w:div>
    <w:div w:id="2059668460">
      <w:bodyDiv w:val="1"/>
      <w:marLeft w:val="0"/>
      <w:marRight w:val="0"/>
      <w:marTop w:val="0"/>
      <w:marBottom w:val="0"/>
      <w:divBdr>
        <w:top w:val="none" w:sz="0" w:space="0" w:color="auto"/>
        <w:left w:val="none" w:sz="0" w:space="0" w:color="auto"/>
        <w:bottom w:val="none" w:sz="0" w:space="0" w:color="auto"/>
        <w:right w:val="none" w:sz="0" w:space="0" w:color="auto"/>
      </w:divBdr>
    </w:div>
    <w:div w:id="2060393287">
      <w:bodyDiv w:val="1"/>
      <w:marLeft w:val="0"/>
      <w:marRight w:val="0"/>
      <w:marTop w:val="0"/>
      <w:marBottom w:val="0"/>
      <w:divBdr>
        <w:top w:val="none" w:sz="0" w:space="0" w:color="auto"/>
        <w:left w:val="none" w:sz="0" w:space="0" w:color="auto"/>
        <w:bottom w:val="none" w:sz="0" w:space="0" w:color="auto"/>
        <w:right w:val="none" w:sz="0" w:space="0" w:color="auto"/>
      </w:divBdr>
    </w:div>
    <w:div w:id="2084181691">
      <w:bodyDiv w:val="1"/>
      <w:marLeft w:val="0"/>
      <w:marRight w:val="0"/>
      <w:marTop w:val="0"/>
      <w:marBottom w:val="0"/>
      <w:divBdr>
        <w:top w:val="none" w:sz="0" w:space="0" w:color="auto"/>
        <w:left w:val="none" w:sz="0" w:space="0" w:color="auto"/>
        <w:bottom w:val="none" w:sz="0" w:space="0" w:color="auto"/>
        <w:right w:val="none" w:sz="0" w:space="0" w:color="auto"/>
      </w:divBdr>
    </w:div>
    <w:div w:id="2135101981">
      <w:bodyDiv w:val="1"/>
      <w:marLeft w:val="0"/>
      <w:marRight w:val="0"/>
      <w:marTop w:val="0"/>
      <w:marBottom w:val="0"/>
      <w:divBdr>
        <w:top w:val="none" w:sz="0" w:space="0" w:color="auto"/>
        <w:left w:val="none" w:sz="0" w:space="0" w:color="auto"/>
        <w:bottom w:val="none" w:sz="0" w:space="0" w:color="auto"/>
        <w:right w:val="none" w:sz="0" w:space="0" w:color="auto"/>
      </w:divBdr>
    </w:div>
    <w:div w:id="213543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gi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 dockstate="right" visibility="0" width="350" row="7">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C90E48E-EF2B-401B-82FE-797787D12175}">
  <we:reference id="wa200002891" version="2021.3.29.10" store="en-US" storeType="OMEX"/>
  <we:alternateReferences>
    <we:reference id="WA200002891" version="2021.3.29.1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116A663-390B-4DC7-8C97-AF718DE9BDFD}">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2025-04-17T00:00:00</PublishDate>
  <Abstract/>
  <CompanyAddress>Weißdornweg 4, 38112 Braunschweig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Alm21</b:Tag>
    <b:SourceType>JournalArticle</b:SourceType>
    <b:Guid>{46E60FE9-8271-4C2A-8DBC-F32C3B344FA1}</b:Guid>
    <b:Title>Review of the Syrian Agriculture and Future Prospects for Reconstruction</b:Title>
    <b:Year>2021</b:Year>
    <b:LCID>en-GB</b:LCID>
    <b:Author>
      <b:Author>
        <b:NameList>
          <b:Person>
            <b:Last>Almohamed</b:Last>
            <b:First>Salwa</b:First>
          </b:Person>
          <b:Person>
            <b:Last>Sheikh</b:Last>
            <b:First>Darwish</b:First>
          </b:Person>
        </b:NameList>
      </b:Author>
    </b:Author>
    <b:JournalName>Jordan Journal of Agricultural Sciences</b:JournalName>
    <b:Pages>35-49</b:Pages>
    <b:RefOrder>1</b:RefOrder>
  </b:Source>
  <b:Source>
    <b:Tag>Foo17</b:Tag>
    <b:SourceType>Report</b:SourceType>
    <b:Guid>{E26B80AD-7953-4741-8A05-2C47D3BFCFFF}</b:Guid>
    <b:Title>Counting the Cost: Agriculture in Syria after Six Years of Crisis</b:Title>
    <b:Year>2017</b:Year>
    <b:Publisher>FAO`</b:Publisher>
    <b:City>Rome</b:City>
    <b:Author>
      <b:Author>
        <b:NameList>
          <b:Person>
            <b:Last>FAO</b:Last>
          </b:Person>
        </b:NameList>
      </b:Author>
    </b:Author>
    <b:RefOrder>2</b:RefOrder>
  </b:Source>
  <b:Source>
    <b:Tag>Fun15</b:Tag>
    <b:SourceType>JournalArticle</b:SourceType>
    <b:Guid>{E87A4928-805F-4E71-860D-FE7D26CD5FCD}</b:Guid>
    <b:Title>The climate hazards infrared precipitation with stations - A new environmental record for monitoring extremes</b:Title>
    <b:Year>2015</b:Year>
    <b:JournalName>Scientific Data</b:JournalName>
    <b:LCID>en-GB</b:LCID>
    <b:Author>
      <b:Author>
        <b:NameList>
          <b:Person>
            <b:Last>Funk</b:Last>
            <b:First>Chris</b:First>
          </b:Person>
        </b:NameList>
      </b:Author>
    </b:Author>
    <b:RefOrder>4</b:RefOrder>
  </b:Source>
  <b:Source>
    <b:Tag>Tan23</b:Tag>
    <b:SourceType>DocumentFromInternetSite</b:SourceType>
    <b:Guid>{E97414BD-D104-447F-9D3E-6E65C47E8958}</b:Guid>
    <b:Title>Carbon breif</b:Title>
    <b:Year>2023</b:Year>
    <b:ProductionCompany>Carbon breif</b:ProductionCompany>
    <b:Month>11</b:Month>
    <b:Day>08</b:Day>
    <b:YearAccessed>2025</b:YearAccessed>
    <b:MonthAccessed>05</b:MonthAccessed>
    <b:DayAccessed>05</b:DayAccessed>
    <b:URL>https://www.carbonbrief.org/climate-change-intensity-of-ongoing-drought-in-syria-iraq-and-iran-not-rare-anymore/</b:URL>
    <b:Author>
      <b:Author>
        <b:NameList>
          <b:Person>
            <b:Last>Tandon</b:Last>
            <b:First>Ayesha</b:First>
          </b:Person>
        </b:NameList>
      </b:Author>
    </b:Author>
    <b:RefOrder>3</b:RefOrder>
  </b:Source>
  <b:Source>
    <b:Tag>Jen19</b:Tag>
    <b:SourceType>JournalArticle</b:SourceType>
    <b:Guid>{7773FB4B-3170-495C-9C42-D46ACF09828E}</b:Guid>
    <b:Title>Normalized difference vegetation index (NDVI) and its role in agriculture</b:Title>
    <b:Year>2019</b:Year>
    <b:Author>
      <b:Author>
        <b:NameList>
          <b:Person>
            <b:Last>Jena</b:Last>
          </b:Person>
          <b:Person>
            <b:Last>Misra</b:Last>
          </b:Person>
          <b:Person>
            <b:Last>Jagadish</b:Last>
          </b:Person>
          <b:Person>
            <b:Last>Tripathi</b:Last>
          </b:Person>
          <b:Person>
            <b:Last>Ranjan</b:Last>
            <b:First>Sameer</b:First>
          </b:Person>
          <b:Person>
            <b:Last>Kailash</b:Last>
            <b:First>Pati</b:First>
          </b:Person>
        </b:NameList>
      </b:Author>
    </b:Author>
    <b:JournalName>Agriculture and Food: E-Newsletter</b:JournalName>
    <b:Pages>387-389</b:Pages>
    <b:Volume>1</b:Volume>
    <b:Issue>12</b:Issue>
    <b:RefOrder>6</b:RefOrder>
  </b:Source>
  <b:Source>
    <b:Tag>Sur21</b:Tag>
    <b:SourceType>DocumentFromInternetSite</b:SourceType>
    <b:Guid>{2E7B9A08-055D-4D5E-8195-8BA0E5F9FF83}</b:Guid>
    <b:Title>MODIS/Terra Surface Reflectance Daily L2G Global 1km and 500m SIN Grid V006 (MOD09GA)</b:Title>
    <b:YearAccessed>2025</b:YearAccessed>
    <b:URL>https://developers.google.com/earth-engine/datasets/catalog/LANDSAT_LC08_C02_T1_L2</b:URL>
    <b:Author>
      <b:Author>
        <b:NameList>
          <b:Person>
            <b:Last>NASA</b:Last>
          </b:Person>
        </b:NameList>
      </b:Author>
    </b:Author>
    <b:MonthAccessed>05</b:MonthAccessed>
    <b:DayAccessed>05</b:DayAccessed>
    <b:Year>2015</b:Year>
    <b:RefOrder>5</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387C150-F8CB-474F-BF9D-23F7329BD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1902</Words>
  <Characters>10848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Climate Resilience &amp; Agricultural Recovery in Syria: A Multi-Regional Collaborative Research Initiative</vt:lpstr>
    </vt:vector>
  </TitlesOfParts>
  <Company>Syrian-German Reconstruction &amp; Development e.V</Company>
  <LinksUpToDate>false</LinksUpToDate>
  <CharactersWithSpaces>12725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Resilience &amp; Agricultural Recovery in Syria: A Multi-Regional Collaborative Research Initiative</dc:title>
  <dc:subject>Propsal Draft</dc:subject>
  <dc:creator>Ibrahim Almohamed, Ahmed</dc:creator>
  <cp:keywords/>
  <dc:description/>
  <cp:lastModifiedBy>Ibrahim Almohamed, Ahmed</cp:lastModifiedBy>
  <cp:revision>362</cp:revision>
  <dcterms:created xsi:type="dcterms:W3CDTF">2025-04-17T04:07:00Z</dcterms:created>
  <dcterms:modified xsi:type="dcterms:W3CDTF">2025-05-05T05:04:00Z</dcterms:modified>
</cp:coreProperties>
</file>