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4F4E3" w14:textId="1FB563F0" w:rsidR="00760C41" w:rsidRDefault="00E746C7">
      <w:r>
        <w:br/>
      </w:r>
      <w:r>
        <w:rPr>
          <w:rFonts w:ascii="Open Sans" w:hAnsi="Open Sans" w:cs="Open Sans"/>
          <w:color w:val="10206B"/>
          <w:sz w:val="21"/>
          <w:szCs w:val="21"/>
          <w:shd w:val="clear" w:color="auto" w:fill="FFFFFF"/>
        </w:rPr>
        <w:t>Similar to the NLP process (</w:t>
      </w:r>
      <w:hyperlink r:id="rId4" w:history="1">
        <w:r>
          <w:rPr>
            <w:rStyle w:val="Hyperlink"/>
            <w:rFonts w:ascii="Open Sans" w:hAnsi="Open Sans" w:cs="Open Sans"/>
            <w:color w:val="428BCA"/>
            <w:sz w:val="21"/>
            <w:szCs w:val="21"/>
            <w:u w:val="none"/>
            <w:shd w:val="clear" w:color="auto" w:fill="FFFFFF"/>
          </w:rPr>
          <w:t>Teufl et.</w:t>
        </w:r>
        <w:r>
          <w:rPr>
            <w:rStyle w:val="Hyperlink"/>
            <w:rFonts w:ascii="Open Sans" w:hAnsi="Open Sans" w:cs="Open Sans"/>
            <w:color w:val="428BCA"/>
            <w:sz w:val="21"/>
            <w:szCs w:val="21"/>
            <w:u w:val="none"/>
            <w:shd w:val="clear" w:color="auto" w:fill="FFFFFF"/>
          </w:rPr>
          <w:t xml:space="preserve"> </w:t>
        </w:r>
        <w:r>
          <w:rPr>
            <w:rStyle w:val="Hyperlink"/>
            <w:rFonts w:ascii="Open Sans" w:hAnsi="Open Sans" w:cs="Open Sans"/>
            <w:color w:val="428BCA"/>
            <w:sz w:val="21"/>
            <w:szCs w:val="21"/>
            <w:u w:val="none"/>
            <w:shd w:val="clear" w:color="auto" w:fill="FFFFFF"/>
          </w:rPr>
          <w:t>al., 2010</w:t>
        </w:r>
      </w:hyperlink>
      <w:r>
        <w:rPr>
          <w:rFonts w:ascii="Open Sans" w:hAnsi="Open Sans" w:cs="Open Sans"/>
          <w:color w:val="10206B"/>
          <w:sz w:val="21"/>
          <w:szCs w:val="21"/>
          <w:shd w:val="clear" w:color="auto" w:fill="FFFFFF"/>
        </w:rPr>
        <w:t>) call the process Machine Language Processing (MLP). (</w:t>
      </w:r>
      <w:hyperlink r:id="rId5" w:history="1">
        <w:r>
          <w:rPr>
            <w:rStyle w:val="Hyperlink"/>
            <w:rFonts w:ascii="Open Sans" w:hAnsi="Open Sans" w:cs="Open Sans"/>
            <w:color w:val="428BCA"/>
            <w:sz w:val="21"/>
            <w:szCs w:val="21"/>
            <w:u w:val="none"/>
            <w:shd w:val="clear" w:color="auto" w:fill="FFFFFF"/>
          </w:rPr>
          <w:t>Teufl et. al., 2010</w:t>
        </w:r>
      </w:hyperlink>
      <w:r>
        <w:rPr>
          <w:rFonts w:ascii="Open Sans" w:hAnsi="Open Sans" w:cs="Open Sans"/>
          <w:color w:val="10206B"/>
          <w:sz w:val="21"/>
          <w:szCs w:val="21"/>
          <w:shd w:val="clear" w:color="auto" w:fill="FFFFFF"/>
        </w:rPr>
        <w:t>) use the e-Participation analysis architecture, extract the various NLP techniques and adopt them for the malware analysis process. (</w:t>
      </w:r>
      <w:hyperlink r:id="rId6" w:history="1">
        <w:r>
          <w:rPr>
            <w:rStyle w:val="Hyperlink"/>
            <w:rFonts w:ascii="Open Sans" w:hAnsi="Open Sans" w:cs="Open Sans"/>
            <w:color w:val="428BCA"/>
            <w:sz w:val="21"/>
            <w:szCs w:val="21"/>
            <w:u w:val="none"/>
            <w:shd w:val="clear" w:color="auto" w:fill="FFFFFF"/>
          </w:rPr>
          <w:t>Kolosnjaji et. al., 2017</w:t>
        </w:r>
      </w:hyperlink>
      <w:r>
        <w:rPr>
          <w:rFonts w:ascii="Open Sans" w:hAnsi="Open Sans" w:cs="Open Sans"/>
          <w:color w:val="10206B"/>
          <w:sz w:val="21"/>
          <w:szCs w:val="21"/>
          <w:shd w:val="clear" w:color="auto" w:fill="FFFFFF"/>
        </w:rPr>
        <w:t>) transfer the performance improvements achieved in the area of neural networks to model the execution sequences of disassembled malicious binaries. (</w:t>
      </w:r>
      <w:hyperlink r:id="rId7" w:history="1">
        <w:r>
          <w:rPr>
            <w:rStyle w:val="Hyperlink"/>
            <w:rFonts w:ascii="Open Sans" w:hAnsi="Open Sans" w:cs="Open Sans"/>
            <w:color w:val="428BCA"/>
            <w:sz w:val="21"/>
            <w:szCs w:val="21"/>
            <w:u w:val="none"/>
            <w:shd w:val="clear" w:color="auto" w:fill="FFFFFF"/>
          </w:rPr>
          <w:t>Jang et. al., 2017</w:t>
        </w:r>
      </w:hyperlink>
      <w:r>
        <w:rPr>
          <w:rFonts w:ascii="Open Sans" w:hAnsi="Open Sans" w:cs="Open Sans"/>
          <w:color w:val="10206B"/>
          <w:sz w:val="21"/>
          <w:szCs w:val="21"/>
          <w:shd w:val="clear" w:color="auto" w:fill="FFFFFF"/>
        </w:rPr>
        <w:t>) present a simple gradient-descent based algorithm for finding adversarial samples, which performs well in comparison to existing algorithms. (</w:t>
      </w:r>
      <w:hyperlink r:id="rId8" w:history="1">
        <w:r>
          <w:rPr>
            <w:rStyle w:val="Hyperlink"/>
            <w:rFonts w:ascii="Open Sans" w:hAnsi="Open Sans" w:cs="Open Sans"/>
            <w:color w:val="428BCA"/>
            <w:sz w:val="21"/>
            <w:szCs w:val="21"/>
            <w:u w:val="none"/>
            <w:shd w:val="clear" w:color="auto" w:fill="FFFFFF"/>
          </w:rPr>
          <w:t>Huang et. al., 2017</w:t>
        </w:r>
      </w:hyperlink>
      <w:r>
        <w:rPr>
          <w:rFonts w:ascii="Open Sans" w:hAnsi="Open Sans" w:cs="Open Sans"/>
          <w:color w:val="10206B"/>
          <w:sz w:val="21"/>
          <w:szCs w:val="21"/>
          <w:shd w:val="clear" w:color="auto" w:fill="FFFFFF"/>
        </w:rPr>
        <w:t>) design Gossip, a novel approach to automatically detect malicious domains based on the analysis of discussions in technical mailing lists (particularly on security-related topics) by using natural language processing and machine learning techniques. In order to reduce the manpower of feature engineering prior to the condition of not to extract pre-selected features (</w:t>
      </w:r>
      <w:hyperlink r:id="rId9" w:history="1">
        <w:r>
          <w:rPr>
            <w:rStyle w:val="Hyperlink"/>
            <w:rFonts w:ascii="Open Sans" w:hAnsi="Open Sans" w:cs="Open Sans"/>
            <w:color w:val="428BCA"/>
            <w:sz w:val="21"/>
            <w:szCs w:val="21"/>
            <w:u w:val="none"/>
            <w:shd w:val="clear" w:color="auto" w:fill="FFFFFF"/>
          </w:rPr>
          <w:t>Huang et. al., 2017</w:t>
        </w:r>
      </w:hyperlink>
      <w:r>
        <w:rPr>
          <w:rFonts w:ascii="Open Sans" w:hAnsi="Open Sans" w:cs="Open Sans"/>
          <w:color w:val="10206B"/>
          <w:sz w:val="21"/>
          <w:szCs w:val="21"/>
          <w:shd w:val="clear" w:color="auto" w:fill="FFFFFF"/>
        </w:rPr>
        <w:t>) develop a coloR-inspired convolutional neuRal networks (CNN)-based AndroiD malware Detection (R2-D2) system. (</w:t>
      </w:r>
      <w:hyperlink r:id="rId10" w:history="1">
        <w:r>
          <w:rPr>
            <w:rStyle w:val="Hyperlink"/>
            <w:rFonts w:ascii="Open Sans" w:hAnsi="Open Sans" w:cs="Open Sans"/>
            <w:color w:val="428BCA"/>
            <w:sz w:val="21"/>
            <w:szCs w:val="21"/>
            <w:u w:val="none"/>
            <w:shd w:val="clear" w:color="auto" w:fill="FFFFFF"/>
          </w:rPr>
          <w:t>Wang et. al., 2018</w:t>
        </w:r>
      </w:hyperlink>
      <w:r>
        <w:rPr>
          <w:rFonts w:ascii="Open Sans" w:hAnsi="Open Sans" w:cs="Open Sans"/>
          <w:color w:val="10206B"/>
          <w:sz w:val="21"/>
          <w:szCs w:val="21"/>
          <w:shd w:val="clear" w:color="auto" w:fill="FFFFFF"/>
        </w:rPr>
        <w:t>) propose an effective and automatic malware detection method using the text semantics of network traffic. The approach assessed is a novel dynamic malware analysis method, which may generalize better than static analysis to newer variants (</w:t>
      </w:r>
      <w:hyperlink r:id="rId11" w:history="1">
        <w:r>
          <w:rPr>
            <w:rStyle w:val="Hyperlink"/>
            <w:rFonts w:ascii="Open Sans" w:hAnsi="Open Sans" w:cs="Open Sans"/>
            <w:color w:val="428BCA"/>
            <w:sz w:val="21"/>
            <w:szCs w:val="21"/>
            <w:u w:val="none"/>
            <w:shd w:val="clear" w:color="auto" w:fill="FFFFFF"/>
          </w:rPr>
          <w:t>Kim, 2018</w:t>
        </w:r>
      </w:hyperlink>
      <w:r>
        <w:rPr>
          <w:rFonts w:ascii="Open Sans" w:hAnsi="Open Sans" w:cs="Open Sans"/>
          <w:color w:val="10206B"/>
          <w:sz w:val="21"/>
          <w:szCs w:val="21"/>
          <w:shd w:val="clear" w:color="auto" w:fill="FFFFFF"/>
        </w:rPr>
        <w:t>). (</w:t>
      </w:r>
      <w:hyperlink r:id="rId12" w:history="1">
        <w:r>
          <w:rPr>
            <w:rStyle w:val="Hyperlink"/>
            <w:rFonts w:ascii="Open Sans" w:hAnsi="Open Sans" w:cs="Open Sans"/>
            <w:color w:val="428BCA"/>
            <w:sz w:val="21"/>
            <w:szCs w:val="21"/>
            <w:u w:val="none"/>
            <w:shd w:val="clear" w:color="auto" w:fill="FFFFFF"/>
          </w:rPr>
          <w:t>Sewak et. al., 2018</w:t>
        </w:r>
      </w:hyperlink>
      <w:r>
        <w:rPr>
          <w:rFonts w:ascii="Open Sans" w:hAnsi="Open Sans" w:cs="Open Sans"/>
          <w:color w:val="10206B"/>
          <w:sz w:val="21"/>
          <w:szCs w:val="21"/>
          <w:shd w:val="clear" w:color="auto" w:fill="FFFFFF"/>
        </w:rPr>
        <w:t>) investigate and compared one of the Deep Learning Architecture called Deep Neural Network (DNN) with the classical Random Forest (RF) machine learning algorithm for the malware classification. Similar to natural language processing (</w:t>
      </w:r>
      <w:hyperlink r:id="rId13" w:history="1">
        <w:r>
          <w:rPr>
            <w:rStyle w:val="Hyperlink"/>
            <w:rFonts w:ascii="Open Sans" w:hAnsi="Open Sans" w:cs="Open Sans"/>
            <w:color w:val="428BCA"/>
            <w:sz w:val="21"/>
            <w:szCs w:val="21"/>
            <w:u w:val="none"/>
            <w:shd w:val="clear" w:color="auto" w:fill="FFFFFF"/>
          </w:rPr>
          <w:t>Lu, 2019</w:t>
        </w:r>
      </w:hyperlink>
      <w:r>
        <w:rPr>
          <w:rFonts w:ascii="Open Sans" w:hAnsi="Open Sans" w:cs="Open Sans"/>
          <w:color w:val="10206B"/>
          <w:sz w:val="21"/>
          <w:szCs w:val="21"/>
          <w:shd w:val="clear" w:color="auto" w:fill="FFFFFF"/>
        </w:rPr>
        <w:t>) propose a novel and efficient approach to perform static malware analysis, which can automatically learn the opcode sequence patterns of malware. Other influential work includes (</w:t>
      </w:r>
      <w:hyperlink r:id="rId14" w:history="1">
        <w:r>
          <w:rPr>
            <w:rStyle w:val="Hyperlink"/>
            <w:rFonts w:ascii="Open Sans" w:hAnsi="Open Sans" w:cs="Open Sans"/>
            <w:color w:val="428BCA"/>
            <w:sz w:val="21"/>
            <w:szCs w:val="21"/>
            <w:u w:val="none"/>
            <w:shd w:val="clear" w:color="auto" w:fill="FFFFFF"/>
          </w:rPr>
          <w:t>Kolosnjaji et. al., 2016</w:t>
        </w:r>
      </w:hyperlink>
      <w:r>
        <w:rPr>
          <w:rFonts w:ascii="Open Sans" w:hAnsi="Open Sans" w:cs="Open Sans"/>
          <w:color w:val="10206B"/>
          <w:sz w:val="21"/>
          <w:szCs w:val="21"/>
          <w:shd w:val="clear" w:color="auto" w:fill="FFFFFF"/>
        </w:rPr>
        <w:t>).</w:t>
      </w:r>
    </w:p>
    <w:sectPr w:rsidR="00760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57"/>
    <w:rsid w:val="00161057"/>
    <w:rsid w:val="00582B35"/>
    <w:rsid w:val="00760C41"/>
    <w:rsid w:val="00E746C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EB99"/>
  <w15:chartTrackingRefBased/>
  <w15:docId w15:val="{9B7F5DE0-0383-4E77-9ACC-74D9A6DE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46C7"/>
    <w:rPr>
      <w:color w:val="0000FF"/>
      <w:u w:val="single"/>
    </w:rPr>
  </w:style>
  <w:style w:type="character" w:styleId="FollowedHyperlink">
    <w:name w:val="FollowedHyperlink"/>
    <w:basedOn w:val="DefaultParagraphFont"/>
    <w:uiPriority w:val="99"/>
    <w:semiHidden/>
    <w:unhideWhenUsed/>
    <w:rsid w:val="00E746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perdigest.org/paper/?paper_id=doi.org_10.1145_3052973.3053017" TargetMode="External"/><Relationship Id="rId13" Type="http://schemas.openxmlformats.org/officeDocument/2006/relationships/hyperlink" Target="https://www.paperdigest.org/paper/?paper_id=arxiv-1906.04593" TargetMode="External"/><Relationship Id="rId3" Type="http://schemas.openxmlformats.org/officeDocument/2006/relationships/webSettings" Target="webSettings.xml"/><Relationship Id="rId7" Type="http://schemas.openxmlformats.org/officeDocument/2006/relationships/hyperlink" Target="https://www.paperdigest.org/paper/?paper_id=doi.org_10.1145_3134600.3134635" TargetMode="External"/><Relationship Id="rId12" Type="http://schemas.openxmlformats.org/officeDocument/2006/relationships/hyperlink" Target="https://www.paperdigest.org/paper/?paper_id=arxiv-1809.0588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paperdigest.org/paper/?paper_id=doi.org_10.1109_ijcnn.2017.7966340" TargetMode="External"/><Relationship Id="rId11" Type="http://schemas.openxmlformats.org/officeDocument/2006/relationships/hyperlink" Target="https://www.paperdigest.org/paper/?paper_id=arxiv-1802.05412" TargetMode="External"/><Relationship Id="rId5" Type="http://schemas.openxmlformats.org/officeDocument/2006/relationships/hyperlink" Target="https://www.paperdigest.org/paper/?paper_id=doi.org_10.1007_978-3-642-14706-7_20" TargetMode="External"/><Relationship Id="rId15" Type="http://schemas.openxmlformats.org/officeDocument/2006/relationships/fontTable" Target="fontTable.xml"/><Relationship Id="rId10" Type="http://schemas.openxmlformats.org/officeDocument/2006/relationships/hyperlink" Target="https://www.paperdigest.org/paper/?paper_id=doi.org_10.1109_tifs.2017.2771228" TargetMode="External"/><Relationship Id="rId4" Type="http://schemas.openxmlformats.org/officeDocument/2006/relationships/hyperlink" Target="https://www.paperdigest.org/paper/?paper_id=doi.org_10.1007_978-3-642-14706-7_20" TargetMode="External"/><Relationship Id="rId9" Type="http://schemas.openxmlformats.org/officeDocument/2006/relationships/hyperlink" Target="https://www.paperdigest.org/paper/?paper_id=arxiv-1705.04448" TargetMode="External"/><Relationship Id="rId14" Type="http://schemas.openxmlformats.org/officeDocument/2006/relationships/hyperlink" Target="https://www.paperdigest.org/paper/?paper_id=doi.org_10.1007_978-3-319-50127-7_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415</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Ianau Andrei</dc:creator>
  <cp:keywords/>
  <dc:description/>
  <cp:lastModifiedBy>Ianau Andrei</cp:lastModifiedBy>
  <cp:revision>2</cp:revision>
  <dcterms:created xsi:type="dcterms:W3CDTF">2022-12-18T13:57:00Z</dcterms:created>
  <dcterms:modified xsi:type="dcterms:W3CDTF">2022-12-18T14:17:00Z</dcterms:modified>
</cp:coreProperties>
</file>