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62" w:rsidRDefault="00DE778D" w:rsidP="00DE778D">
      <w:pPr>
        <w:jc w:val="right"/>
      </w:pPr>
      <w:r>
        <w:t>Ana Andrade Juarez</w:t>
      </w:r>
    </w:p>
    <w:p w:rsidR="00DE778D" w:rsidRDefault="007E7196" w:rsidP="007E7196">
      <w:pPr>
        <w:jc w:val="right"/>
      </w:pPr>
      <w:r>
        <w:t>Trademarks Notes</w:t>
      </w:r>
    </w:p>
    <w:p w:rsidR="00DE778D" w:rsidRDefault="00DE778D" w:rsidP="00DE778D">
      <w:pPr>
        <w:rPr>
          <w:b/>
        </w:rPr>
      </w:pPr>
      <w:r>
        <w:rPr>
          <w:b/>
        </w:rPr>
        <w:t>Trademark</w:t>
      </w:r>
    </w:p>
    <w:p w:rsidR="00DE778D" w:rsidRDefault="00DE778D" w:rsidP="00DE778D">
      <w:r>
        <w:t xml:space="preserve">A device that can identify a certain good or service. A trademark can take any form so long as it can distinguish said good or service. </w:t>
      </w:r>
    </w:p>
    <w:p w:rsidR="00DE778D" w:rsidRDefault="00DE778D" w:rsidP="00DE778D">
      <w:pPr>
        <w:rPr>
          <w:b/>
        </w:rPr>
      </w:pPr>
      <w:r>
        <w:rPr>
          <w:b/>
        </w:rPr>
        <w:tab/>
        <w:t>Forms</w:t>
      </w:r>
    </w:p>
    <w:p w:rsidR="0064442A" w:rsidRDefault="0064442A" w:rsidP="00DE778D">
      <w:pPr>
        <w:pStyle w:val="ListParagraph"/>
        <w:numPr>
          <w:ilvl w:val="0"/>
          <w:numId w:val="2"/>
        </w:numPr>
        <w:sectPr w:rsidR="006444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lastRenderedPageBreak/>
        <w:t xml:space="preserve">Letters or words- The most common type of trademark. 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t xml:space="preserve">Logo- a design used in close association with goods and services. 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t>Pictures or drawings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lastRenderedPageBreak/>
        <w:t>Combination of letters and design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t>Slogans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t>Color marks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t>Product Shape</w:t>
      </w:r>
    </w:p>
    <w:p w:rsidR="00DE778D" w:rsidRDefault="00DE778D" w:rsidP="00DE778D">
      <w:pPr>
        <w:pStyle w:val="ListParagraph"/>
        <w:numPr>
          <w:ilvl w:val="0"/>
          <w:numId w:val="2"/>
        </w:numPr>
      </w:pPr>
      <w:r>
        <w:t>Sound marks</w:t>
      </w:r>
    </w:p>
    <w:p w:rsidR="0064442A" w:rsidRDefault="0064442A" w:rsidP="00DE778D">
      <w:pPr>
        <w:rPr>
          <w:b/>
        </w:rPr>
        <w:sectPr w:rsidR="0064442A" w:rsidSect="006444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778D" w:rsidRDefault="00DE778D" w:rsidP="00DE778D">
      <w:pPr>
        <w:rPr>
          <w:b/>
        </w:rPr>
      </w:pPr>
      <w:r>
        <w:rPr>
          <w:b/>
        </w:rPr>
        <w:lastRenderedPageBreak/>
        <w:t>Strength of Trademarks</w:t>
      </w:r>
    </w:p>
    <w:p w:rsidR="00DE778D" w:rsidRDefault="00DB2FFB" w:rsidP="00DE778D">
      <w:r>
        <w:t xml:space="preserve">A device can only be a trademark if it is distinctive. This means that it is capable of distinguishing the goods or service from other goods or services. </w:t>
      </w:r>
    </w:p>
    <w:p w:rsidR="00DB2FFB" w:rsidRDefault="00DB2FFB" w:rsidP="00DB2FFB">
      <w:pPr>
        <w:pStyle w:val="ListParagraph"/>
        <w:numPr>
          <w:ilvl w:val="0"/>
          <w:numId w:val="2"/>
        </w:numPr>
      </w:pPr>
      <w:r>
        <w:t>Fanciful marks: have no other purpose that to act as a mark (EXXON, KODAK, XEROX)</w:t>
      </w:r>
    </w:p>
    <w:p w:rsidR="00DB2FFB" w:rsidRDefault="00DB2FFB" w:rsidP="00DB2FFB">
      <w:pPr>
        <w:pStyle w:val="ListParagraph"/>
        <w:numPr>
          <w:ilvl w:val="0"/>
          <w:numId w:val="2"/>
        </w:numPr>
      </w:pPr>
      <w:r>
        <w:t xml:space="preserve">Arbitrary marks: has common meaning and has no relations to goods and services in question (APPLE for computers, LOTUS for software, SUN for computers) </w:t>
      </w:r>
    </w:p>
    <w:p w:rsidR="00DB2FFB" w:rsidRDefault="00DB2FFB" w:rsidP="00DB2FFB">
      <w:pPr>
        <w:pStyle w:val="ListParagraph"/>
        <w:numPr>
          <w:ilvl w:val="0"/>
          <w:numId w:val="2"/>
        </w:numPr>
      </w:pPr>
      <w:r>
        <w:t xml:space="preserve">Suggestive marks: suggest the quality or characteristic of a specific good or service. Different from </w:t>
      </w:r>
      <w:r w:rsidR="00602B03">
        <w:t>descriptive mark, this requires some imagination</w:t>
      </w:r>
      <w:r>
        <w:t xml:space="preserve"> (MICROSOFT for microcomputers) </w:t>
      </w:r>
    </w:p>
    <w:p w:rsidR="00602B03" w:rsidRDefault="00602B03" w:rsidP="00DB2FFB">
      <w:pPr>
        <w:pStyle w:val="ListParagraph"/>
        <w:numPr>
          <w:ilvl w:val="0"/>
          <w:numId w:val="2"/>
        </w:numPr>
      </w:pPr>
      <w:r>
        <w:t xml:space="preserve">Descriptive marks- device that merely describes goods or service ( LIGHT for portable computer’s weight) </w:t>
      </w:r>
    </w:p>
    <w:p w:rsidR="00602B03" w:rsidRDefault="00602B03" w:rsidP="00602B03">
      <w:pPr>
        <w:rPr>
          <w:b/>
        </w:rPr>
      </w:pPr>
      <w:r>
        <w:t xml:space="preserve"> </w:t>
      </w:r>
      <w:r>
        <w:rPr>
          <w:b/>
        </w:rPr>
        <w:t>Trademark Infring</w:t>
      </w:r>
      <w:r w:rsidR="0064442A">
        <w:rPr>
          <w:b/>
        </w:rPr>
        <w:t>ement Criteria</w:t>
      </w:r>
    </w:p>
    <w:p w:rsidR="0064442A" w:rsidRDefault="0064442A" w:rsidP="0064442A">
      <w:pPr>
        <w:pStyle w:val="ListParagraph"/>
        <w:numPr>
          <w:ilvl w:val="0"/>
          <w:numId w:val="2"/>
        </w:numPr>
      </w:pPr>
      <w:r>
        <w:t xml:space="preserve">Plaintiff has to prove that defendant’s use of mark created a likelihood-of- confusion of origin. </w:t>
      </w:r>
    </w:p>
    <w:p w:rsidR="0064442A" w:rsidRDefault="0064442A" w:rsidP="0064442A">
      <w:pPr>
        <w:pStyle w:val="ListParagraph"/>
        <w:numPr>
          <w:ilvl w:val="0"/>
          <w:numId w:val="2"/>
        </w:numPr>
      </w:pPr>
      <w:r>
        <w:t>Plaintiff must show that a protectable trademark right in a trademark has been developed</w:t>
      </w:r>
    </w:p>
    <w:p w:rsidR="0064442A" w:rsidRDefault="0064442A" w:rsidP="0064442A">
      <w:pPr>
        <w:pStyle w:val="ListParagraph"/>
        <w:numPr>
          <w:ilvl w:val="0"/>
          <w:numId w:val="2"/>
        </w:numPr>
      </w:pPr>
      <w:r>
        <w:t xml:space="preserve">Plaintiff must show that defendant is using a similar mark that causes </w:t>
      </w:r>
      <w:proofErr w:type="spellStart"/>
      <w:r>
        <w:t>sonfusion</w:t>
      </w:r>
      <w:proofErr w:type="spellEnd"/>
      <w:r>
        <w:t>.</w:t>
      </w:r>
    </w:p>
    <w:p w:rsidR="0064442A" w:rsidRDefault="007E7196" w:rsidP="007E7196">
      <w:r>
        <w:rPr>
          <w:b/>
        </w:rPr>
        <w:t>Likelihood of confusion factors</w:t>
      </w:r>
    </w:p>
    <w:p w:rsidR="007E7196" w:rsidRDefault="007E7196" w:rsidP="007E7196">
      <w:pPr>
        <w:pStyle w:val="ListParagraph"/>
        <w:numPr>
          <w:ilvl w:val="0"/>
          <w:numId w:val="5"/>
        </w:numPr>
        <w:sectPr w:rsidR="007E7196" w:rsidSect="006444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lastRenderedPageBreak/>
        <w:t>Similarity in overall impression of two marks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Similarity of good and/or services involved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Strength of plaintiff’s mark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Evidence of actual consumer confusion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Intent of defendant in adopting mark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Physical proximity of good in retail marketplace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Degree of care that might come from consumer</w:t>
      </w:r>
    </w:p>
    <w:p w:rsidR="0064442A" w:rsidRDefault="0064442A" w:rsidP="007E7196">
      <w:pPr>
        <w:pStyle w:val="ListParagraph"/>
        <w:numPr>
          <w:ilvl w:val="0"/>
          <w:numId w:val="5"/>
        </w:numPr>
      </w:pPr>
      <w:r>
        <w:t>Likelihood of expansion of product lines</w:t>
      </w:r>
    </w:p>
    <w:p w:rsidR="007E7196" w:rsidRDefault="007E7196" w:rsidP="007E7196">
      <w:pPr>
        <w:rPr>
          <w:b/>
        </w:rPr>
      </w:pPr>
      <w:r>
        <w:rPr>
          <w:b/>
        </w:rPr>
        <w:t>Remedy for trademark infringement</w:t>
      </w:r>
      <w:bookmarkStart w:id="0" w:name="_GoBack"/>
      <w:bookmarkEnd w:id="0"/>
    </w:p>
    <w:p w:rsidR="007E7196" w:rsidRPr="007E7196" w:rsidRDefault="007E7196" w:rsidP="007E7196">
      <w:r>
        <w:t>Injunction from further infringement, attorney fees if mark was federally registered, monetary damages</w:t>
      </w:r>
    </w:p>
    <w:sectPr w:rsidR="007E7196" w:rsidRPr="007E7196" w:rsidSect="007E71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7291F"/>
    <w:multiLevelType w:val="hybridMultilevel"/>
    <w:tmpl w:val="6B089D7A"/>
    <w:lvl w:ilvl="0" w:tplc="05840C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9C1"/>
    <w:multiLevelType w:val="hybridMultilevel"/>
    <w:tmpl w:val="F08E252E"/>
    <w:lvl w:ilvl="0" w:tplc="8F0AE27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8B61E8"/>
    <w:multiLevelType w:val="hybridMultilevel"/>
    <w:tmpl w:val="EF789034"/>
    <w:lvl w:ilvl="0" w:tplc="05840C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B7F26"/>
    <w:multiLevelType w:val="hybridMultilevel"/>
    <w:tmpl w:val="4A1EE770"/>
    <w:lvl w:ilvl="0" w:tplc="F1B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747058"/>
    <w:multiLevelType w:val="hybridMultilevel"/>
    <w:tmpl w:val="3494586E"/>
    <w:lvl w:ilvl="0" w:tplc="21FE5A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8D"/>
    <w:rsid w:val="000B3162"/>
    <w:rsid w:val="000C39E7"/>
    <w:rsid w:val="001563A6"/>
    <w:rsid w:val="001B5FAB"/>
    <w:rsid w:val="00201F6B"/>
    <w:rsid w:val="00227940"/>
    <w:rsid w:val="00297DEC"/>
    <w:rsid w:val="00353E77"/>
    <w:rsid w:val="003D21E9"/>
    <w:rsid w:val="004170F4"/>
    <w:rsid w:val="00465AFD"/>
    <w:rsid w:val="00511CBE"/>
    <w:rsid w:val="00520FDF"/>
    <w:rsid w:val="00602B03"/>
    <w:rsid w:val="0064442A"/>
    <w:rsid w:val="006763FF"/>
    <w:rsid w:val="00677D53"/>
    <w:rsid w:val="006C6C27"/>
    <w:rsid w:val="007E7196"/>
    <w:rsid w:val="00856F0E"/>
    <w:rsid w:val="0091568B"/>
    <w:rsid w:val="00AA47EF"/>
    <w:rsid w:val="00B2523E"/>
    <w:rsid w:val="00BB7109"/>
    <w:rsid w:val="00C15306"/>
    <w:rsid w:val="00C30CB5"/>
    <w:rsid w:val="00C475C8"/>
    <w:rsid w:val="00C731BF"/>
    <w:rsid w:val="00D1436F"/>
    <w:rsid w:val="00DB2FFB"/>
    <w:rsid w:val="00DE778D"/>
    <w:rsid w:val="00F55081"/>
    <w:rsid w:val="00F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3904-2039-4D46-8629-993F7471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1</cp:revision>
  <dcterms:created xsi:type="dcterms:W3CDTF">2015-05-26T22:21:00Z</dcterms:created>
  <dcterms:modified xsi:type="dcterms:W3CDTF">2015-05-27T00:41:00Z</dcterms:modified>
</cp:coreProperties>
</file>