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52"/>
        </w:rPr>
        <w:t>FORRETNINGSPLAN</w:t>
      </w:r>
    </w:p>
    <w:p>
      <w:pPr>
        <w:spacing w:after="280"/>
      </w:pPr>
      <w:r>
        <w:rPr>
          <w:b/>
          <w:color w:val="2563EB"/>
          <w:sz w:val="30"/>
        </w:rPr>
        <w:t>Hubzzoo (hubzzoo.ai.studio) — AI Executive CRM &amp; Sales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Dokumentversjon: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1.0 (Offisiell lanseringsplan)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Selskap: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Hubzzoo CRM / aiappsy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Forfatter / Eier: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Pål Alexander Juritzen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Dato: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August 2026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0F172A"/>
          <w:sz w:val="32"/>
        </w:rPr>
        <w:t>1. Sammendrag (Executive Summary)</w:t>
      </w:r>
    </w:p>
    <w:p>
      <w:pPr>
        <w:spacing w:after="80" w:line="276" w:lineRule="auto"/>
      </w:pPr>
      <w:r>
        <w:rPr>
          <w:b w:val="0"/>
          <w:color w:val="334155"/>
          <w:sz w:val="21"/>
        </w:rPr>
        <w:t>Hubzzoo (hubzzoo.ai.studio) er et komplett, neste-generasjons AI-drevet CRM- og salgsautomatiseringssystem utviklet for moderne bedrifter, konsulenter og salgsteam.</w:t>
      </w:r>
    </w:p>
    <w:p>
      <w:pPr>
        <w:spacing w:after="80" w:line="276" w:lineRule="auto"/>
      </w:pPr>
      <w:r>
        <w:rPr>
          <w:b w:val="0"/>
          <w:color w:val="334155"/>
          <w:sz w:val="21"/>
        </w:rPr>
        <w:t>Systemet kombinerer Google Gemini AI-assistanse, visuell Nexus-leadfangst, automatisert e-postutsending og direkte Stripe-betalingslenker for å automatisere hele salgsprosessen fra første kontakt til signert kontrakt og betaling.</w:t>
      </w:r>
    </w:p>
    <w:p>
      <w:pPr>
        <w:spacing w:before="200" w:after="80"/>
      </w:pPr>
      <w:r>
        <w:rPr>
          <w:b/>
          <w:color w:val="2563EB"/>
          <w:sz w:val="25"/>
        </w:rPr>
        <w:t>1.1 Visjon &amp; Hovedmålsetting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År 1:</w:t>
      </w:r>
      <w:r>
        <w:rPr>
          <w:color w:val="334155"/>
          <w:sz w:val="20"/>
        </w:rPr>
        <w:t xml:space="preserve"> Nå 500 betalende B2B-kunder og $35 000 i månedlig gjentakende inntekt (MRR).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År 2:</w:t>
      </w:r>
      <w:r>
        <w:rPr>
          <w:color w:val="334155"/>
          <w:sz w:val="20"/>
        </w:rPr>
        <w:t xml:space="preserve"> Skalere til 2 500 aktive bedriftskunder og $175 000 i MRR med whitelabel-støtte.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År 3:</w:t>
      </w:r>
      <w:r>
        <w:rPr>
          <w:color w:val="334155"/>
          <w:sz w:val="20"/>
        </w:rPr>
        <w:t xml:space="preserve"> Nå 8 000 bedriftskunder med en årlig omsetning (ARR) på over $4,8 millioner og 92 % driftsmargin.</w:t>
      </w:r>
    </w:p>
    <w:p>
      <w:pPr>
        <w:spacing w:before="320" w:after="120"/>
      </w:pPr>
      <w:r>
        <w:rPr>
          <w:b/>
          <w:color w:val="0F172A"/>
          <w:sz w:val="32"/>
        </w:rPr>
        <w:t>2. Produkt &amp; Kjernefunksjonalitet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1. Executive AI Assistant:</w:t>
      </w:r>
      <w:r>
        <w:rPr>
          <w:color w:val="334155"/>
          <w:sz w:val="20"/>
        </w:rPr>
        <w:t xml:space="preserve"> Innebygd Gemini-drevet assistent som analyserer innkommende leads, undersøker selskapsinformasjon og skriver skreddersydde tilbud.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2. Nexus Visual Lead Capture:</w:t>
      </w:r>
      <w:r>
        <w:rPr>
          <w:color w:val="334155"/>
          <w:sz w:val="20"/>
        </w:rPr>
        <w:t xml:space="preserve"> Visuelt verktøy for å bygge konverterende landingssider og skjemaer som sender leads direkte inn i CRM-et.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3. Integrert Stripe-fakturering:</w:t>
      </w:r>
      <w:r>
        <w:rPr>
          <w:color w:val="334155"/>
          <w:sz w:val="20"/>
        </w:rPr>
        <w:t xml:space="preserve"> Automatisk generering og utsending av Stripe-betalingslenker for umiddelbart oppgjør.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4. Smart E-postautomatisering:</w:t>
      </w:r>
      <w:r>
        <w:rPr>
          <w:color w:val="334155"/>
          <w:sz w:val="20"/>
        </w:rPr>
        <w:t xml:space="preserve"> Automatisk oppfølging av leads via SMTP/Nodemailer basert på kundeadferd.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>5. Firebase &amp; Cloud Firestore:</w:t>
      </w:r>
      <w:r>
        <w:rPr>
          <w:color w:val="334155"/>
          <w:sz w:val="20"/>
        </w:rPr>
        <w:t xml:space="preserve"> Skalerbar, sanntids skydatabase bygget for enterprise-sikkerhet og null forsinkelse.</w:t>
      </w:r>
    </w:p>
    <w:p>
      <w:pPr>
        <w:spacing w:before="320" w:after="120"/>
      </w:pPr>
      <w:r>
        <w:rPr>
          <w:b/>
          <w:color w:val="0F172A"/>
          <w:sz w:val="32"/>
        </w:rPr>
        <w:t>3. Inntektsmodell &amp; Pristiers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Abonnementsnivå</w:t>
            </w:r>
          </w:p>
        </w:tc>
        <w:tc>
          <w:tcPr>
            <w:tcW w:type="dxa" w:w="312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Funksjoner</w:t>
            </w:r>
          </w:p>
        </w:tc>
        <w:tc>
          <w:tcPr>
            <w:tcW w:type="dxa" w:w="312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Pris (MRR)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Starter CRM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Opptil 500 kontakter, grunnleggende pipeline og e-postintegrasjon.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  <w:sz w:val="18"/>
              </w:rPr>
              <w:t>$29 / måned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Executive PRO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Ubegrensede kontakter, full Gemini AI-assistent og Stripe-betalinger.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  <w:sz w:val="18"/>
              </w:rPr>
              <w:t>$79 / måned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Enterprise / Whitelabel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Skreddersydde AI-agenter, eget domene, dedikert onboarding og team-lisenser.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  <w:sz w:val="18"/>
              </w:rPr>
              <w:t>$199 / måned</w:t>
            </w:r>
          </w:p>
        </w:tc>
      </w:tr>
    </w:tbl>
    <w:p>
      <w:pPr>
        <w:spacing w:before="320" w:after="120"/>
      </w:pPr>
      <w:r>
        <w:rPr>
          <w:b/>
          <w:color w:val="0F172A"/>
          <w:sz w:val="32"/>
        </w:rPr>
        <w:t>4. Finansielle Projeksjoner (3 År)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Nøkkeltall / Metrikk</w:t>
            </w:r>
          </w:p>
        </w:tc>
        <w:tc>
          <w:tcPr>
            <w:tcW w:type="dxa" w:w="234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År 1</w:t>
            </w:r>
          </w:p>
        </w:tc>
        <w:tc>
          <w:tcPr>
            <w:tcW w:type="dxa" w:w="234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År 2</w:t>
            </w:r>
          </w:p>
        </w:tc>
        <w:tc>
          <w:tcPr>
            <w:tcW w:type="dxa" w:w="2340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År 3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Betalende Bedriftskunder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2 500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8 000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Gjennomsnittlig Månedspris (ARPU)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$68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$74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$82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Årlige Abonnementsinntekter (ARR)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$408 000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$2 220 000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$7 872 000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AppSumo / Lifetime Deal Salg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$65 000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$0 (Utfaset)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Totale Bruttoinntekter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  <w:sz w:val="18"/>
              </w:rPr>
              <w:t>$473 000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  <w:sz w:val="18"/>
              </w:rPr>
              <w:t>$2 220 000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  <w:sz w:val="18"/>
              </w:rPr>
              <w:t>$7 872 000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Netto Driftsresultat (EBITDA)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$435 000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$2 060 000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  <w:sz w:val="18"/>
              </w:rPr>
              <w:t>$7 320 000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