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F55086A" w:rsidP="0F55086A" w:rsidRDefault="0F55086A" w14:paraId="2F564780" w14:textId="7792431B">
      <w:pPr>
        <w:pStyle w:val="a8"/>
      </w:pPr>
      <w:r w:rsidR="0F55086A">
        <w:rPr/>
        <w:t>삼성화재 사내 인사·복무·복리후생 기준 데이터</w:t>
      </w:r>
    </w:p>
    <w:p w:rsidR="0F55086A" w:rsidP="0F55086A" w:rsidRDefault="0F55086A" w14:paraId="75A45463" w14:textId="3BD79E34">
      <w:pPr>
        <w:pStyle w:val="a1"/>
      </w:pPr>
      <w:r w:rsidR="0F55086A">
        <w:rPr/>
        <w:t>본 자료는 삼성화재 임직원이 사내 인사 제도, 취업 기준, 휴가, 근태, 복리후생, 경비 처리 및 승인 절차를 이해하고 실무에 활용할 수 있도록 정리한 기준 데이터이다. 실제 적용 시에는 회사의 최신 취업규칙, 인사규정, 복무규정, 복리후생 운영 기준, 비용 처리 지침, 전자결재 및 인사 시스템 공지사항을 우선 적용한다.</w:t>
      </w:r>
    </w:p>
    <w:p w:rsidR="003C7E3A" w:rsidRDefault="00737DB0" w14:paraId="4ADB3B70" w14:textId="77777777">
      <w:pPr>
        <w:pStyle w:val="1"/>
      </w:pPr>
      <w:r w:rsidR="00737DB0">
        <w:rPr/>
        <w:t xml:space="preserve">1. </w:t>
      </w:r>
      <w:r w:rsidR="00737DB0">
        <w:rPr/>
        <w:t>취업규칙</w:t>
      </w:r>
    </w:p>
    <w:p w:rsidR="0F55086A" w:rsidP="0F55086A" w:rsidRDefault="0F55086A" w14:paraId="52E5B4FA" w14:textId="38D4528C">
      <w:pPr>
        <w:pStyle w:val="a1"/>
      </w:pPr>
      <w:r w:rsidR="0F55086A">
        <w:rPr/>
        <w:t>취업규칙은 삼성화재 임직원의 근로조건, 복무질서, 근무시간, 휴일, 휴가, 임금, 징계, 퇴직 등 근로관계 전반의 기본 기준을 정한 문서이다. 모든 임직원은 입사 시 회사가 정한 취업규칙과 관련 사규를 숙지하고 준수해야 하며, 취업규칙에 명시되지 않은 사항은 근로기준법 등 관계 법령과 회사의 별도 인사 운영 기준에 따른다.</w:t>
      </w:r>
    </w:p>
    <w:p w:rsidR="0F55086A" w:rsidP="0F55086A" w:rsidRDefault="0F55086A" w14:paraId="35884E7E" w14:textId="2DB5E642">
      <w:pPr>
        <w:pStyle w:val="a1"/>
      </w:pPr>
      <w:r w:rsidR="0F55086A">
        <w:rPr/>
        <w:t>적용 대상은 원칙적으로 삼성화재에 고용된 정규직, 계약직, 기간제 근로자 등 회사와 근로계약을 체결한 임직원이다. 단, 임원, 파견근로자, 도급·위탁 인력, 외부 협력업체 직원 등은 별도 계약 또는 관련 법령에 따라 적용 범위가 달라질 수 있다.</w:t>
      </w:r>
    </w:p>
    <w:p w:rsidR="0F55086A" w:rsidP="0F55086A" w:rsidRDefault="0F55086A" w14:paraId="4045DA00" w14:textId="5B8B79E8">
      <w:pPr>
        <w:pStyle w:val="a1"/>
      </w:pPr>
      <w:r w:rsidR="0F55086A">
        <w:rPr/>
        <w:t>취업규칙에서 우선 확인해야 할 항목은 근무시간, 휴게시간, 휴일, 휴가, 임금 지급일, 연장·야간·휴일근로 기준, 복무의무, 비밀유지, 겸업 제한, 징계 사유, 퇴직 및 해고 절차이다. 각 항목은 직무, 근무지, 고용 형태, 교대근무 여부, 재택근무 여부에 따라 세부 적용 방식이 달라질 수 있다.</w:t>
      </w:r>
    </w:p>
    <w:p w:rsidR="003C7E3A" w:rsidRDefault="00737DB0" w14:paraId="086DCB69" w14:textId="77777777">
      <w:pPr>
        <w:pStyle w:val="1"/>
      </w:pPr>
      <w:r w:rsidR="00737DB0">
        <w:rPr/>
        <w:t xml:space="preserve">2. </w:t>
      </w:r>
      <w:r w:rsidR="00737DB0">
        <w:rPr/>
        <w:t>인사</w:t>
      </w:r>
      <w:r w:rsidR="00737DB0">
        <w:rPr/>
        <w:t xml:space="preserve"> </w:t>
      </w:r>
      <w:r w:rsidR="00737DB0">
        <w:rPr/>
        <w:t>규정</w:t>
      </w:r>
    </w:p>
    <w:p w:rsidR="0F55086A" w:rsidP="0F55086A" w:rsidRDefault="0F55086A" w14:paraId="34B23D3B" w14:textId="3CC69B82">
      <w:pPr>
        <w:pStyle w:val="a1"/>
      </w:pPr>
      <w:r w:rsidR="0F55086A">
        <w:rPr/>
        <w:t>인사 규정은 채용, 배치, 전보, 승진, 평가, 보상, 교육, 징계, 퇴직 등 임직원의 인사 운영 전반에 대한 기준을 정한다. 삼성화재의 인사 운영은 직무 수행 역량, 성과, 리더십, 조직 기여도, 윤리 기준 준수 여부 등을 종합적으로 고려하여 이루어진다.</w:t>
      </w:r>
    </w:p>
    <w:p w:rsidR="0F55086A" w:rsidP="0F55086A" w:rsidRDefault="0F55086A" w14:paraId="2C6A1FDA" w14:textId="3D184C08">
      <w:pPr>
        <w:pStyle w:val="a1"/>
      </w:pPr>
      <w:r w:rsidR="0F55086A">
        <w:rPr/>
        <w:t>채용은 회사의 인력 운영 계획, 직무 요건, 지원자의 자격 및 적합성 검토를 바탕으로 진행된다. 채용 확정 전에는 입사지원서, 경력 증빙, 학력 증빙, 자격증, 건강검진 결과, 신원 확인 등 회사가 요구하는 자료를 제출해야 할 수 있다. 제출 자료가 사실과 다르거나 중요한 사항을 누락한 경우 채용 취소 또는 인사상 조치가 가능하다.</w:t>
      </w:r>
    </w:p>
    <w:p w:rsidR="0F55086A" w:rsidP="0F55086A" w:rsidRDefault="0F55086A" w14:paraId="7DFD906F" w14:textId="25B52D2D">
      <w:pPr>
        <w:pStyle w:val="a1"/>
      </w:pPr>
      <w:r w:rsidR="0F55086A">
        <w:rPr/>
        <w:t>인사이동은 조직 운영상 필요, 직무 역량 개발, 개인의 경력 경로, 사업 전략, 결원 보충 등을 고려해 시행될 수 있다. 전보, 파견, 겸직, 직무 변경 등은 회사의 인사권 범위에서 이루어지며, 임직원은 정당한 사유 없이 이를 거부하기 어렵다. 단, 건강상 사유, 육아·가족돌봄 등 특별한 사정이 있는 경우 관련 증빙을 제출하여 검토를 요청할 수 있다.</w:t>
      </w:r>
    </w:p>
    <w:p w:rsidR="0F55086A" w:rsidP="0F55086A" w:rsidRDefault="0F55086A" w14:paraId="13856A3E" w14:textId="54FF591E">
      <w:pPr>
        <w:pStyle w:val="a1"/>
      </w:pPr>
      <w:r w:rsidR="0F55086A">
        <w:rPr/>
        <w:t>성과평가는 회사가 정한 평가 주기와 방식에 따라 진행되며, 목표 달성도, 업무 품질, 협업 태도, 고객 중심성, 준법·윤리 준수, 리더십 등을 반영할 수 있다. 평가 결과는 승진, 보상, 교육, 직무 배치, 인재 육성 계획 등에 활용될 수 있으나, 세부 평가 항목과 반영 비율은 직군·직급·조직별 운영 기준에 따라 달라질 수 있다.</w:t>
      </w:r>
    </w:p>
    <w:p w:rsidR="003C7E3A" w:rsidRDefault="00737DB0" w14:paraId="5B075EA9" w14:textId="77777777">
      <w:pPr>
        <w:pStyle w:val="1"/>
      </w:pPr>
      <w:r w:rsidR="00737DB0">
        <w:rPr/>
        <w:t xml:space="preserve">3. </w:t>
      </w:r>
      <w:r w:rsidR="00737DB0">
        <w:rPr/>
        <w:t>연차</w:t>
      </w:r>
      <w:r w:rsidR="00737DB0">
        <w:rPr/>
        <w:t xml:space="preserve"> </w:t>
      </w:r>
      <w:r w:rsidR="00737DB0">
        <w:rPr/>
        <w:t>및</w:t>
      </w:r>
      <w:r w:rsidR="00737DB0">
        <w:rPr/>
        <w:t xml:space="preserve"> </w:t>
      </w:r>
      <w:r w:rsidR="00737DB0">
        <w:rPr/>
        <w:t>휴가</w:t>
      </w:r>
      <w:r w:rsidR="00737DB0">
        <w:rPr/>
        <w:t xml:space="preserve"> </w:t>
      </w:r>
      <w:r w:rsidR="00737DB0">
        <w:rPr/>
        <w:t>규정</w:t>
      </w:r>
    </w:p>
    <w:p w:rsidR="0F55086A" w:rsidP="0F55086A" w:rsidRDefault="0F55086A" w14:paraId="2FCEA040" w14:textId="1FD9B6D9">
      <w:pPr>
        <w:pStyle w:val="a1"/>
      </w:pPr>
      <w:r w:rsidR="0F55086A">
        <w:rPr/>
        <w:t>연차휴가는 근로기준법과 회사 휴가 운영 기준에 따라 부여된다. 일반적으로 계속 근로기간이 1년 미만인 임직원은 1개월 개근 시 1일의 유급휴가가 발생할 수 있으며, 1년 이상 근속한 임직원은 출근율 요건을 충족한 경우 기본 연차휴가가 부여된다. 장기근속자에게는 법정 기준에 따라 가산휴가가 부여될 수 있다.</w:t>
      </w:r>
    </w:p>
    <w:p w:rsidR="0F55086A" w:rsidP="0F55086A" w:rsidRDefault="0F55086A" w14:paraId="3A9585B5" w14:textId="25E68E67">
      <w:pPr>
        <w:pStyle w:val="a1"/>
      </w:pPr>
      <w:r w:rsidR="0F55086A">
        <w:rPr/>
        <w:t>연차 사용은 사전에 근태 또는 인사 시스템에서 신청하고, 소속 부서장 또는 회사가 정한 승인권자의 승인을 받아야 한다. 업무상 긴급한 사정이 있는 경우 회사는 사용 시기의 조정을 요청할 수 있으며, 무단으로 휴가를 사용하거나 승인 없이 결근한 경우 근태상 불이익이 발생할 수 있다.</w:t>
      </w:r>
    </w:p>
    <w:p w:rsidR="0F55086A" w:rsidP="0F55086A" w:rsidRDefault="0F55086A" w14:paraId="0F199882" w14:textId="72066430">
      <w:pPr>
        <w:pStyle w:val="a1"/>
      </w:pPr>
      <w:r w:rsidR="0F55086A">
        <w:rPr/>
        <w:t>반차 또는 시간 단위 휴가는 회사가 허용하는 경우에 한해 사용할 수 있다. 오전 반차, 오후 반차, 시간 단위 연차의 인정 여부와 차감 방식은 회사의 근태 시스템 설정 및 내부 운영 기준을 따른다. 외근, 교육, 출장, 재택근무와 연계하여 사용하는 경우에는 근무 형태와 실제 근무시간을 함께 확인해야 한다.</w:t>
      </w:r>
    </w:p>
    <w:p w:rsidR="0F55086A" w:rsidP="0F55086A" w:rsidRDefault="0F55086A" w14:paraId="28B07B71" w14:textId="318C55A0">
      <w:pPr>
        <w:pStyle w:val="a1"/>
      </w:pPr>
      <w:r w:rsidR="0F55086A">
        <w:rPr/>
        <w:t>연차휴가는 원칙적으로 발생한 연도 내 사용을 권장하며, 미사용 연차의 이월, 수당 지급, 사용촉진 적용 여부는 회사의 연차 운영 정책과 관계 법령에 따른다. 회사가 연차 사용촉진 절차를 적법하게 진행한 경우 미사용 연차수당이 제한될 수 있으므로, 개인별 잔여 연차와 사용 가능 기한을 정기적으로 확인해야 한다.</w:t>
      </w:r>
    </w:p>
    <w:p w:rsidR="0F55086A" w:rsidP="0F55086A" w:rsidRDefault="0F55086A" w14:paraId="46B8D29A" w14:textId="17B1DB19">
      <w:pPr>
        <w:pStyle w:val="a1"/>
      </w:pPr>
      <w:r w:rsidR="0F55086A">
        <w:rPr/>
        <w:t>휴가 종류에는 연차휴가, 반차, 병가, 공가, 경조휴가, 출산전후휴가, 배우자 출산휴가, 육아휴직, 가족돌봄휴가, 생리휴가, 보상휴가 등이 포함될 수 있다. 각 휴가의 유급·무급 여부, 사용 가능 일수, 분할 사용 가능 여부, 증빙 필요 여부는 휴가 종류별 규정에 따라 다르다.</w:t>
      </w:r>
    </w:p>
    <w:p w:rsidR="003C7E3A" w:rsidRDefault="00737DB0" w14:paraId="25BE31BB" w14:textId="77777777">
      <w:pPr>
        <w:pStyle w:val="1"/>
      </w:pPr>
      <w:r w:rsidR="00737DB0">
        <w:rPr/>
        <w:t xml:space="preserve">4. </w:t>
      </w:r>
      <w:r w:rsidR="00737DB0">
        <w:rPr/>
        <w:t>병가</w:t>
      </w:r>
      <w:r w:rsidR="00737DB0">
        <w:rPr/>
        <w:t xml:space="preserve"> </w:t>
      </w:r>
      <w:r w:rsidR="00737DB0">
        <w:rPr/>
        <w:t>규정</w:t>
      </w:r>
    </w:p>
    <w:p w:rsidR="0F55086A" w:rsidP="0F55086A" w:rsidRDefault="0F55086A" w14:paraId="0915E564" w14:textId="31739C02">
      <w:pPr>
        <w:pStyle w:val="a1"/>
      </w:pPr>
      <w:r w:rsidR="0F55086A">
        <w:rPr/>
        <w:t>병가는 임직원이 질병 또는 부상으로 정상 근무가 어려운 경우 신청할 수 있는 휴가이다. 병가의 유급 여부, 사용 가능 기간, 연차휴가와의 관계, 장기 치료 시 휴직 전환 기준은 회사의 병가 및 휴직 운영 기준에 따라 판단한다.</w:t>
      </w:r>
    </w:p>
    <w:p w:rsidR="0F55086A" w:rsidP="0F55086A" w:rsidRDefault="0F55086A" w14:paraId="0217DE6F" w14:textId="2DF7D4CB">
      <w:pPr>
        <w:pStyle w:val="a1"/>
      </w:pPr>
      <w:r w:rsidR="0F55086A">
        <w:rPr/>
        <w:t>병가 신청 시에는 사유, 예상 기간, 진료 여부, 업무 인수인계 필요 여부를 명확히 기재해야 한다. 회사가 요구하는 경우 진단서, 진료확인서, 입퇴원확인서, 처방전 등 의료기관 발급 서류를 제출해야 하며, 장기 병가나 반복 병가의 경우 인사부서의 추가 확인이 이루어질 수 있다.</w:t>
      </w:r>
    </w:p>
    <w:p w:rsidR="0F55086A" w:rsidP="0F55086A" w:rsidRDefault="0F55086A" w14:paraId="51763C00" w14:textId="2F11B061">
      <w:pPr>
        <w:pStyle w:val="a1"/>
      </w:pPr>
      <w:r w:rsidR="0F55086A">
        <w:rPr/>
        <w:t>경조휴가는 본인 결혼, 자녀 결혼, 배우자 출산, 부모상, 배우자상, 자녀상, 조부모상 등 회사가 정한 경조 사유가 발생한 경우 부여될 수 있다. 인정 일수와 증빙서류는 경조 유형에 따라 다르며, 가족관계증명서, 청첩장, 사망진단서, 부고장, 출생증명서 등 관련 자료 제출이 필요할 수 있다.</w:t>
      </w:r>
    </w:p>
    <w:p w:rsidR="0F55086A" w:rsidP="0F55086A" w:rsidRDefault="0F55086A" w14:paraId="352798CB" w14:textId="70CA643A">
      <w:pPr>
        <w:pStyle w:val="a1"/>
      </w:pPr>
      <w:r w:rsidR="0F55086A">
        <w:rPr/>
        <w:t>출산전후휴가, 배우자 출산휴가, 육아휴직, 가족돌봄휴가 등 모성보호 및 가족돌봄 관련 제도는 관계 법령과 회사 규정에 따라 운영된다. 신청 시점, 최소 신청 기한, 분할 사용 가능 여부, 급여 지급 방식, 정부 지원금 신청 여부는 개인 상황에 따라 달라질 수 있으므로 인사부서 확인이 필요하다.</w:t>
      </w:r>
    </w:p>
    <w:p w:rsidR="003C7E3A" w:rsidRDefault="00737DB0" w14:paraId="602E656A" w14:textId="77777777">
      <w:pPr>
        <w:pStyle w:val="1"/>
      </w:pPr>
      <w:r w:rsidR="00737DB0">
        <w:rPr/>
        <w:t xml:space="preserve">5. </w:t>
      </w:r>
      <w:r w:rsidR="00737DB0">
        <w:rPr/>
        <w:t>근태</w:t>
      </w:r>
      <w:r w:rsidR="00737DB0">
        <w:rPr/>
        <w:t xml:space="preserve"> </w:t>
      </w:r>
      <w:r w:rsidR="00737DB0">
        <w:rPr/>
        <w:t>규정</w:t>
      </w:r>
    </w:p>
    <w:p w:rsidR="0F55086A" w:rsidP="0F55086A" w:rsidRDefault="0F55086A" w14:paraId="473EB77C" w14:textId="0BD5EC3A">
      <w:pPr>
        <w:pStyle w:val="a1"/>
      </w:pPr>
      <w:r w:rsidR="0F55086A">
        <w:rPr/>
        <w:t>근태는 출근, 퇴근, 지각, 조퇴, 외출, 결근, 출장, 교육, 재택근무 등 임직원의 근무 상태를 기록·관리하는 기준이다. 삼성화재 임직원은 회사가 지정한 근태 시스템 또는 전자결재 절차에 따라 본인의 근무 상태를 정확히 입력해야 하며, 허위 입력이나 누락은 복무 위반으로 판단될 수 있다.</w:t>
      </w:r>
    </w:p>
    <w:p w:rsidR="0F55086A" w:rsidP="0F55086A" w:rsidRDefault="0F55086A" w14:paraId="5003FAA1" w14:textId="04DA8C2E">
      <w:pPr>
        <w:pStyle w:val="a1"/>
      </w:pPr>
      <w:r w:rsidR="0F55086A">
        <w:rPr/>
        <w:t>근무시간은 회사가 정한 표준 근무시간을 기준으로 하며, 부서 또는 직무 특성에 따라 시차출퇴근, 유연근무, 탄력근무, 선택근무, 교대근무가 적용될 수 있다. 재택근무 또는 원격근무는 회사가 허용한 경우에 한해 가능하며, 근무 장소, 보안 준수, 업무 산출물, 연락 가능 상태를 유지해야 한다.</w:t>
      </w:r>
    </w:p>
    <w:p w:rsidR="0F55086A" w:rsidP="0F55086A" w:rsidRDefault="0F55086A" w14:paraId="743E0728" w14:textId="7428C2AF">
      <w:pPr>
        <w:pStyle w:val="a1"/>
      </w:pPr>
      <w:r w:rsidR="0F55086A">
        <w:rPr/>
        <w:t>지각, 조퇴, 외출은 사전 승인 또는 사후 보고가 필요한 근태 항목이다. 불가피한 사유로 사전 신청이 어려운 경우에는 즉시 상급자에게 알리고, 사후에 근태 시스템에서 정정 신청을 해야 한다. 반복적인 지각·조퇴·무단외출은 복무평가, 성과평가, 징계 검토에 영향을 줄 수 있다.</w:t>
      </w:r>
    </w:p>
    <w:p w:rsidR="0F55086A" w:rsidP="0F55086A" w:rsidRDefault="0F55086A" w14:paraId="0086AEB8" w14:textId="314D2649">
      <w:pPr>
        <w:pStyle w:val="a1"/>
      </w:pPr>
      <w:r w:rsidR="0F55086A">
        <w:rPr/>
        <w:t>연장근로, 야간근로, 휴일근로는 원칙적으로 사전 승인 후 실시해야 한다. 승인 없이 수행한 초과근로는 근무 실적으로 인정되지 않을 수 있으며, 부서장은 업무 필요성, 근로시간 한도, 임직원 건강 보호 의무를 고려해 승인해야 한다.</w:t>
      </w:r>
    </w:p>
    <w:p w:rsidR="003C7E3A" w:rsidRDefault="00737DB0" w14:paraId="40FC06D8" w14:textId="77777777">
      <w:pPr>
        <w:pStyle w:val="1"/>
      </w:pPr>
      <w:r w:rsidR="00737DB0">
        <w:rPr/>
        <w:t xml:space="preserve">6. </w:t>
      </w:r>
      <w:r w:rsidR="00737DB0">
        <w:rPr/>
        <w:t>복리후생</w:t>
      </w:r>
      <w:r w:rsidR="00737DB0">
        <w:rPr/>
        <w:t xml:space="preserve"> </w:t>
      </w:r>
      <w:r w:rsidR="00737DB0">
        <w:rPr/>
        <w:t>가이드</w:t>
      </w:r>
    </w:p>
    <w:p w:rsidR="0F55086A" w:rsidP="0F55086A" w:rsidRDefault="0F55086A" w14:paraId="31062BE5" w14:textId="7FCC44E6">
      <w:pPr>
        <w:pStyle w:val="a1"/>
      </w:pPr>
      <w:r w:rsidR="0F55086A">
        <w:rPr/>
        <w:t>복리후생 제도는 임직원의 안정적인 근무 환경, 건강관리, 자기계발, 가족 지원, 생활 안정을 목적으로 운영된다. 삼성화재의 복리후생 항목은 건강검진, 단체보험, 경조사 지원, 교육비 지원, 휴양시설, 선택적 복지, 자녀 학자금, 장기근속 포상, 사내 대출 또는 생활안정 지원 등으로 구성될 수 있다.</w:t>
      </w:r>
    </w:p>
    <w:p w:rsidR="0F55086A" w:rsidP="0F55086A" w:rsidRDefault="0F55086A" w14:paraId="5D597EBD" w14:textId="2B98DE09">
      <w:pPr>
        <w:pStyle w:val="a1"/>
      </w:pPr>
      <w:r w:rsidR="0F55086A">
        <w:rPr/>
        <w:t>건강검진은 임직원의 건강 유지와 질병 예방을 위해 정기적으로 제공될 수 있으며, 대상자, 검진 주기, 검진 항목, 제휴 병원, 가족 검진 지원 여부는 회사의 복지 운영 공지에 따른다. 검진 예약, 변경, 결과 확인은 지정된 시스템 또는 제휴 기관 절차를 따른다.</w:t>
      </w:r>
    </w:p>
    <w:p w:rsidR="0F55086A" w:rsidP="0F55086A" w:rsidRDefault="0F55086A" w14:paraId="6421903D" w14:textId="27465EB2">
      <w:pPr>
        <w:pStyle w:val="a1"/>
      </w:pPr>
      <w:r w:rsidR="0F55086A">
        <w:rPr/>
        <w:t>교육비 지원은 직무 역량 강화, 자격 취득, 리더십 개발, 디지털 역량 향상 등 회사가 인정하는 교육 목적에 한해 제공될 수 있다. 사전 승인 없이 수강한 교육은 지원 대상에서 제외될 수 있으며, 수료증, 영수증, 교육과정 소개서, 자격시험 응시확인서 등 증빙 제출이 필요할 수 있다.</w:t>
      </w:r>
    </w:p>
    <w:p w:rsidR="0F55086A" w:rsidP="0F55086A" w:rsidRDefault="0F55086A" w14:paraId="494FCE92" w14:textId="4B8E1DF4">
      <w:pPr>
        <w:pStyle w:val="a1"/>
      </w:pPr>
      <w:r w:rsidR="0F55086A">
        <w:rPr/>
        <w:t>경조사 지원은 임직원 본인 및 가족의 결혼, 출산, 사망, 회갑, 칠순 등 회사가 정한 사유에 따라 경조금, 경조휴가, 화환, 장례용품 등을 지원할 수 있다. 지원 대상 가족의 범위, 지원 금액, 신청 기한, 증빙서류는 경조사 운영 기준을 따른다.</w:t>
      </w:r>
    </w:p>
    <w:p w:rsidR="0F55086A" w:rsidP="0F55086A" w:rsidRDefault="0F55086A" w14:paraId="21FBDFB9" w14:textId="213BDCEF">
      <w:pPr>
        <w:pStyle w:val="a1"/>
      </w:pPr>
      <w:r w:rsidR="0F55086A">
        <w:rPr/>
        <w:t>선택적 복지 또는 복지포인트 제도가 운영되는 경우, 부여 대상, 포인트 금액, 사용 가능 항목, 사용 기한, 정산 방식은 연도별 복지 운영 기준에 따라 달라질 수 있다. 복지포인트는 현금성 지급 여부, 과세 여부, 사용처 제한 등을 반드시 확인한 뒤 사용해야 한다.</w:t>
      </w:r>
    </w:p>
    <w:p w:rsidR="003C7E3A" w:rsidRDefault="00737DB0" w14:paraId="61F6D384" w14:textId="77777777">
      <w:pPr>
        <w:pStyle w:val="1"/>
      </w:pPr>
      <w:r w:rsidR="00737DB0">
        <w:rPr/>
        <w:t xml:space="preserve">7. </w:t>
      </w:r>
      <w:r w:rsidR="00737DB0">
        <w:rPr/>
        <w:t>경비</w:t>
      </w:r>
      <w:r w:rsidR="00737DB0">
        <w:rPr/>
        <w:t xml:space="preserve"> </w:t>
      </w:r>
      <w:r w:rsidR="00737DB0">
        <w:rPr/>
        <w:t>처리</w:t>
      </w:r>
      <w:r w:rsidR="00737DB0">
        <w:rPr/>
        <w:t xml:space="preserve"> </w:t>
      </w:r>
      <w:r w:rsidR="00737DB0">
        <w:rPr/>
        <w:t>안내</w:t>
      </w:r>
    </w:p>
    <w:p w:rsidR="0F55086A" w:rsidP="0F55086A" w:rsidRDefault="0F55086A" w14:paraId="0B430F8A" w14:textId="52C8C58E">
      <w:pPr>
        <w:pStyle w:val="a1"/>
      </w:pPr>
      <w:r w:rsidR="0F55086A">
        <w:rPr/>
        <w:t>경비 처리는 업무 수행 과정에서 발생한 비용을 회사 기준에 따라 신청·승인·정산하는 절차이다. 업무 관련 비용은 원칙적으로 사전 승인 후 지출해야 하며, 법인카드 사용, 개인카드 선지출, 현금영수증, 세금계산서 등 지출 방식별로 필요한 증빙과 정산 절차가 다르다.</w:t>
      </w:r>
    </w:p>
    <w:p w:rsidR="0F55086A" w:rsidP="0F55086A" w:rsidRDefault="0F55086A" w14:paraId="60E28323" w14:textId="6E08CE4D">
      <w:pPr>
        <w:pStyle w:val="a1"/>
      </w:pPr>
      <w:r w:rsidR="0F55086A">
        <w:rPr/>
        <w:t>경비 인정 여부는 업무 관련성, 사전 승인 여부, 지출 한도, 증빙의 적정성, 사용 일자와 장소, 참석자 정보, 비용 성격을 기준으로 검토한다. 접대비, 회의비, 출장비, 교통비, 숙박비, 교육비, 사무용품비, 통신비 등은 항목별 인정 기준과 한도가 별도로 정해질 수 있다.</w:t>
      </w:r>
    </w:p>
    <w:p w:rsidR="0F55086A" w:rsidP="0F55086A" w:rsidRDefault="0F55086A" w14:paraId="31F70F45" w14:textId="07947787">
      <w:pPr>
        <w:pStyle w:val="a1"/>
      </w:pPr>
      <w:r w:rsidR="0F55086A">
        <w:rPr/>
        <w:t>정산 신청 시에는 영수증, 카드전표, 세금계산서, 거래명세서, 참석자 명단, 회의 목적, 출장 명령서, 교육 승인서 등 필요한 자료를 첨부해야 한다. 증빙이 불충분하거나 사적 사용으로 판단되는 비용은 반려되거나 개인 부담 처리될 수 있다.</w:t>
      </w:r>
    </w:p>
    <w:p w:rsidR="0F55086A" w:rsidP="0F55086A" w:rsidRDefault="0F55086A" w14:paraId="14C0AF1E" w14:textId="60C6FF93">
      <w:pPr>
        <w:pStyle w:val="a1"/>
      </w:pPr>
      <w:r w:rsidR="0F55086A">
        <w:rPr/>
        <w:t>출장비는 출장 목적, 출장지, 이동 거리, 기간, 교통수단, 숙박 여부에 따라 산정된다. 국내출장과 해외출장은 승인권자, 사전 품의, 항공권·숙박 예약 기준, 일비, 식비, 교통비, 환율 적용 방식이 다를 수 있으므로 출장 전 반드시 관련 기준을 확인해야 한다.</w:t>
      </w:r>
    </w:p>
    <w:p w:rsidR="0F55086A" w:rsidP="0F55086A" w:rsidRDefault="0F55086A" w14:paraId="48970086" w14:textId="5C01625C">
      <w:pPr>
        <w:pStyle w:val="1"/>
      </w:pPr>
      <w:r w:rsidR="0F55086A">
        <w:rPr/>
        <w:t>8. 승인 절차 및 전자결재 기준</w:t>
      </w:r>
    </w:p>
    <w:p w:rsidR="0F55086A" w:rsidP="0F55086A" w:rsidRDefault="0F55086A" w14:paraId="7622BBF4" w14:textId="1508B02F">
      <w:pPr>
        <w:pStyle w:val="a1"/>
      </w:pPr>
      <w:r w:rsidR="0F55086A">
        <w:rPr/>
        <w:t>휴가, 근태 정정, 출장, 교육, 비용 지출, 복리후생 신청 등 주요 인사·총무 업무는 회사가 지정한 전자결재 또는 인사 시스템을 통해 신청하는 것을 원칙으로 한다. 신청자는 신청 사유, 기간, 금액, 대상자, 증빙자료를 정확히 입력해야 하며, 승인자는 규정 적합성, 업무 영향, 예산 여부, 증빙의 충분성을 검토한다.</w:t>
      </w:r>
    </w:p>
    <w:p w:rsidR="0F55086A" w:rsidP="0F55086A" w:rsidRDefault="0F55086A" w14:paraId="018B7BB6" w14:textId="069E321B">
      <w:pPr>
        <w:pStyle w:val="a1"/>
      </w:pPr>
      <w:r w:rsidR="0F55086A">
        <w:rPr/>
        <w:t>일반적인 승인 흐름은 신청자 작성, 직속 상급자 검토, 부서장 승인, 필요 시 인사·총무·재무 부서 검토, 최종 승인 순서로 진행될 수 있다. 단, 금액이 크거나 예외 승인이 필요한 사안, 해외출장, 장기휴직, 징계, 인사발령 등은 임원 또는 별도 위원회 승인이 필요할 수 있다.</w:t>
      </w:r>
    </w:p>
    <w:p w:rsidR="0F55086A" w:rsidP="0F55086A" w:rsidRDefault="0F55086A" w14:paraId="69120556" w14:textId="7F45DEFB">
      <w:pPr>
        <w:pStyle w:val="a1"/>
      </w:pPr>
      <w:r w:rsidR="0F55086A">
        <w:rPr/>
        <w:t>반려된 신청 건은 반려 사유를 확인한 뒤 누락 자료 보완, 신청 기간 수정, 승인권자 재지정, 예산 코드 수정, 증빙 재첨부 등의 조치를 거쳐 재상신한다. 이미 지출이 발생한 뒤 반려된 비용은 회사 기준에 따라 개인 부담 또는 추가 승인 검토 대상이 될 수 있다.</w:t>
      </w:r>
    </w:p>
    <w:p w:rsidR="0F55086A" w:rsidP="0F55086A" w:rsidRDefault="0F55086A" w14:paraId="4567991E" w14:textId="1951079C">
      <w:pPr>
        <w:pStyle w:val="1"/>
      </w:pPr>
      <w:r w:rsidR="0F55086A">
        <w:rPr/>
        <w:t>9. 증빙서류 및 제출 기준</w:t>
      </w:r>
    </w:p>
    <w:p w:rsidR="0F55086A" w:rsidP="0F55086A" w:rsidRDefault="0F55086A" w14:paraId="0776D429" w14:textId="78E178E1">
      <w:pPr>
        <w:pStyle w:val="a1"/>
      </w:pPr>
      <w:r w:rsidR="0F55086A">
        <w:rPr/>
        <w:t>증빙서류는 신청 사유의 사실 여부와 비용의 업무 관련성을 확인하기 위한 자료이다. 휴가, 병가, 경조사, 출장, 교육, 복리후생, 경비정산 등 대부분의 신청은 증빙 제출 여부에 따라 승인 가능성이 달라진다.</w:t>
      </w:r>
    </w:p>
    <w:p w:rsidR="0F55086A" w:rsidP="0F55086A" w:rsidRDefault="0F55086A" w14:paraId="0F880BAA" w14:textId="29D03DB6">
      <w:pPr>
        <w:pStyle w:val="a1"/>
      </w:pPr>
      <w:r w:rsidR="0F55086A">
        <w:rPr/>
        <w:t>대표적인 증빙서류는 진단서, 진료확인서, 가족관계증명서, 주민등록등본, 청첩장, 부고장, 출생증명서, 수료증, 교육비 영수증, 카드전표, 세금계산서, 거래명세서, 출장보고서, 참석자 명단 등이다. 개인정보가 포함된 서류는 필요한 범위 내에서만 제출하고, 회사의 개인정보 보호 기준에 따라 관리해야 한다.</w:t>
      </w:r>
    </w:p>
    <w:p w:rsidR="0F55086A" w:rsidP="0F55086A" w:rsidRDefault="0F55086A" w14:paraId="3721D98B" w14:textId="47E8134E">
      <w:pPr>
        <w:pStyle w:val="a1"/>
      </w:pPr>
      <w:r w:rsidR="0F55086A">
        <w:rPr/>
        <w:t>제출 기한은 신청 유형별로 다르며, 사전 승인이 필요한 항목은 사용 또는 지출 전에 제출하는 것이 원칙이다. 사후 제출이 허용되는 경우에도 회사가 정한 기한 내에 증빙을 제출해야 하며, 기한을 초과하면 승인 지연, 반려, 비용 미지급 등의 결과가 발생할 수 있다.</w:t>
      </w:r>
    </w:p>
    <w:p w:rsidR="0F55086A" w:rsidP="0F55086A" w:rsidRDefault="0F55086A" w14:paraId="7A156DF3" w14:textId="2A8B9986">
      <w:pPr>
        <w:pStyle w:val="1"/>
      </w:pPr>
      <w:r w:rsidR="0F55086A">
        <w:rPr/>
        <w:t>10. 확인이 필요한 항목</w:t>
      </w:r>
    </w:p>
    <w:p w:rsidR="0F55086A" w:rsidP="0F55086A" w:rsidRDefault="0F55086A" w14:paraId="58E15D1F" w14:textId="0B8A4B30">
      <w:pPr>
        <w:pStyle w:val="a1"/>
      </w:pPr>
      <w:r w:rsidR="0F55086A">
        <w:rPr/>
        <w:t>개별 사안에 따라 적용 결과가 달라질 수 있으므로 다음 항목은 반드시 확인해야 한다. 고용 형태, 직급, 근속 기간, 근무지, 교대근무 여부, 재택근무 여부, 휴가 종류, 신청 시점, 잔여 연차, 증빙 가능 여부, 승인권자, 예산 여부, 최신 공지사항, 관계 법령 변경 여부이다.</w:t>
      </w:r>
    </w:p>
    <w:p w:rsidR="0F55086A" w:rsidP="0F55086A" w:rsidRDefault="0F55086A" w14:paraId="0B33218A" w14:textId="3B5CB24A">
      <w:pPr>
        <w:pStyle w:val="a1"/>
      </w:pPr>
      <w:r w:rsidR="0F55086A">
        <w:rPr/>
        <w:t>문서 간 내용이 다르거나 적용 기준이 명확하지 않은 경우에는 최신 공지, 공식 사규, 인사부서 안내, 전자결재 시스템 기준을 우선 확인한다. 특히 휴직, 징계, 퇴직, 임금, 법정휴가, 개인정보, 비용 한도와 관련된 사안은 임의 해석하지 않고 담당 부서 확인 후 처리한다.</w:t>
      </w:r>
    </w:p>
    <w:sectPr w:rsidR="003C7E3A"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hint="default" w:ascii="Symbol" w:hAnsi="Symbol"/>
      </w:rPr>
    </w:lvl>
  </w:abstractNum>
  <w:num w:numId="1" w16cid:durableId="2113161273">
    <w:abstractNumId w:val="8"/>
  </w:num>
  <w:num w:numId="2" w16cid:durableId="1322655147">
    <w:abstractNumId w:val="6"/>
  </w:num>
  <w:num w:numId="3" w16cid:durableId="1167984027">
    <w:abstractNumId w:val="5"/>
  </w:num>
  <w:num w:numId="4" w16cid:durableId="2133590086">
    <w:abstractNumId w:val="4"/>
  </w:num>
  <w:num w:numId="5" w16cid:durableId="1409306889">
    <w:abstractNumId w:val="7"/>
  </w:num>
  <w:num w:numId="6" w16cid:durableId="432213396">
    <w:abstractNumId w:val="3"/>
  </w:num>
  <w:num w:numId="7" w16cid:durableId="1740052935">
    <w:abstractNumId w:val="2"/>
  </w:num>
  <w:num w:numId="8" w16cid:durableId="582641053">
    <w:abstractNumId w:val="1"/>
  </w:num>
  <w:num w:numId="9" w16cid:durableId="457452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bordersDoNotSurroundHeader/>
  <w:bordersDoNotSurroundFooter/>
  <w:proofState w:spelling="clean" w:grammar="dirty"/>
  <w:trackRevisions w:val="false"/>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3014"/>
    <w:rsid w:val="0015074B"/>
    <w:rsid w:val="0029639D"/>
    <w:rsid w:val="00326F90"/>
    <w:rsid w:val="003C7E3A"/>
    <w:rsid w:val="00737DB0"/>
    <w:rsid w:val="00AA1D8D"/>
    <w:rsid w:val="00B47730"/>
    <w:rsid w:val="00CB0664"/>
    <w:rsid w:val="00FC693F"/>
    <w:rsid w:val="07375C78"/>
    <w:rsid w:val="0F55086A"/>
    <w:rsid w:val="2A217BA5"/>
    <w:rsid w:val="2A217BA5"/>
    <w:rsid w:val="490518C7"/>
    <w:rsid w:val="4E810C5C"/>
    <w:rsid w:val="55C22114"/>
    <w:rsid w:val="58C984E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2FB227F-FB00-4039-9494-DCE9052DA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1" w:default="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a2" w:default="1">
    <w:name w:val="Default Paragraph Font"/>
    <w:uiPriority w:val="1"/>
    <w:semiHidden/>
    <w:unhideWhenUsed/>
  </w:style>
  <w:style w:type="table" w:styleId="a3" w:default="1">
    <w:name w:val="Normal Table"/>
    <w:uiPriority w:val="99"/>
    <w:semiHidden/>
    <w:unhideWhenUsed/>
    <w:tblPr>
      <w:tblInd w:w="0" w:type="dxa"/>
      <w:tblCellMar>
        <w:top w:w="0" w:type="dxa"/>
        <w:left w:w="108" w:type="dxa"/>
        <w:bottom w:w="0" w:type="dxa"/>
        <w:right w:w="108" w:type="dxa"/>
      </w:tblCellMar>
    </w:tblPr>
  </w:style>
  <w:style w:type="numbering" w:styleId="a4" w:default="1">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styleId="Char" w:customStyle="1">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styleId="Char0" w:customStyle="1">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styleId="1Char" w:customStyle="1">
    <w:name w:val="제목 1 Char"/>
    <w:basedOn w:val="a2"/>
    <w:link w:val="1"/>
    <w:uiPriority w:val="9"/>
    <w:rsid w:val="00FC693F"/>
    <w:rPr>
      <w:rFonts w:asciiTheme="majorHAnsi" w:hAnsiTheme="majorHAnsi" w:eastAsiaTheme="majorEastAsia" w:cstheme="majorBidi"/>
      <w:b/>
      <w:bCs/>
      <w:color w:val="365F91" w:themeColor="accent1" w:themeShade="BF"/>
      <w:sz w:val="28"/>
      <w:szCs w:val="28"/>
    </w:rPr>
  </w:style>
  <w:style w:type="character" w:styleId="2Char" w:customStyle="1">
    <w:name w:val="제목 2 Char"/>
    <w:basedOn w:val="a2"/>
    <w:link w:val="21"/>
    <w:uiPriority w:val="9"/>
    <w:rsid w:val="00FC693F"/>
    <w:rPr>
      <w:rFonts w:asciiTheme="majorHAnsi" w:hAnsiTheme="majorHAnsi" w:eastAsiaTheme="majorEastAsia" w:cstheme="majorBidi"/>
      <w:b/>
      <w:bCs/>
      <w:color w:val="4F81BD" w:themeColor="accent1"/>
      <w:sz w:val="26"/>
      <w:szCs w:val="26"/>
    </w:rPr>
  </w:style>
  <w:style w:type="character" w:styleId="3Char" w:customStyle="1">
    <w:name w:val="제목 3 Char"/>
    <w:basedOn w:val="a2"/>
    <w:link w:val="31"/>
    <w:uiPriority w:val="9"/>
    <w:rsid w:val="00FC693F"/>
    <w:rPr>
      <w:rFonts w:asciiTheme="majorHAnsi" w:hAnsiTheme="majorHAnsi" w:eastAsiaTheme="majorEastAsia" w:cstheme="majorBidi"/>
      <w:b/>
      <w:bCs/>
      <w:color w:val="4F81BD" w:themeColor="accent1"/>
    </w:rPr>
  </w:style>
  <w:style w:type="paragraph" w:styleId="a8">
    <w:name w:val="Title"/>
    <w:basedOn w:val="a1"/>
    <w:next w:val="a1"/>
    <w:link w:val="Char1"/>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Char1" w:customStyle="1">
    <w:name w:val="제목 Char"/>
    <w:basedOn w:val="a2"/>
    <w:link w:val="a8"/>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Char2" w:customStyle="1">
    <w:name w:val="부제 Char"/>
    <w:basedOn w:val="a2"/>
    <w:link w:val="a9"/>
    <w:uiPriority w:val="11"/>
    <w:rsid w:val="00FC693F"/>
    <w:rPr>
      <w:rFonts w:asciiTheme="majorHAnsi" w:hAnsiTheme="majorHAnsi" w:eastAsiaTheme="majorEastAsia"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styleId="Char3" w:customStyle="1">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styleId="2Char0" w:customStyle="1">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styleId="3Char0" w:customStyle="1">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Char4" w:customStyle="1">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styleId="Char5" w:customStyle="1">
    <w:name w:val="인용 Char"/>
    <w:basedOn w:val="a2"/>
    <w:link w:val="af"/>
    <w:uiPriority w:val="29"/>
    <w:rsid w:val="00FC693F"/>
    <w:rPr>
      <w:i/>
      <w:iCs/>
      <w:color w:val="000000" w:themeColor="text1"/>
    </w:rPr>
  </w:style>
  <w:style w:type="character" w:styleId="4Char" w:customStyle="1">
    <w:name w:val="제목 4 Char"/>
    <w:basedOn w:val="a2"/>
    <w:link w:val="4"/>
    <w:uiPriority w:val="9"/>
    <w:semiHidden/>
    <w:rsid w:val="00FC693F"/>
    <w:rPr>
      <w:rFonts w:asciiTheme="majorHAnsi" w:hAnsiTheme="majorHAnsi" w:eastAsiaTheme="majorEastAsia" w:cstheme="majorBidi"/>
      <w:b/>
      <w:bCs/>
      <w:i/>
      <w:iCs/>
      <w:color w:val="4F81BD" w:themeColor="accent1"/>
    </w:rPr>
  </w:style>
  <w:style w:type="character" w:styleId="5Char" w:customStyle="1">
    <w:name w:val="제목 5 Char"/>
    <w:basedOn w:val="a2"/>
    <w:link w:val="5"/>
    <w:uiPriority w:val="9"/>
    <w:semiHidden/>
    <w:rsid w:val="00FC693F"/>
    <w:rPr>
      <w:rFonts w:asciiTheme="majorHAnsi" w:hAnsiTheme="majorHAnsi" w:eastAsiaTheme="majorEastAsia" w:cstheme="majorBidi"/>
      <w:color w:val="243F60" w:themeColor="accent1" w:themeShade="7F"/>
    </w:rPr>
  </w:style>
  <w:style w:type="character" w:styleId="6Char" w:customStyle="1">
    <w:name w:val="제목 6 Char"/>
    <w:basedOn w:val="a2"/>
    <w:link w:val="6"/>
    <w:uiPriority w:val="9"/>
    <w:semiHidden/>
    <w:rsid w:val="00FC693F"/>
    <w:rPr>
      <w:rFonts w:asciiTheme="majorHAnsi" w:hAnsiTheme="majorHAnsi" w:eastAsiaTheme="majorEastAsia" w:cstheme="majorBidi"/>
      <w:i/>
      <w:iCs/>
      <w:color w:val="243F60" w:themeColor="accent1" w:themeShade="7F"/>
    </w:rPr>
  </w:style>
  <w:style w:type="character" w:styleId="7Char" w:customStyle="1">
    <w:name w:val="제목 7 Char"/>
    <w:basedOn w:val="a2"/>
    <w:link w:val="7"/>
    <w:uiPriority w:val="9"/>
    <w:semiHidden/>
    <w:rsid w:val="00FC693F"/>
    <w:rPr>
      <w:rFonts w:asciiTheme="majorHAnsi" w:hAnsiTheme="majorHAnsi" w:eastAsiaTheme="majorEastAsia" w:cstheme="majorBidi"/>
      <w:i/>
      <w:iCs/>
      <w:color w:val="404040" w:themeColor="text1" w:themeTint="BF"/>
    </w:rPr>
  </w:style>
  <w:style w:type="character" w:styleId="8Char" w:customStyle="1">
    <w:name w:val="제목 8 Char"/>
    <w:basedOn w:val="a2"/>
    <w:link w:val="8"/>
    <w:uiPriority w:val="9"/>
    <w:semiHidden/>
    <w:rsid w:val="00FC693F"/>
    <w:rPr>
      <w:rFonts w:asciiTheme="majorHAnsi" w:hAnsiTheme="majorHAnsi" w:eastAsiaTheme="majorEastAsia" w:cstheme="majorBidi"/>
      <w:color w:val="4F81BD" w:themeColor="accent1"/>
      <w:sz w:val="20"/>
      <w:szCs w:val="20"/>
    </w:rPr>
  </w:style>
  <w:style w:type="character" w:styleId="9Char" w:customStyle="1">
    <w:name w:val="제목 9 Char"/>
    <w:basedOn w:val="a2"/>
    <w:link w:val="9"/>
    <w:uiPriority w:val="9"/>
    <w:semiHidden/>
    <w:rsid w:val="00FC693F"/>
    <w:rPr>
      <w:rFonts w:asciiTheme="majorHAnsi" w:hAnsiTheme="majorHAnsi" w:eastAsiaTheme="majorEastAsia"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Char6" w:customStyle="1">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문서" ma:contentTypeID="0x010100790E4B45C1A0DB42824E37807DCA5AF6" ma:contentTypeVersion="17" ma:contentTypeDescription="새 문서를 만듭니다." ma:contentTypeScope="" ma:versionID="37f1a7b37a6baf4276eef1e1bb0f5e30">
  <xsd:schema xmlns:xsd="http://www.w3.org/2001/XMLSchema" xmlns:xs="http://www.w3.org/2001/XMLSchema" xmlns:p="http://schemas.microsoft.com/office/2006/metadata/properties" xmlns:ns2="eb77d4a0-3bfd-499c-902b-76778e47272e" xmlns:ns3="3bc9943b-60d0-4dfa-a1fa-7c6b0130aad2" targetNamespace="http://schemas.microsoft.com/office/2006/metadata/properties" ma:root="true" ma:fieldsID="b8f0090cbf3549d8be50403c184b72b4" ns2:_="" ns3:_="">
    <xsd:import namespace="eb77d4a0-3bfd-499c-902b-76778e47272e"/>
    <xsd:import namespace="3bc9943b-60d0-4dfa-a1fa-7c6b0130aad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ObjectDetectorVersions" minOccurs="0"/>
                <xsd:element ref="ns2:MediaServiceSearchProperties" minOccurs="0"/>
                <xsd:element ref="ns2:lcf76f155ced4ddcb4097134ff3c332f" minOccurs="0"/>
                <xsd:element ref="ns3:TaxCatchAll"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77d4a0-3bfd-499c-902b-76778e4727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lcf76f155ced4ddcb4097134ff3c332f" ma:index="21" nillable="true" ma:taxonomy="true" ma:internalName="lcf76f155ced4ddcb4097134ff3c332f" ma:taxonomyFieldName="MediaServiceImageTags" ma:displayName="이미지 태그" ma:readOnly="false" ma:fieldId="{5cf76f15-5ced-4ddc-b409-7134ff3c332f}" ma:taxonomyMulti="true" ma:sspId="7da3942b-9234-444a-a4dc-3b18ada7bb86"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dexed="true" ma:internalName="MediaServiceLocation" ma:readOnly="true">
      <xsd:simpleType>
        <xsd:restriction base="dms:Text"/>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bc9943b-60d0-4dfa-a1fa-7c6b0130aad2" elementFormDefault="qualified">
    <xsd:import namespace="http://schemas.microsoft.com/office/2006/documentManagement/types"/>
    <xsd:import namespace="http://schemas.microsoft.com/office/infopath/2007/PartnerControls"/>
    <xsd:element name="SharedWithUsers" ma:index="14" nillable="true" ma:displayName="공유 대상"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세부 정보 공유" ma:internalName="SharedWithDetails" ma:readOnly="true">
      <xsd:simpleType>
        <xsd:restriction base="dms:Note">
          <xsd:maxLength value="255"/>
        </xsd:restriction>
      </xsd:simpleType>
    </xsd:element>
    <xsd:element name="TaxCatchAll" ma:index="22" nillable="true" ma:displayName="Taxonomy Catch All Column" ma:hidden="true" ma:list="{09682e25-e8aa-4c6d-be81-83d16875b717}" ma:internalName="TaxCatchAll" ma:showField="CatchAllData" ma:web="3bc9943b-60d0-4dfa-a1fa-7c6b0130aa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3bc9943b-60d0-4dfa-a1fa-7c6b0130aad2" xsi:nil="true"/>
    <lcf76f155ced4ddcb4097134ff3c332f xmlns="eb77d4a0-3bfd-499c-902b-76778e4727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2F941BB-BD55-4B35-8ECF-C02F05C55480}"/>
</file>

<file path=customXml/itemProps3.xml><?xml version="1.0" encoding="utf-8"?>
<ds:datastoreItem xmlns:ds="http://schemas.openxmlformats.org/officeDocument/2006/customXml" ds:itemID="{5FB32713-9634-4135-96A4-73536AB466DB}"/>
</file>

<file path=customXml/itemProps4.xml><?xml version="1.0" encoding="utf-8"?>
<ds:datastoreItem xmlns:ds="http://schemas.openxmlformats.org/officeDocument/2006/customXml" ds:itemID="{6D10F362-7038-4651-88E2-D6A640A8716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김준효 (JunHyo Kim / Training Engineer)</dc:creator>
  <cp:keywords/>
  <dc:description>generated by python-docx</dc:description>
  <cp:lastModifiedBy>김준효 (JunHyo Kim / Training Engineer)</cp:lastModifiedBy>
  <cp:revision>3</cp:revision>
  <dcterms:created xsi:type="dcterms:W3CDTF">2026-06-22T15:05:00Z</dcterms:created>
  <dcterms:modified xsi:type="dcterms:W3CDTF">2026-06-22T15:10:33Z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2d07c47-4fc6-411b-9888-58a67f3fd5a8_Enabled">
    <vt:lpwstr>true</vt:lpwstr>
  </property>
  <property fmtid="{D5CDD505-2E9C-101B-9397-08002B2CF9AE}" pid="3" name="MSIP_Label_82d07c47-4fc6-411b-9888-58a67f3fd5a8_SetDate">
    <vt:lpwstr>2026-06-22T15:05:09Z</vt:lpwstr>
  </property>
  <property fmtid="{D5CDD505-2E9C-101B-9397-08002B2CF9AE}" pid="4" name="MSIP_Label_82d07c47-4fc6-411b-9888-58a67f3fd5a8_Method">
    <vt:lpwstr>Standard</vt:lpwstr>
  </property>
  <property fmtid="{D5CDD505-2E9C-101B-9397-08002B2CF9AE}" pid="5" name="MSIP_Label_82d07c47-4fc6-411b-9888-58a67f3fd5a8_Name">
    <vt:lpwstr>일반레이블</vt:lpwstr>
  </property>
  <property fmtid="{D5CDD505-2E9C-101B-9397-08002B2CF9AE}" pid="6" name="MSIP_Label_82d07c47-4fc6-411b-9888-58a67f3fd5a8_SiteId">
    <vt:lpwstr>0f56a660-beab-4495-992b-202ae22aef3f</vt:lpwstr>
  </property>
  <property fmtid="{D5CDD505-2E9C-101B-9397-08002B2CF9AE}" pid="7" name="MSIP_Label_82d07c47-4fc6-411b-9888-58a67f3fd5a8_ActionId">
    <vt:lpwstr>32e82fd3-18d2-4990-92a9-3c23700cde67</vt:lpwstr>
  </property>
  <property fmtid="{D5CDD505-2E9C-101B-9397-08002B2CF9AE}" pid="8" name="MSIP_Label_82d07c47-4fc6-411b-9888-58a67f3fd5a8_ContentBits">
    <vt:lpwstr>0</vt:lpwstr>
  </property>
  <property fmtid="{D5CDD505-2E9C-101B-9397-08002B2CF9AE}" pid="9" name="MSIP_Label_82d07c47-4fc6-411b-9888-58a67f3fd5a8_Tag">
    <vt:lpwstr>10, 3, 0, 2</vt:lpwstr>
  </property>
  <property fmtid="{D5CDD505-2E9C-101B-9397-08002B2CF9AE}" pid="10" name="ContentTypeId">
    <vt:lpwstr>0x010100790E4B45C1A0DB42824E37807DCA5AF6</vt:lpwstr>
  </property>
  <property fmtid="{D5CDD505-2E9C-101B-9397-08002B2CF9AE}" pid="11" name="MediaServiceImageTags">
    <vt:lpwstr/>
  </property>
</Properties>
</file>