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 Review Item Triage Guide (OPS-GDE-004, v1.4, sandbox training copy)</w:t>
      </w:r>
    </w:p>
    <w:p>
      <w:pPr>
        <w:pStyle w:val="Heading1"/>
      </w:pPr>
      <w:r>
        <w:t>1. When to raise a review item</w:t>
      </w:r>
    </w:p>
    <w:p>
      <w:r>
        <w:t>Raise one review item per invoice that has at least one exception under FIN-POL-007 or FIN-STD-012. Do not raise items for invoices that pass all checks.</w:t>
      </w:r>
    </w:p>
    <w:p>
      <w:pPr>
        <w:pStyle w:val="Heading1"/>
      </w:pPr>
      <w:r>
        <w:t>2. Severity</w:t>
      </w:r>
    </w:p>
    <w:p>
      <w:r>
        <w:t>High: bank detail mismatch, blocked vendor, possible duplicate, or invoice total above AED 250,000.</w:t>
      </w:r>
    </w:p>
    <w:p>
      <w:r>
        <w:t>Medium: price variance exception, quantity mismatch, or new-vendor invoice.</w:t>
      </w:r>
    </w:p>
    <w:p>
      <w:r>
        <w:t>Low: No-PO exception under AED 5,000 or documentation gaps only.</w:t>
      </w:r>
    </w:p>
    <w:p>
      <w:pPr>
        <w:pStyle w:val="Heading1"/>
      </w:pPr>
      <w:r>
        <w:t>3. Required fields</w:t>
      </w:r>
    </w:p>
    <w:p>
      <w:r>
        <w:t>title: short description, e.g. 'Price variance - INV-10442 - Gulf Office Supplies'.</w:t>
      </w:r>
    </w:p>
    <w:p>
      <w:r>
        <w:t>invoiceNumber, vendorName, amountAED.</w:t>
      </w:r>
    </w:p>
    <w:p>
      <w:r>
        <w:t>exceptionType: one of NoPO, QuantityMismatch, PriceVariance, PossibleDuplicate, BankDetailMismatch, NewVendor, BlockedVendor.</w:t>
      </w:r>
    </w:p>
    <w:p>
      <w:r>
        <w:t>severity: High, Medium, or Low per section 2.</w:t>
      </w:r>
    </w:p>
    <w:p>
      <w:r>
        <w:t>evidence: at least one item with the source document name and the clause or excerpt relied on.</w:t>
      </w:r>
    </w:p>
    <w:p>
      <w:r>
        <w:t>recommendedAction: what the reviewer should check or decide.</w:t>
      </w:r>
    </w:p>
    <w:p>
      <w:pPr>
        <w:pStyle w:val="Heading1"/>
      </w:pPr>
      <w:r>
        <w:t>4. Service levels</w:t>
      </w:r>
    </w:p>
    <w:p>
      <w:r>
        <w:t>High: reviewer assigned within 4 business hours. Medium: 1 business day. Low: 3 business days.</w:t>
      </w:r>
    </w:p>
    <w:p>
      <w:pPr>
        <w:pStyle w:val="Heading1"/>
      </w:pPr>
      <w:r>
        <w:t>5. Agent rules</w:t>
      </w:r>
    </w:p>
    <w:p>
      <w:r>
        <w:t>An AI agent may draft and create review items in the sandbox queue but must never approve, reject, or release a payment.</w:t>
      </w:r>
    </w:p>
    <w:p>
      <w:r>
        <w:t>The agent must confirm the details with the user before creating a review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