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4B9F8">
      <w:r>
        <mc:AlternateContent>
          <mc:Choice Requires="wps">
            <w:drawing>
              <wp:inline distT="0" distB="0" distL="0" distR="0">
                <wp:extent cx="2399665" cy="379730"/>
                <wp:effectExtent l="6350" t="6350" r="6985" b="7620"/>
                <wp:docPr id="1" name="AI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000" cy="380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0"/>
                          </a:srgbClr>
                        </a:solidFill>
                        <a:ln w="127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14:paraId="02E9BC30">
                            <w:pPr>
                              <w:jc w:val="center"/>
                            </w:pPr>
                            <w:r>
                              <w:rPr>
                                <w:rFonts w:ascii="Arial" w:hAnsi="Arial" w:eastAsia="宋体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含 AI 生成</w:t>
                            </w:r>
                          </w:p>
                        </w:txbxContent>
                      </wps:txbx>
                      <wps:bodyPr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ILabel" o:spid="_x0000_s1026" o:spt="202" type="#_x0000_t202" style="height:29.9pt;width:188.95pt;v-text-anchor:middle;" fillcolor="#000000" filled="t" stroked="t" coordsize="21600,21600" o:gfxdata="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D+HUcfXAAAABAEAAA8AAAAAAAAAAQAgAAAAIgAAAGRycy9kb3ducmV2LnhtbFBLAQIUABQAAAAI&#10;AIdO4kBfZCot7gEAACQEAAAOAAAAAAAAAAEAIAAAACYBAABkcnMvZTJvRG9jLnhtbFBLBQYAAAAA&#10;BgAGAFkBAACGBQAAAAA=&#10;">
                <v:fill on="t" opacity="32768f" focussize="0,0"/>
                <v:stroke weight="1pt" color="#FFFFFF" joinstyle="round"/>
                <v:imagedata o:title=""/>
                <o:lock v:ext="edit" aspectratio="f"/>
                <v:textbox>
                  <w:txbxContent>
                    <w:p w14:paraId="02E9BC30">
                      <w:pPr>
                        <w:jc w:val="center"/>
                      </w:pPr>
                      <w:r>
                        <w:rPr>
                          <w:rFonts w:ascii="Arial" w:hAnsi="Arial" w:eastAsia="宋体"/>
                          <w:b/>
                          <w:color w:val="FFFFFF"/>
                          <w:sz w:val="28"/>
                          <w:szCs w:val="28"/>
                        </w:rPr>
                        <w:t>含 AI 生成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B4D5D04"/>
    <w:p w14:paraId="3A60F012">
      <w:pPr>
        <w:adjustRightInd w:val="0"/>
        <w:snapToGrid w:val="0"/>
        <w:spacing w:after="0" w:afterLines="0" w:line="500" w:lineRule="exact"/>
        <w:jc w:val="center"/>
        <w:outlineLvl w:val="0"/>
        <w:rPr>
          <w:rFonts w:hint="eastAsia" w:ascii="Times New Roman" w:hAnsi="Times New Roman" w:eastAsia="宋体" w:cs="Times New Roman"/>
          <w:b/>
          <w:bCs/>
          <w:sz w:val="24"/>
        </w:rPr>
      </w:pPr>
      <w:r>
        <w:rPr>
          <w:rFonts w:hint="default" w:ascii="Times New Roman" w:hAnsi="Times New Roman" w:eastAsia="宋体" w:cs="Times New Roman"/>
          <w:b/>
          <w:snapToGrid w:val="0"/>
          <w:kern w:val="0"/>
          <w:sz w:val="44"/>
          <w:szCs w:val="44"/>
        </w:rPr>
        <w:t>国家职业标准开发申请表</w:t>
      </w:r>
    </w:p>
    <w:p w14:paraId="56FC85A4">
      <w:pPr>
        <w:numPr>
          <w:ilvl w:val="0"/>
          <w:numId w:val="0"/>
        </w:numPr>
        <w:spacing w:afterLines="0" w:line="400" w:lineRule="exact"/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 xml:space="preserve">1. </w:t>
      </w:r>
      <w:r>
        <w:rPr>
          <w:rFonts w:hint="eastAsia" w:ascii="Times New Roman" w:hAnsi="Times New Roman" w:eastAsia="宋体" w:cs="Times New Roman"/>
          <w:b/>
          <w:bCs/>
          <w:sz w:val="24"/>
          <w:lang w:eastAsia="zh-CN"/>
        </w:rPr>
        <w:t>单位</w:t>
      </w:r>
      <w:r>
        <w:rPr>
          <w:rFonts w:hint="eastAsia" w:ascii="Times New Roman" w:hAnsi="Times New Roman" w:eastAsia="宋体" w:cs="Times New Roman"/>
          <w:b/>
          <w:bCs/>
          <w:sz w:val="24"/>
        </w:rPr>
        <w:t>信息</w:t>
      </w:r>
    </w:p>
    <w:tbl>
      <w:tblPr>
        <w:tblStyle w:val="1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6637"/>
      </w:tblGrid>
      <w:tr w14:paraId="7829C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1883" w:type="dxa"/>
            <w:vAlign w:val="center"/>
          </w:tcPr>
          <w:p w14:paraId="7C32E89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  <w:t>1</w:t>
            </w:r>
            <w:r>
              <w:rPr>
                <w:rFonts w:ascii="Times New Roman" w:hAnsi="Times New Roman" w:eastAsia="PMingLiU" w:cs="Times New Roman"/>
                <w:szCs w:val="21"/>
                <w:shd w:val="clear" w:color="FFFFFF" w:fill="auto"/>
                <w:lang w:val="zh-TW" w:eastAsia="zh-TW" w:bidi="zh-TW"/>
              </w:rPr>
              <w:t>.1</w:t>
            </w:r>
            <w:r>
              <w:rPr>
                <w:rFonts w:hint="eastAsia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单位</w:t>
            </w:r>
            <w:r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  <w:t>名称</w:t>
            </w:r>
          </w:p>
        </w:tc>
        <w:tc>
          <w:tcPr>
            <w:tcW w:w="6632" w:type="dxa"/>
            <w:vAlign w:val="center"/>
          </w:tcPr>
          <w:p w14:paraId="3B425CC3">
            <w:pPr>
              <w:spacing w:after="0" w:line="240" w:lineRule="auto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 w14:paraId="72357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1883" w:type="dxa"/>
            <w:vAlign w:val="center"/>
          </w:tcPr>
          <w:p w14:paraId="2E2ABD51">
            <w:pPr>
              <w:spacing w:after="0" w:line="240" w:lineRule="auto"/>
              <w:jc w:val="center"/>
              <w:rPr>
                <w:rFonts w:hint="eastAsia" w:ascii="Times New Roman" w:hAnsi="Times New Roman" w:eastAsia="PMingLiU" w:cs="Times New Roman"/>
                <w:szCs w:val="21"/>
                <w:lang w:eastAsia="zh-CN"/>
              </w:rPr>
            </w:pPr>
            <w:r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  <w:t>1</w:t>
            </w:r>
            <w:r>
              <w:rPr>
                <w:rFonts w:ascii="Times New Roman" w:hAnsi="Times New Roman" w:eastAsia="PMingLiU" w:cs="Times New Roman"/>
                <w:szCs w:val="21"/>
                <w:shd w:val="clear" w:color="FFFFFF" w:fill="auto"/>
                <w:lang w:val="zh-TW" w:eastAsia="zh-TW" w:bidi="zh-TW"/>
              </w:rPr>
              <w:t>.2</w:t>
            </w:r>
            <w:r>
              <w:rPr>
                <w:rFonts w:hint="eastAsia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单位地址</w:t>
            </w:r>
          </w:p>
        </w:tc>
        <w:tc>
          <w:tcPr>
            <w:tcW w:w="6632" w:type="dxa"/>
            <w:vAlign w:val="center"/>
          </w:tcPr>
          <w:p w14:paraId="6ACAD7F0">
            <w:pPr>
              <w:spacing w:after="0" w:line="240" w:lineRule="auto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</w:tr>
      <w:tr w14:paraId="6499B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1883" w:type="dxa"/>
            <w:vAlign w:val="center"/>
          </w:tcPr>
          <w:p w14:paraId="02007985">
            <w:pPr>
              <w:spacing w:after="0" w:line="240" w:lineRule="auto"/>
              <w:jc w:val="center"/>
              <w:rPr>
                <w:rFonts w:hint="eastAsia" w:ascii="Times New Roman" w:hAnsi="Times New Roman" w:eastAsia="PMingLiU" w:cs="Times New Roman"/>
                <w:szCs w:val="21"/>
                <w:lang w:eastAsia="zh-CN"/>
              </w:rPr>
            </w:pPr>
            <w:r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  <w:t>1</w:t>
            </w:r>
            <w:r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eastAsia="zh-TW" w:bidi="zh-TW"/>
              </w:rPr>
              <w:t>.3</w:t>
            </w:r>
            <w:r>
              <w:rPr>
                <w:rFonts w:hint="eastAsia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联络人</w:t>
            </w:r>
          </w:p>
        </w:tc>
        <w:tc>
          <w:tcPr>
            <w:tcW w:w="6632" w:type="dxa"/>
            <w:vAlign w:val="center"/>
          </w:tcPr>
          <w:p w14:paraId="21DC0C9A">
            <w:pPr>
              <w:spacing w:after="0" w:line="360" w:lineRule="exact"/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bidi="zh-TW"/>
              </w:rPr>
            </w:pPr>
          </w:p>
        </w:tc>
      </w:tr>
      <w:tr w14:paraId="76F3D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  <w:jc w:val="center"/>
        </w:trPr>
        <w:tc>
          <w:tcPr>
            <w:tcW w:w="1883" w:type="dxa"/>
            <w:vAlign w:val="center"/>
          </w:tcPr>
          <w:p w14:paraId="7F427071">
            <w:pPr>
              <w:spacing w:after="0" w:line="240" w:lineRule="auto"/>
              <w:jc w:val="center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  <w:t>1</w:t>
            </w:r>
            <w:r>
              <w:rPr>
                <w:rFonts w:ascii="Times New Roman" w:hAnsi="Times New Roman" w:eastAsia="PMingLiU" w:cs="Times New Roman"/>
                <w:szCs w:val="21"/>
                <w:shd w:val="clear" w:color="FFFFFF" w:fill="auto"/>
                <w:lang w:val="zh-TW" w:eastAsia="zh-TW" w:bidi="zh-TW"/>
              </w:rPr>
              <w:t>.4</w:t>
            </w:r>
            <w:r>
              <w:rPr>
                <w:rFonts w:hint="eastAsia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联系电话</w:t>
            </w:r>
          </w:p>
        </w:tc>
        <w:tc>
          <w:tcPr>
            <w:tcW w:w="6632" w:type="dxa"/>
            <w:vAlign w:val="center"/>
          </w:tcPr>
          <w:p w14:paraId="47C9D254">
            <w:pPr>
              <w:spacing w:after="0" w:line="240" w:lineRule="auto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 w14:paraId="17CF6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  <w:jc w:val="center"/>
        </w:trPr>
        <w:tc>
          <w:tcPr>
            <w:tcW w:w="1883" w:type="dxa"/>
            <w:vAlign w:val="center"/>
          </w:tcPr>
          <w:p w14:paraId="2351EF5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1.5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电子邮箱</w:t>
            </w:r>
          </w:p>
        </w:tc>
        <w:tc>
          <w:tcPr>
            <w:tcW w:w="6632" w:type="dxa"/>
            <w:vAlign w:val="center"/>
          </w:tcPr>
          <w:p w14:paraId="6721CC35">
            <w:pPr>
              <w:spacing w:after="0" w:line="240" w:lineRule="auto"/>
              <w:rPr>
                <w:rFonts w:ascii="Times New Roman" w:hAnsi="Times New Roman" w:eastAsia="宋体" w:cs="Times New Roman"/>
                <w:szCs w:val="21"/>
              </w:rPr>
            </w:pPr>
          </w:p>
        </w:tc>
      </w:tr>
      <w:tr w14:paraId="5DD1C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11" w:hRule="atLeast"/>
          <w:jc w:val="center"/>
        </w:trPr>
        <w:tc>
          <w:tcPr>
            <w:tcW w:w="1883" w:type="dxa"/>
            <w:vAlign w:val="center"/>
          </w:tcPr>
          <w:p w14:paraId="658FAD3D">
            <w:pPr>
              <w:spacing w:line="500" w:lineRule="exact"/>
              <w:jc w:val="center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1.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6单位性质</w:t>
            </w:r>
          </w:p>
        </w:tc>
        <w:tc>
          <w:tcPr>
            <w:tcW w:w="6632" w:type="dxa"/>
            <w:vAlign w:val="center"/>
          </w:tcPr>
          <w:p w14:paraId="10DDD3B8">
            <w:pPr>
              <w:spacing w:after="0" w:line="360" w:lineRule="exact"/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 xml:space="preserve">□国家部委/业务主管部门 </w:t>
            </w: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TW" w:bidi="zh-TW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en-US" w:eastAsia="zh-CN" w:bidi="zh-TW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□国家级行业</w:t>
            </w: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en-US" w:eastAsia="zh-CN" w:bidi="zh-TW"/>
              </w:rPr>
              <w:t>组织</w:t>
            </w:r>
          </w:p>
          <w:p w14:paraId="71B6040B">
            <w:pPr>
              <w:spacing w:after="0" w:line="360" w:lineRule="exact"/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en-US" w:eastAsia="zh-CN" w:bidi="zh-TW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 xml:space="preserve">□地方人社部门 </w:t>
            </w: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en-US" w:eastAsia="zh-CN" w:bidi="zh-TW"/>
              </w:rPr>
              <w:t xml:space="preserve">      </w:t>
            </w: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TW" w:bidi="zh-TW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en-US" w:eastAsia="zh-CN" w:bidi="zh-TW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□地方行业</w:t>
            </w: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en-US" w:eastAsia="zh-CN" w:bidi="zh-TW"/>
              </w:rPr>
              <w:t>组织</w:t>
            </w:r>
          </w:p>
          <w:p w14:paraId="1D221618">
            <w:pPr>
              <w:spacing w:after="0" w:line="360" w:lineRule="exact"/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en-US" w:eastAsia="zh-CN" w:bidi="zh-TW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□龙头企业</w:t>
            </w: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TW" w:bidi="zh-TW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en-US" w:eastAsia="zh-CN" w:bidi="zh-TW"/>
              </w:rPr>
              <w:t xml:space="preserve">               </w:t>
            </w: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□中小微企业</w:t>
            </w: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en-US" w:eastAsia="zh-CN" w:bidi="zh-TW"/>
              </w:rPr>
              <w:t xml:space="preserve">  </w:t>
            </w:r>
          </w:p>
          <w:p w14:paraId="08355B2A">
            <w:pPr>
              <w:spacing w:after="0" w:line="360" w:lineRule="exac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□高等院校</w:t>
            </w: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en-US" w:eastAsia="zh-CN" w:bidi="zh-TW"/>
              </w:rPr>
              <w:t xml:space="preserve">/科研机构       </w:t>
            </w: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□其他，请说明：</w:t>
            </w:r>
          </w:p>
        </w:tc>
      </w:tr>
      <w:tr w14:paraId="5038B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  <w:jc w:val="center"/>
        </w:trPr>
        <w:tc>
          <w:tcPr>
            <w:tcW w:w="1883" w:type="dxa"/>
            <w:vMerge w:val="restart"/>
            <w:vAlign w:val="center"/>
          </w:tcPr>
          <w:p w14:paraId="7F75DD33">
            <w:pPr>
              <w:spacing w:after="0" w:line="240" w:lineRule="exact"/>
              <w:jc w:val="center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1.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7</w:t>
            </w: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单位主营业务所属行业</w:t>
            </w:r>
          </w:p>
        </w:tc>
        <w:tc>
          <w:tcPr>
            <w:tcW w:w="6632" w:type="dxa"/>
            <w:vAlign w:val="center"/>
          </w:tcPr>
          <w:p w14:paraId="39638AFD">
            <w:pPr>
              <w:spacing w:after="0" w:line="240" w:lineRule="auto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请参照《国民经济行业分类》（GB/T4754）</w:t>
            </w: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选择至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二级类目</w:t>
            </w: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填写</w:t>
            </w:r>
          </w:p>
        </w:tc>
      </w:tr>
      <w:tr w14:paraId="6F996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7" w:hRule="atLeast"/>
          <w:jc w:val="center"/>
        </w:trPr>
        <w:tc>
          <w:tcPr>
            <w:tcW w:w="1883" w:type="dxa"/>
            <w:vAlign w:val="center"/>
          </w:tcPr>
          <w:p w14:paraId="56190DDC">
            <w:pPr>
              <w:spacing w:after="0" w:line="240" w:lineRule="exact"/>
              <w:jc w:val="left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1.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8主营业务范围</w:t>
            </w:r>
          </w:p>
        </w:tc>
        <w:tc>
          <w:tcPr>
            <w:tcW w:w="6632" w:type="dxa"/>
            <w:vAlign w:val="center"/>
          </w:tcPr>
          <w:p w14:paraId="028DBF4D">
            <w:pPr>
              <w:spacing w:after="0" w:line="240" w:lineRule="auto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人工智能核心技术研发与产业化应用，智能语音及大模型、具身智能机器人与相关智能硬件产品开发，行业解决方案提供，产教融合数字人才培养、实训装备与课程资源开发运营。</w:t>
            </w:r>
          </w:p>
        </w:tc>
      </w:tr>
      <w:tr w14:paraId="4488D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  <w:jc w:val="center"/>
        </w:trPr>
        <w:tc>
          <w:tcPr>
            <w:tcW w:w="1883" w:type="dxa"/>
            <w:vAlign w:val="center"/>
          </w:tcPr>
          <w:p w14:paraId="40DDE9BD">
            <w:pPr>
              <w:spacing w:after="0" w:line="240" w:lineRule="exact"/>
              <w:jc w:val="left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highlight w:val="none"/>
                <w:lang w:val="en-US" w:eastAsia="zh-CN"/>
              </w:rPr>
              <w:t>1.9与国外相关单位业务合作情况</w:t>
            </w:r>
          </w:p>
        </w:tc>
        <w:tc>
          <w:tcPr>
            <w:tcW w:w="6632" w:type="dxa"/>
            <w:vAlign w:val="center"/>
          </w:tcPr>
          <w:p w14:paraId="663E8E72">
            <w:pPr>
              <w:spacing w:after="0" w:line="240" w:lineRule="auto"/>
              <w:rPr>
                <w:rFonts w:hint="eastAsia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/>
              </w:rPr>
              <w:t>选填</w:t>
            </w:r>
          </w:p>
        </w:tc>
      </w:tr>
    </w:tbl>
    <w:p w14:paraId="4382F57A">
      <w:pPr>
        <w:spacing w:line="600" w:lineRule="exact"/>
        <w:rPr>
          <w:rFonts w:hint="eastAsia" w:ascii="Times New Roman" w:hAnsi="Times New Roman" w:eastAsia="宋体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 xml:space="preserve">2. </w:t>
      </w:r>
      <w:r>
        <w:rPr>
          <w:rFonts w:hint="eastAsia" w:ascii="Times New Roman" w:hAnsi="Times New Roman" w:eastAsia="宋体" w:cs="Times New Roman"/>
          <w:b/>
          <w:bCs/>
          <w:sz w:val="24"/>
          <w:lang w:eastAsia="zh-CN"/>
        </w:rPr>
        <w:t>申请开发的标准对应的职业（工种）信息</w:t>
      </w:r>
    </w:p>
    <w:tbl>
      <w:tblPr>
        <w:tblStyle w:val="11"/>
        <w:tblW w:w="87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1293"/>
        <w:gridCol w:w="721"/>
        <w:gridCol w:w="997"/>
        <w:gridCol w:w="1420"/>
        <w:gridCol w:w="1043"/>
        <w:gridCol w:w="1282"/>
        <w:gridCol w:w="1383"/>
      </w:tblGrid>
      <w:tr w14:paraId="7A0E4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46" w:type="dxa"/>
            <w:vAlign w:val="center"/>
          </w:tcPr>
          <w:p w14:paraId="3ADEAAAF">
            <w:pPr>
              <w:spacing w:after="0" w:line="220" w:lineRule="exact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序号</w:t>
            </w:r>
          </w:p>
        </w:tc>
        <w:tc>
          <w:tcPr>
            <w:tcW w:w="1293" w:type="dxa"/>
            <w:vAlign w:val="center"/>
          </w:tcPr>
          <w:p w14:paraId="1C8B4421">
            <w:pPr>
              <w:spacing w:after="0" w:line="220" w:lineRule="exact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</w:rPr>
              <w:t>职业（工种）名称</w:t>
            </w:r>
          </w:p>
        </w:tc>
        <w:tc>
          <w:tcPr>
            <w:tcW w:w="721" w:type="dxa"/>
            <w:vAlign w:val="center"/>
          </w:tcPr>
          <w:p w14:paraId="19108178">
            <w:pPr>
              <w:spacing w:after="0" w:line="22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</w:rPr>
              <w:t>职业</w:t>
            </w:r>
          </w:p>
          <w:p w14:paraId="669106A9">
            <w:pPr>
              <w:spacing w:after="0" w:line="220" w:lineRule="exact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</w:rPr>
              <w:t>编码</w:t>
            </w:r>
          </w:p>
        </w:tc>
        <w:tc>
          <w:tcPr>
            <w:tcW w:w="997" w:type="dxa"/>
            <w:vAlign w:val="center"/>
          </w:tcPr>
          <w:p w14:paraId="3BC160DA">
            <w:pPr>
              <w:spacing w:after="0" w:line="22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</w:rPr>
              <w:t>开发</w:t>
            </w:r>
          </w:p>
          <w:p w14:paraId="0E151AB6">
            <w:pPr>
              <w:spacing w:after="0" w:line="22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  <w:t>种类</w:t>
            </w:r>
          </w:p>
        </w:tc>
        <w:tc>
          <w:tcPr>
            <w:tcW w:w="1420" w:type="dxa"/>
            <w:vAlign w:val="center"/>
          </w:tcPr>
          <w:p w14:paraId="54EAD743">
            <w:pPr>
              <w:spacing w:after="0" w:line="22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  <w:t>如修订，</w:t>
            </w: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</w:rPr>
              <w:t>是否原开发单位</w:t>
            </w:r>
          </w:p>
        </w:tc>
        <w:tc>
          <w:tcPr>
            <w:tcW w:w="1043" w:type="dxa"/>
            <w:vAlign w:val="center"/>
          </w:tcPr>
          <w:p w14:paraId="33D9EBD2">
            <w:pPr>
              <w:spacing w:after="0" w:line="22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  <w:t>是否</w:t>
            </w:r>
          </w:p>
          <w:p w14:paraId="100F7D32">
            <w:pPr>
              <w:spacing w:after="0" w:line="22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  <w:t>新职业</w:t>
            </w:r>
          </w:p>
        </w:tc>
        <w:tc>
          <w:tcPr>
            <w:tcW w:w="1282" w:type="dxa"/>
            <w:vAlign w:val="center"/>
          </w:tcPr>
          <w:p w14:paraId="7742548D">
            <w:pPr>
              <w:spacing w:after="0" w:line="22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</w:rPr>
              <w:t>是否新职业</w:t>
            </w:r>
          </w:p>
          <w:p w14:paraId="50AF4CF6">
            <w:pPr>
              <w:spacing w:after="0" w:line="22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</w:rPr>
              <w:t>申报单位</w:t>
            </w:r>
          </w:p>
        </w:tc>
        <w:tc>
          <w:tcPr>
            <w:tcW w:w="1383" w:type="dxa"/>
            <w:vAlign w:val="center"/>
          </w:tcPr>
          <w:p w14:paraId="2B5264F9">
            <w:pPr>
              <w:spacing w:after="0" w:line="22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  <w:t>备注</w:t>
            </w:r>
          </w:p>
        </w:tc>
      </w:tr>
      <w:tr w14:paraId="0CB94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46" w:type="dxa"/>
            <w:vAlign w:val="center"/>
          </w:tcPr>
          <w:p w14:paraId="10151A8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  <w:tc>
          <w:tcPr>
            <w:tcW w:w="1293" w:type="dxa"/>
            <w:shd w:val="clear"/>
            <w:vAlign w:val="center"/>
          </w:tcPr>
          <w:p w14:paraId="74F881B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具身智能嵌入式系统应用技术员</w:t>
            </w:r>
          </w:p>
        </w:tc>
        <w:tc>
          <w:tcPr>
            <w:tcW w:w="721" w:type="dxa"/>
            <w:shd w:val="clear"/>
            <w:vAlign w:val="center"/>
          </w:tcPr>
          <w:p w14:paraId="4D21F8EB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TW" w:bidi="zh-TW"/>
              </w:rPr>
            </w:pPr>
          </w:p>
        </w:tc>
        <w:tc>
          <w:tcPr>
            <w:tcW w:w="997" w:type="dxa"/>
            <w:shd w:val="clear"/>
            <w:vAlign w:val="center"/>
          </w:tcPr>
          <w:p w14:paraId="2AA0F18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制订</w:t>
            </w:r>
          </w:p>
        </w:tc>
        <w:tc>
          <w:tcPr>
            <w:tcW w:w="1420" w:type="dxa"/>
            <w:shd w:val="clear"/>
            <w:vAlign w:val="center"/>
          </w:tcPr>
          <w:p w14:paraId="0095274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shd w:val="clear" w:color="FFFFFF" w:fill="auto"/>
                <w:lang w:val="en-US" w:eastAsia="zh-CN" w:bidi="zh-TW"/>
              </w:rPr>
              <w:t>是</w:t>
            </w:r>
          </w:p>
        </w:tc>
        <w:tc>
          <w:tcPr>
            <w:tcW w:w="1043" w:type="dxa"/>
            <w:shd w:val="clear"/>
            <w:vAlign w:val="center"/>
          </w:tcPr>
          <w:p w14:paraId="476E30D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en-US" w:eastAsia="zh-CN" w:bidi="zh-TW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shd w:val="clear" w:color="FFFFFF" w:fill="auto"/>
                <w:lang w:val="en-US" w:eastAsia="zh-CN" w:bidi="zh-TW"/>
              </w:rPr>
              <w:t>是</w:t>
            </w:r>
          </w:p>
        </w:tc>
        <w:tc>
          <w:tcPr>
            <w:tcW w:w="1282" w:type="dxa"/>
            <w:shd w:val="clear"/>
            <w:vAlign w:val="center"/>
          </w:tcPr>
          <w:p w14:paraId="28B33F1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shd w:val="clear" w:color="FFFFFF" w:fill="auto"/>
                <w:lang w:val="en-US" w:eastAsia="zh-CN" w:bidi="zh-TW"/>
              </w:rPr>
              <w:t>是</w:t>
            </w:r>
          </w:p>
        </w:tc>
        <w:tc>
          <w:tcPr>
            <w:tcW w:w="1383" w:type="dxa"/>
            <w:shd w:val="clear"/>
            <w:vAlign w:val="center"/>
          </w:tcPr>
          <w:p w14:paraId="037B03C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</w:p>
        </w:tc>
      </w:tr>
      <w:tr w14:paraId="71B1C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646" w:type="dxa"/>
            <w:vAlign w:val="center"/>
          </w:tcPr>
          <w:p w14:paraId="6BB3733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</w:t>
            </w:r>
          </w:p>
        </w:tc>
        <w:tc>
          <w:tcPr>
            <w:tcW w:w="1293" w:type="dxa"/>
            <w:shd w:val="clear"/>
            <w:vAlign w:val="center"/>
          </w:tcPr>
          <w:p w14:paraId="5AEF97D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具身智能端侧AI应用技术员</w:t>
            </w:r>
          </w:p>
        </w:tc>
        <w:tc>
          <w:tcPr>
            <w:tcW w:w="721" w:type="dxa"/>
            <w:shd w:val="clear"/>
            <w:vAlign w:val="center"/>
          </w:tcPr>
          <w:p w14:paraId="3E8F1FE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</w:p>
        </w:tc>
        <w:tc>
          <w:tcPr>
            <w:tcW w:w="997" w:type="dxa"/>
            <w:shd w:val="clear"/>
            <w:vAlign w:val="center"/>
          </w:tcPr>
          <w:p w14:paraId="44D2075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制订</w:t>
            </w:r>
          </w:p>
        </w:tc>
        <w:tc>
          <w:tcPr>
            <w:tcW w:w="1420" w:type="dxa"/>
            <w:shd w:val="clear"/>
            <w:vAlign w:val="center"/>
          </w:tcPr>
          <w:p w14:paraId="079519A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shd w:val="clear" w:color="FFFFFF" w:fill="auto"/>
                <w:lang w:val="en-US" w:eastAsia="zh-CN" w:bidi="zh-TW"/>
              </w:rPr>
              <w:t>是</w:t>
            </w:r>
          </w:p>
        </w:tc>
        <w:tc>
          <w:tcPr>
            <w:tcW w:w="1043" w:type="dxa"/>
            <w:shd w:val="clear"/>
            <w:vAlign w:val="center"/>
          </w:tcPr>
          <w:p w14:paraId="56BBA07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en-US" w:eastAsia="zh-CN" w:bidi="zh-TW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shd w:val="clear" w:color="FFFFFF" w:fill="auto"/>
                <w:lang w:val="en-US" w:eastAsia="zh-CN" w:bidi="zh-TW"/>
              </w:rPr>
              <w:t>是</w:t>
            </w:r>
          </w:p>
        </w:tc>
        <w:tc>
          <w:tcPr>
            <w:tcW w:w="1282" w:type="dxa"/>
            <w:shd w:val="clear"/>
            <w:vAlign w:val="center"/>
          </w:tcPr>
          <w:p w14:paraId="703D0F8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shd w:val="clear" w:color="FFFFFF" w:fill="auto"/>
                <w:lang w:val="en-US" w:eastAsia="zh-CN" w:bidi="zh-TW"/>
              </w:rPr>
              <w:t>是</w:t>
            </w:r>
          </w:p>
        </w:tc>
        <w:tc>
          <w:tcPr>
            <w:tcW w:w="1383" w:type="dxa"/>
            <w:shd w:val="clear"/>
            <w:vAlign w:val="center"/>
          </w:tcPr>
          <w:p w14:paraId="3D57D55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</w:p>
        </w:tc>
      </w:tr>
      <w:tr w14:paraId="5C749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646" w:type="dxa"/>
            <w:vAlign w:val="center"/>
          </w:tcPr>
          <w:p w14:paraId="107E92D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3</w:t>
            </w:r>
          </w:p>
        </w:tc>
        <w:tc>
          <w:tcPr>
            <w:tcW w:w="1293" w:type="dxa"/>
            <w:shd w:val="clear"/>
            <w:vAlign w:val="center"/>
          </w:tcPr>
          <w:p w14:paraId="6A20435E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具身智能运动控制应用技术员</w:t>
            </w:r>
          </w:p>
        </w:tc>
        <w:tc>
          <w:tcPr>
            <w:tcW w:w="721" w:type="dxa"/>
            <w:shd w:val="clear"/>
            <w:vAlign w:val="center"/>
          </w:tcPr>
          <w:p w14:paraId="03FAFCC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zh-TW" w:eastAsia="zh-CN" w:bidi="ar-SA"/>
              </w:rPr>
            </w:pPr>
          </w:p>
        </w:tc>
        <w:tc>
          <w:tcPr>
            <w:tcW w:w="997" w:type="dxa"/>
            <w:shd w:val="clear"/>
            <w:vAlign w:val="center"/>
          </w:tcPr>
          <w:p w14:paraId="34D7290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制订</w:t>
            </w:r>
          </w:p>
        </w:tc>
        <w:tc>
          <w:tcPr>
            <w:tcW w:w="1420" w:type="dxa"/>
            <w:shd w:val="clear"/>
            <w:vAlign w:val="center"/>
          </w:tcPr>
          <w:p w14:paraId="4933268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shd w:val="clear" w:color="FFFFFF" w:fill="auto"/>
                <w:lang w:val="en-US" w:eastAsia="zh-CN" w:bidi="zh-TW"/>
              </w:rPr>
              <w:t>是</w:t>
            </w:r>
          </w:p>
        </w:tc>
        <w:tc>
          <w:tcPr>
            <w:tcW w:w="1043" w:type="dxa"/>
            <w:shd w:val="clear"/>
            <w:vAlign w:val="center"/>
          </w:tcPr>
          <w:p w14:paraId="71D3053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en-US" w:eastAsia="zh-CN" w:bidi="zh-TW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shd w:val="clear" w:color="FFFFFF" w:fill="auto"/>
                <w:lang w:val="en-US" w:eastAsia="zh-CN" w:bidi="zh-TW"/>
              </w:rPr>
              <w:t>是</w:t>
            </w:r>
          </w:p>
        </w:tc>
        <w:tc>
          <w:tcPr>
            <w:tcW w:w="1282" w:type="dxa"/>
            <w:shd w:val="clear"/>
            <w:vAlign w:val="center"/>
          </w:tcPr>
          <w:p w14:paraId="0D5848D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shd w:val="clear" w:color="FFFFFF" w:fill="auto"/>
                <w:lang w:val="en-US" w:eastAsia="zh-CN" w:bidi="zh-TW"/>
              </w:rPr>
              <w:t>是</w:t>
            </w:r>
          </w:p>
        </w:tc>
        <w:tc>
          <w:tcPr>
            <w:tcW w:w="1383" w:type="dxa"/>
            <w:shd w:val="clear"/>
            <w:vAlign w:val="center"/>
          </w:tcPr>
          <w:p w14:paraId="0087948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</w:p>
        </w:tc>
      </w:tr>
      <w:tr w14:paraId="23C84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46" w:type="dxa"/>
            <w:vAlign w:val="center"/>
          </w:tcPr>
          <w:p w14:paraId="6D3D1D1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4</w:t>
            </w:r>
          </w:p>
        </w:tc>
        <w:tc>
          <w:tcPr>
            <w:tcW w:w="1293" w:type="dxa"/>
            <w:shd w:val="clear"/>
            <w:vAlign w:val="center"/>
          </w:tcPr>
          <w:p w14:paraId="30E2ECA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具身智能机器人部署运维技术员</w:t>
            </w:r>
          </w:p>
        </w:tc>
        <w:tc>
          <w:tcPr>
            <w:tcW w:w="721" w:type="dxa"/>
            <w:shd w:val="clear"/>
            <w:vAlign w:val="center"/>
          </w:tcPr>
          <w:p w14:paraId="755F4FF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97" w:type="dxa"/>
            <w:shd w:val="clear"/>
            <w:vAlign w:val="center"/>
          </w:tcPr>
          <w:p w14:paraId="0C69DDC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制订</w:t>
            </w:r>
          </w:p>
        </w:tc>
        <w:tc>
          <w:tcPr>
            <w:tcW w:w="1420" w:type="dxa"/>
            <w:shd w:val="clear"/>
            <w:vAlign w:val="center"/>
          </w:tcPr>
          <w:p w14:paraId="6DD3679E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shd w:val="clear" w:color="FFFFFF" w:fill="auto"/>
                <w:lang w:val="en-US" w:eastAsia="zh-CN" w:bidi="zh-TW"/>
              </w:rPr>
              <w:t>是</w:t>
            </w:r>
          </w:p>
        </w:tc>
        <w:tc>
          <w:tcPr>
            <w:tcW w:w="1043" w:type="dxa"/>
            <w:shd w:val="clear"/>
            <w:vAlign w:val="center"/>
          </w:tcPr>
          <w:p w14:paraId="1138DAE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en-US" w:eastAsia="zh-CN" w:bidi="zh-TW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shd w:val="clear" w:color="FFFFFF" w:fill="auto"/>
                <w:lang w:val="en-US" w:eastAsia="zh-CN" w:bidi="zh-TW"/>
              </w:rPr>
              <w:t>是</w:t>
            </w:r>
          </w:p>
        </w:tc>
        <w:tc>
          <w:tcPr>
            <w:tcW w:w="1282" w:type="dxa"/>
            <w:shd w:val="clear"/>
            <w:vAlign w:val="center"/>
          </w:tcPr>
          <w:p w14:paraId="18635FC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  <w:r>
              <w:rPr>
                <w:rFonts w:hint="eastAsia" w:ascii="Times New Roman" w:hAnsi="Times New Roman" w:cs="Times New Roman"/>
                <w:kern w:val="2"/>
                <w:sz w:val="21"/>
                <w:szCs w:val="21"/>
                <w:shd w:val="clear" w:color="FFFFFF" w:fill="auto"/>
                <w:lang w:val="en-US" w:eastAsia="zh-CN" w:bidi="zh-TW"/>
              </w:rPr>
              <w:t>是</w:t>
            </w:r>
          </w:p>
        </w:tc>
        <w:tc>
          <w:tcPr>
            <w:tcW w:w="1383" w:type="dxa"/>
            <w:shd w:val="clear"/>
            <w:vAlign w:val="center"/>
          </w:tcPr>
          <w:p w14:paraId="6792B50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</w:p>
        </w:tc>
      </w:tr>
      <w:tr w14:paraId="2B5B4C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46" w:type="dxa"/>
            <w:vAlign w:val="center"/>
          </w:tcPr>
          <w:p w14:paraId="1CD7550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5</w:t>
            </w:r>
          </w:p>
        </w:tc>
        <w:tc>
          <w:tcPr>
            <w:tcW w:w="1293" w:type="dxa"/>
            <w:vAlign w:val="center"/>
          </w:tcPr>
          <w:p w14:paraId="045B378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721" w:type="dxa"/>
            <w:vAlign w:val="center"/>
          </w:tcPr>
          <w:p w14:paraId="671991A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997" w:type="dxa"/>
            <w:vAlign w:val="center"/>
          </w:tcPr>
          <w:p w14:paraId="225B007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420" w:type="dxa"/>
            <w:vAlign w:val="center"/>
          </w:tcPr>
          <w:p w14:paraId="1802ABA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</w:p>
        </w:tc>
        <w:tc>
          <w:tcPr>
            <w:tcW w:w="1043" w:type="dxa"/>
            <w:vAlign w:val="center"/>
          </w:tcPr>
          <w:p w14:paraId="620DF00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282" w:type="dxa"/>
            <w:vAlign w:val="center"/>
          </w:tcPr>
          <w:p w14:paraId="351361B3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shd w:val="clear" w:color="FFFFFF" w:fill="auto"/>
                <w:lang w:val="zh-TW" w:eastAsia="zh-CN" w:bidi="zh-TW"/>
              </w:rPr>
            </w:pPr>
          </w:p>
        </w:tc>
        <w:tc>
          <w:tcPr>
            <w:tcW w:w="1383" w:type="dxa"/>
            <w:vAlign w:val="center"/>
          </w:tcPr>
          <w:p w14:paraId="3C1123F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</w:tr>
    </w:tbl>
    <w:p w14:paraId="7FA35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0" w:lineRule="exact"/>
        <w:jc w:val="left"/>
        <w:textAlignment w:val="auto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Cs w:val="21"/>
          <w:lang w:eastAsia="zh-CN"/>
        </w:rPr>
        <w:t>注：</w:t>
      </w:r>
      <w:r>
        <w:rPr>
          <w:rFonts w:hint="default" w:ascii="Times New Roman" w:hAnsi="Times New Roman" w:eastAsia="宋体" w:cs="Times New Roman"/>
          <w:szCs w:val="21"/>
          <w:lang w:val="en-US" w:eastAsia="zh-CN"/>
        </w:rPr>
        <w:t>1.“开发种类”一栏，请选填“制订”或“修订”</w:t>
      </w:r>
      <w:r>
        <w:rPr>
          <w:rFonts w:hint="default" w:ascii="Times New Roman" w:hAnsi="Times New Roman" w:cs="Times New Roman"/>
          <w:szCs w:val="21"/>
          <w:lang w:val="en-US" w:eastAsia="zh-CN"/>
        </w:rPr>
        <w:t>。</w:t>
      </w:r>
    </w:p>
    <w:p w14:paraId="76366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0" w:lineRule="exact"/>
        <w:ind w:firstLineChars="200"/>
        <w:jc w:val="left"/>
        <w:textAlignment w:val="auto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2.“如修订，是否原开发单位”一栏，</w:t>
      </w:r>
      <w:r>
        <w:rPr>
          <w:rFonts w:hint="eastAsia" w:ascii="Times New Roman" w:hAnsi="Times New Roman" w:cs="Times New Roman"/>
          <w:szCs w:val="21"/>
          <w:lang w:val="en-US" w:eastAsia="zh-CN"/>
        </w:rPr>
        <w:t>请选填“是”或“否”</w:t>
      </w:r>
      <w:r>
        <w:rPr>
          <w:rFonts w:hint="default" w:ascii="Times New Roman" w:hAnsi="Times New Roman" w:cs="Times New Roman"/>
          <w:szCs w:val="21"/>
          <w:lang w:val="en-US" w:eastAsia="zh-CN"/>
        </w:rPr>
        <w:t>。</w:t>
      </w:r>
    </w:p>
    <w:p w14:paraId="768D6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0" w:lineRule="exact"/>
        <w:ind w:firstLineChars="200"/>
        <w:jc w:val="left"/>
        <w:textAlignment w:val="auto"/>
        <w:rPr>
          <w:rFonts w:hint="eastAsia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3.“是否新职业”一栏，</w:t>
      </w:r>
      <w:r>
        <w:rPr>
          <w:rFonts w:hint="eastAsia" w:ascii="Times New Roman" w:hAnsi="Times New Roman" w:cs="Times New Roman"/>
          <w:szCs w:val="21"/>
          <w:lang w:val="en-US" w:eastAsia="zh-CN"/>
        </w:rPr>
        <w:t>请选填“是”或“否”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。</w:t>
      </w:r>
    </w:p>
    <w:p w14:paraId="2F76B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0" w:lineRule="exact"/>
        <w:ind w:firstLineChars="200"/>
        <w:jc w:val="left"/>
        <w:textAlignment w:val="auto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4.“是否新职业申报单位”一栏，</w:t>
      </w:r>
      <w:r>
        <w:rPr>
          <w:rFonts w:hint="eastAsia" w:ascii="Times New Roman" w:hAnsi="Times New Roman" w:cs="Times New Roman"/>
          <w:szCs w:val="21"/>
          <w:lang w:val="en-US" w:eastAsia="zh-CN"/>
        </w:rPr>
        <w:t>请选填“是”或“否”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。</w:t>
      </w:r>
    </w:p>
    <w:p w14:paraId="1B9A8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80" w:lineRule="exact"/>
        <w:ind w:firstLineChars="200"/>
        <w:jc w:val="left"/>
        <w:textAlignment w:val="auto"/>
        <w:rPr>
          <w:rFonts w:hint="eastAsia" w:ascii="Times New Roman" w:hAnsi="Times New Roman" w:eastAsia="宋体" w:cs="Times New Roman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>5.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原则上职业及其下设工种的标准应统筹开发，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如申报单位计划单独开发工种标准，请在备注栏说明理由。</w:t>
      </w:r>
    </w:p>
    <w:p w14:paraId="43B7C1DF">
      <w:pPr>
        <w:spacing w:before="0" w:after="0" w:line="240" w:lineRule="auto"/>
        <w:rPr>
          <w:rFonts w:hint="eastAsia" w:ascii="Times New Roman" w:hAnsi="Times New Roman" w:eastAsia="宋体" w:cs="Times New Roman"/>
          <w:b/>
          <w:bCs/>
          <w:sz w:val="24"/>
        </w:rPr>
      </w:pPr>
    </w:p>
    <w:p w14:paraId="4241D1DC">
      <w:pPr>
        <w:spacing w:before="0" w:after="0" w:line="240" w:lineRule="auto"/>
        <w:rPr>
          <w:rFonts w:hint="eastAsia" w:ascii="Times New Roman" w:hAnsi="Times New Roman" w:eastAsia="宋体" w:cs="Times New Roman"/>
          <w:b/>
          <w:bCs/>
          <w:sz w:val="24"/>
        </w:rPr>
      </w:pPr>
    </w:p>
    <w:p w14:paraId="630D4538">
      <w:pPr>
        <w:spacing w:before="0" w:after="0" w:line="240" w:lineRule="auto"/>
        <w:rPr>
          <w:rFonts w:hint="eastAsia" w:ascii="Times New Roman" w:hAnsi="Times New Roman" w:eastAsia="宋体" w:cs="Times New Roman"/>
          <w:b/>
          <w:bCs/>
          <w:sz w:val="24"/>
        </w:rPr>
      </w:pPr>
    </w:p>
    <w:p w14:paraId="4C31BD8D">
      <w:pPr>
        <w:spacing w:before="0" w:after="0" w:line="240" w:lineRule="auto"/>
        <w:rPr>
          <w:rFonts w:hint="eastAsia" w:ascii="Times New Roman" w:hAnsi="Times New Roman" w:eastAsia="宋体" w:cs="Times New Roman"/>
          <w:b/>
          <w:bCs/>
          <w:sz w:val="24"/>
        </w:rPr>
      </w:pPr>
    </w:p>
    <w:p w14:paraId="0462BE97">
      <w:pPr>
        <w:spacing w:before="0" w:after="0" w:line="240" w:lineRule="auto"/>
        <w:rPr>
          <w:rFonts w:hint="eastAsia" w:ascii="Times New Roman" w:hAnsi="Times New Roman" w:eastAsia="宋体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 xml:space="preserve">3. </w:t>
      </w:r>
      <w:r>
        <w:rPr>
          <w:rFonts w:hint="eastAsia" w:ascii="Times New Roman" w:hAnsi="Times New Roman" w:eastAsia="宋体" w:cs="Times New Roman"/>
          <w:b/>
          <w:bCs/>
          <w:sz w:val="24"/>
          <w:lang w:eastAsia="zh-CN"/>
        </w:rPr>
        <w:t>以往参与国家职业标准开发情况</w:t>
      </w:r>
    </w:p>
    <w:tbl>
      <w:tblPr>
        <w:tblStyle w:val="11"/>
        <w:tblW w:w="493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"/>
        <w:gridCol w:w="1842"/>
        <w:gridCol w:w="1147"/>
        <w:gridCol w:w="1266"/>
        <w:gridCol w:w="1574"/>
        <w:gridCol w:w="1842"/>
      </w:tblGrid>
      <w:tr w14:paraId="53993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  <w:jc w:val="center"/>
        </w:trPr>
        <w:tc>
          <w:tcPr>
            <w:tcW w:w="739" w:type="dxa"/>
            <w:vAlign w:val="center"/>
          </w:tcPr>
          <w:p w14:paraId="44E7AF19">
            <w:pPr>
              <w:spacing w:after="0" w:line="240" w:lineRule="exact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序号</w:t>
            </w:r>
          </w:p>
        </w:tc>
        <w:tc>
          <w:tcPr>
            <w:tcW w:w="1841" w:type="dxa"/>
            <w:vAlign w:val="center"/>
          </w:tcPr>
          <w:p w14:paraId="78D880D4">
            <w:pPr>
              <w:spacing w:after="0" w:line="240" w:lineRule="exact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</w:rPr>
              <w:t>职业（工种）名称</w:t>
            </w:r>
          </w:p>
        </w:tc>
        <w:tc>
          <w:tcPr>
            <w:tcW w:w="1147" w:type="dxa"/>
            <w:vAlign w:val="center"/>
          </w:tcPr>
          <w:p w14:paraId="244DE701">
            <w:pPr>
              <w:spacing w:after="0" w:line="240" w:lineRule="exact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</w:rPr>
              <w:t>职业编码</w:t>
            </w:r>
          </w:p>
        </w:tc>
        <w:tc>
          <w:tcPr>
            <w:tcW w:w="1266" w:type="dxa"/>
            <w:vAlign w:val="center"/>
          </w:tcPr>
          <w:p w14:paraId="0B752552">
            <w:pPr>
              <w:spacing w:after="0" w:line="240" w:lineRule="exact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  <w:t>参与形式</w:t>
            </w:r>
          </w:p>
        </w:tc>
        <w:tc>
          <w:tcPr>
            <w:tcW w:w="1573" w:type="dxa"/>
            <w:vAlign w:val="center"/>
          </w:tcPr>
          <w:p w14:paraId="2C3CE1D8">
            <w:pPr>
              <w:spacing w:after="0" w:line="24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  <w:t>标准启动时间</w:t>
            </w:r>
          </w:p>
        </w:tc>
        <w:tc>
          <w:tcPr>
            <w:tcW w:w="1841" w:type="dxa"/>
            <w:vAlign w:val="center"/>
          </w:tcPr>
          <w:p w14:paraId="1FE679A9">
            <w:pPr>
              <w:spacing w:after="0" w:line="24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  <w:t>标准初审时间</w:t>
            </w:r>
          </w:p>
        </w:tc>
      </w:tr>
      <w:tr w14:paraId="5F28E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739" w:type="dxa"/>
            <w:vAlign w:val="center"/>
          </w:tcPr>
          <w:p w14:paraId="48DBC14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  <w:tc>
          <w:tcPr>
            <w:tcW w:w="1841" w:type="dxa"/>
            <w:vAlign w:val="center"/>
          </w:tcPr>
          <w:p w14:paraId="7D4AB57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147" w:type="dxa"/>
            <w:vAlign w:val="center"/>
          </w:tcPr>
          <w:p w14:paraId="2792658D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eastAsia="zh-TW"/>
              </w:rPr>
            </w:pPr>
          </w:p>
        </w:tc>
        <w:tc>
          <w:tcPr>
            <w:tcW w:w="1266" w:type="dxa"/>
            <w:vAlign w:val="center"/>
          </w:tcPr>
          <w:p w14:paraId="749679A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573" w:type="dxa"/>
            <w:vAlign w:val="center"/>
          </w:tcPr>
          <w:p w14:paraId="1A11EBC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841" w:type="dxa"/>
            <w:vAlign w:val="center"/>
          </w:tcPr>
          <w:p w14:paraId="4EBADBC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</w:tr>
      <w:tr w14:paraId="550AB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  <w:jc w:val="center"/>
        </w:trPr>
        <w:tc>
          <w:tcPr>
            <w:tcW w:w="739" w:type="dxa"/>
            <w:vAlign w:val="center"/>
          </w:tcPr>
          <w:p w14:paraId="63B8AC9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</w:t>
            </w:r>
          </w:p>
        </w:tc>
        <w:tc>
          <w:tcPr>
            <w:tcW w:w="1841" w:type="dxa"/>
            <w:vAlign w:val="center"/>
          </w:tcPr>
          <w:p w14:paraId="626BDC0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147" w:type="dxa"/>
            <w:vAlign w:val="center"/>
          </w:tcPr>
          <w:p w14:paraId="754567E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266" w:type="dxa"/>
            <w:vAlign w:val="center"/>
          </w:tcPr>
          <w:p w14:paraId="5425A289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573" w:type="dxa"/>
            <w:vAlign w:val="center"/>
          </w:tcPr>
          <w:p w14:paraId="75527E7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841" w:type="dxa"/>
            <w:vAlign w:val="center"/>
          </w:tcPr>
          <w:p w14:paraId="7662B1A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</w:tr>
      <w:tr w14:paraId="34A5A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739" w:type="dxa"/>
            <w:vAlign w:val="center"/>
          </w:tcPr>
          <w:p w14:paraId="1C6ACE8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3</w:t>
            </w:r>
          </w:p>
        </w:tc>
        <w:tc>
          <w:tcPr>
            <w:tcW w:w="1841" w:type="dxa"/>
            <w:vAlign w:val="center"/>
          </w:tcPr>
          <w:p w14:paraId="1AE4EF3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147" w:type="dxa"/>
            <w:vAlign w:val="center"/>
          </w:tcPr>
          <w:p w14:paraId="28CBDFB2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266" w:type="dxa"/>
            <w:vAlign w:val="center"/>
          </w:tcPr>
          <w:p w14:paraId="099FDFE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573" w:type="dxa"/>
            <w:vAlign w:val="center"/>
          </w:tcPr>
          <w:p w14:paraId="6382BD9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841" w:type="dxa"/>
            <w:vAlign w:val="center"/>
          </w:tcPr>
          <w:p w14:paraId="0A507B7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</w:tr>
      <w:tr w14:paraId="50F4C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739" w:type="dxa"/>
            <w:vAlign w:val="center"/>
          </w:tcPr>
          <w:p w14:paraId="5CC144A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4</w:t>
            </w:r>
          </w:p>
        </w:tc>
        <w:tc>
          <w:tcPr>
            <w:tcW w:w="1841" w:type="dxa"/>
            <w:vAlign w:val="center"/>
          </w:tcPr>
          <w:p w14:paraId="527901C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147" w:type="dxa"/>
            <w:vAlign w:val="center"/>
          </w:tcPr>
          <w:p w14:paraId="0EADFB91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1266" w:type="dxa"/>
            <w:vAlign w:val="center"/>
          </w:tcPr>
          <w:p w14:paraId="2EBB2A7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573" w:type="dxa"/>
            <w:vAlign w:val="center"/>
          </w:tcPr>
          <w:p w14:paraId="4EC090B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841" w:type="dxa"/>
            <w:vAlign w:val="center"/>
          </w:tcPr>
          <w:p w14:paraId="2AC3523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</w:tr>
      <w:tr w14:paraId="1B76F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739" w:type="dxa"/>
            <w:vAlign w:val="center"/>
          </w:tcPr>
          <w:p w14:paraId="540B58E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5</w:t>
            </w:r>
          </w:p>
        </w:tc>
        <w:tc>
          <w:tcPr>
            <w:tcW w:w="1841" w:type="dxa"/>
            <w:vAlign w:val="center"/>
          </w:tcPr>
          <w:p w14:paraId="4AA77C28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1147" w:type="dxa"/>
            <w:vAlign w:val="center"/>
          </w:tcPr>
          <w:p w14:paraId="12D4E50F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1266" w:type="dxa"/>
            <w:vAlign w:val="center"/>
          </w:tcPr>
          <w:p w14:paraId="3B5F73E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573" w:type="dxa"/>
            <w:vAlign w:val="center"/>
          </w:tcPr>
          <w:p w14:paraId="79C7E19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841" w:type="dxa"/>
            <w:vAlign w:val="center"/>
          </w:tcPr>
          <w:p w14:paraId="1CD090F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</w:tr>
    </w:tbl>
    <w:p w14:paraId="1556AF70">
      <w:pPr>
        <w:numPr>
          <w:ilvl w:val="0"/>
          <w:numId w:val="0"/>
        </w:numPr>
        <w:spacing w:before="0" w:after="0" w:line="240" w:lineRule="auto"/>
        <w:rPr>
          <w:rFonts w:hint="eastAsia" w:ascii="Times New Roman" w:hAnsi="Times New Roman" w:eastAsia="宋体" w:cs="Times New Roman"/>
          <w:b/>
          <w:bCs/>
          <w:sz w:val="24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olor w:val="auto"/>
          <w:kern w:val="2"/>
          <w:sz w:val="21"/>
          <w:szCs w:val="21"/>
          <w:highlight w:val="none"/>
          <w:vertAlign w:val="baseline"/>
          <w:lang w:val="en-US" w:eastAsia="zh-CN" w:bidi="ar-SA"/>
        </w:rPr>
        <w:t>注：“参与形式”一栏，请选填“牵头单位”或“参与单位”。</w:t>
      </w:r>
    </w:p>
    <w:p w14:paraId="73279125">
      <w:pPr>
        <w:numPr>
          <w:ilvl w:val="0"/>
          <w:numId w:val="0"/>
        </w:numPr>
        <w:spacing w:before="157" w:beforeLines="50" w:after="0" w:line="300" w:lineRule="exact"/>
        <w:rPr>
          <w:rFonts w:hint="eastAsia" w:ascii="Times New Roman" w:hAnsi="Times New Roman" w:eastAsia="宋体" w:cs="Times New Roman"/>
          <w:b/>
          <w:bCs/>
          <w:sz w:val="24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 xml:space="preserve">4. </w:t>
      </w:r>
      <w:r>
        <w:rPr>
          <w:rFonts w:hint="eastAsia" w:ascii="Times New Roman" w:hAnsi="Times New Roman" w:eastAsia="宋体" w:cs="Times New Roman"/>
          <w:b/>
          <w:bCs/>
          <w:sz w:val="24"/>
          <w:lang w:eastAsia="zh-CN"/>
        </w:rPr>
        <w:t>本次国家职业标准开发准备情况</w:t>
      </w:r>
    </w:p>
    <w:p w14:paraId="55CCD569">
      <w:pPr>
        <w:widowControl w:val="0"/>
        <w:spacing w:after="0" w:line="300" w:lineRule="exact"/>
        <w:jc w:val="both"/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</w:pPr>
    </w:p>
    <w:p w14:paraId="4B980A87">
      <w:pPr>
        <w:widowControl w:val="0"/>
        <w:spacing w:after="0" w:line="300" w:lineRule="exact"/>
        <w:jc w:val="both"/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  <w:t>4.1 编写专家团队信息（专家详细简历请另附页）</w:t>
      </w:r>
    </w:p>
    <w:tbl>
      <w:tblPr>
        <w:tblStyle w:val="11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861"/>
        <w:gridCol w:w="835"/>
        <w:gridCol w:w="1012"/>
        <w:gridCol w:w="1130"/>
        <w:gridCol w:w="2009"/>
        <w:gridCol w:w="2010"/>
      </w:tblGrid>
      <w:tr w14:paraId="7DA95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387" w:type="pct"/>
            <w:vAlign w:val="center"/>
          </w:tcPr>
          <w:p w14:paraId="7315781F">
            <w:pPr>
              <w:spacing w:after="0" w:line="240" w:lineRule="exact"/>
              <w:jc w:val="center"/>
              <w:rPr>
                <w:rFonts w:ascii="Times New Roman" w:hAnsi="Times New Roman" w:eastAsia="宋体" w:cs="Times New Roman"/>
                <w:b/>
                <w:bCs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Cs w:val="21"/>
              </w:rPr>
              <w:t>序号</w:t>
            </w:r>
          </w:p>
        </w:tc>
        <w:tc>
          <w:tcPr>
            <w:tcW w:w="505" w:type="pct"/>
            <w:vAlign w:val="center"/>
          </w:tcPr>
          <w:p w14:paraId="48B61C6A">
            <w:pPr>
              <w:spacing w:after="0" w:line="24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  <w:t>姓名</w:t>
            </w:r>
          </w:p>
        </w:tc>
        <w:tc>
          <w:tcPr>
            <w:tcW w:w="490" w:type="pct"/>
            <w:vAlign w:val="center"/>
          </w:tcPr>
          <w:p w14:paraId="003815D9">
            <w:pPr>
              <w:spacing w:after="0" w:line="24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  <w:t>专家类型</w:t>
            </w:r>
          </w:p>
        </w:tc>
        <w:tc>
          <w:tcPr>
            <w:tcW w:w="594" w:type="pct"/>
            <w:vAlign w:val="center"/>
          </w:tcPr>
          <w:p w14:paraId="00A3224C">
            <w:pPr>
              <w:spacing w:after="0" w:line="24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  <w:t>工作</w:t>
            </w:r>
          </w:p>
          <w:p w14:paraId="765BEE46">
            <w:pPr>
              <w:spacing w:after="0" w:line="240" w:lineRule="exact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  <w:t>单位</w:t>
            </w:r>
          </w:p>
        </w:tc>
        <w:tc>
          <w:tcPr>
            <w:tcW w:w="663" w:type="pct"/>
            <w:vAlign w:val="center"/>
          </w:tcPr>
          <w:p w14:paraId="504EECBA">
            <w:pPr>
              <w:spacing w:after="0" w:line="240" w:lineRule="exact"/>
              <w:jc w:val="center"/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  <w:t>职务</w:t>
            </w: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/职称</w:t>
            </w:r>
          </w:p>
        </w:tc>
        <w:tc>
          <w:tcPr>
            <w:tcW w:w="1179" w:type="pct"/>
            <w:vAlign w:val="center"/>
          </w:tcPr>
          <w:p w14:paraId="7DA8C710">
            <w:pPr>
              <w:spacing w:after="0" w:line="24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  <w:t>此次参编职业</w:t>
            </w:r>
          </w:p>
          <w:p w14:paraId="208C0B84">
            <w:pPr>
              <w:spacing w:after="0" w:line="24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  <w:t>（工种）名称</w:t>
            </w:r>
          </w:p>
        </w:tc>
        <w:tc>
          <w:tcPr>
            <w:tcW w:w="1179" w:type="pct"/>
            <w:vAlign w:val="center"/>
          </w:tcPr>
          <w:p w14:paraId="2793C42E">
            <w:pPr>
              <w:spacing w:after="0" w:line="24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  <w:t>历年参与</w:t>
            </w:r>
            <w:r>
              <w:rPr>
                <w:rFonts w:hint="default" w:ascii="Times New Roman" w:hAnsi="Times New Roman" w:eastAsia="宋体" w:cs="Times New Roman"/>
                <w:b/>
                <w:bCs/>
                <w:szCs w:val="21"/>
                <w:lang w:val="en-US" w:eastAsia="zh-CN"/>
              </w:rPr>
              <w:t>标准</w:t>
            </w:r>
          </w:p>
          <w:p w14:paraId="659D5928">
            <w:pPr>
              <w:spacing w:after="0" w:line="240" w:lineRule="exact"/>
              <w:jc w:val="center"/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Cs w:val="21"/>
                <w:lang w:eastAsia="zh-CN"/>
              </w:rPr>
              <w:t>开发情况</w:t>
            </w:r>
          </w:p>
        </w:tc>
      </w:tr>
      <w:tr w14:paraId="091C9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387" w:type="pct"/>
            <w:vAlign w:val="center"/>
          </w:tcPr>
          <w:p w14:paraId="2556A5BB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1</w:t>
            </w:r>
          </w:p>
        </w:tc>
        <w:tc>
          <w:tcPr>
            <w:tcW w:w="505" w:type="pct"/>
            <w:vAlign w:val="center"/>
          </w:tcPr>
          <w:p w14:paraId="7DC79EF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490" w:type="pct"/>
            <w:vAlign w:val="center"/>
          </w:tcPr>
          <w:p w14:paraId="2D1890F7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eastAsia="zh-TW"/>
              </w:rPr>
            </w:pPr>
          </w:p>
        </w:tc>
        <w:tc>
          <w:tcPr>
            <w:tcW w:w="594" w:type="pct"/>
            <w:vAlign w:val="center"/>
          </w:tcPr>
          <w:p w14:paraId="77AAC21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663" w:type="pct"/>
            <w:vAlign w:val="center"/>
          </w:tcPr>
          <w:p w14:paraId="634C24C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179" w:type="pct"/>
            <w:vAlign w:val="center"/>
          </w:tcPr>
          <w:p w14:paraId="566CE44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179" w:type="pct"/>
            <w:vAlign w:val="center"/>
          </w:tcPr>
          <w:p w14:paraId="5585B9A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</w:tr>
      <w:tr w14:paraId="63B7D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  <w:jc w:val="center"/>
        </w:trPr>
        <w:tc>
          <w:tcPr>
            <w:tcW w:w="387" w:type="pct"/>
            <w:vAlign w:val="center"/>
          </w:tcPr>
          <w:p w14:paraId="114592B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2</w:t>
            </w:r>
          </w:p>
        </w:tc>
        <w:tc>
          <w:tcPr>
            <w:tcW w:w="505" w:type="pct"/>
            <w:vAlign w:val="center"/>
          </w:tcPr>
          <w:p w14:paraId="258D85D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490" w:type="pct"/>
            <w:vAlign w:val="center"/>
          </w:tcPr>
          <w:p w14:paraId="434D629C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594" w:type="pct"/>
            <w:vAlign w:val="center"/>
          </w:tcPr>
          <w:p w14:paraId="51AED5D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663" w:type="pct"/>
            <w:vAlign w:val="center"/>
          </w:tcPr>
          <w:p w14:paraId="5C0D028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179" w:type="pct"/>
            <w:vAlign w:val="center"/>
          </w:tcPr>
          <w:p w14:paraId="7C9B060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179" w:type="pct"/>
            <w:vAlign w:val="center"/>
          </w:tcPr>
          <w:p w14:paraId="21D14743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</w:tr>
      <w:tr w14:paraId="4624D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  <w:jc w:val="center"/>
        </w:trPr>
        <w:tc>
          <w:tcPr>
            <w:tcW w:w="387" w:type="pct"/>
            <w:vAlign w:val="center"/>
          </w:tcPr>
          <w:p w14:paraId="7460EE6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3</w:t>
            </w:r>
          </w:p>
        </w:tc>
        <w:tc>
          <w:tcPr>
            <w:tcW w:w="505" w:type="pct"/>
            <w:vAlign w:val="center"/>
          </w:tcPr>
          <w:p w14:paraId="2FD6FFB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490" w:type="pct"/>
            <w:vAlign w:val="center"/>
          </w:tcPr>
          <w:p w14:paraId="3768D41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594" w:type="pct"/>
            <w:vAlign w:val="center"/>
          </w:tcPr>
          <w:p w14:paraId="7865CECD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663" w:type="pct"/>
            <w:vAlign w:val="center"/>
          </w:tcPr>
          <w:p w14:paraId="1B802A5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179" w:type="pct"/>
            <w:vAlign w:val="center"/>
          </w:tcPr>
          <w:p w14:paraId="5BAA4CD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179" w:type="pct"/>
            <w:vAlign w:val="center"/>
          </w:tcPr>
          <w:p w14:paraId="371FFA2A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</w:tr>
      <w:tr w14:paraId="5C8C8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jc w:val="center"/>
        </w:trPr>
        <w:tc>
          <w:tcPr>
            <w:tcW w:w="387" w:type="pct"/>
            <w:vAlign w:val="center"/>
          </w:tcPr>
          <w:p w14:paraId="7A93DD62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4</w:t>
            </w:r>
          </w:p>
        </w:tc>
        <w:tc>
          <w:tcPr>
            <w:tcW w:w="505" w:type="pct"/>
            <w:vAlign w:val="center"/>
          </w:tcPr>
          <w:p w14:paraId="02090456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490" w:type="pct"/>
            <w:vAlign w:val="center"/>
          </w:tcPr>
          <w:p w14:paraId="5F193806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594" w:type="pct"/>
            <w:vAlign w:val="center"/>
          </w:tcPr>
          <w:p w14:paraId="73443167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663" w:type="pct"/>
            <w:vAlign w:val="center"/>
          </w:tcPr>
          <w:p w14:paraId="36EAF43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179" w:type="pct"/>
            <w:vAlign w:val="center"/>
          </w:tcPr>
          <w:p w14:paraId="3CC86A6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179" w:type="pct"/>
            <w:vAlign w:val="center"/>
          </w:tcPr>
          <w:p w14:paraId="6FD834E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</w:tr>
      <w:tr w14:paraId="51652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387" w:type="pct"/>
            <w:vAlign w:val="center"/>
          </w:tcPr>
          <w:p w14:paraId="0A891A2F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5</w:t>
            </w:r>
          </w:p>
        </w:tc>
        <w:tc>
          <w:tcPr>
            <w:tcW w:w="505" w:type="pct"/>
            <w:vAlign w:val="center"/>
          </w:tcPr>
          <w:p w14:paraId="30C1B6C1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490" w:type="pct"/>
            <w:vAlign w:val="center"/>
          </w:tcPr>
          <w:p w14:paraId="10AE1AA9">
            <w:pPr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Cs w:val="21"/>
              </w:rPr>
            </w:pPr>
          </w:p>
        </w:tc>
        <w:tc>
          <w:tcPr>
            <w:tcW w:w="594" w:type="pct"/>
            <w:vAlign w:val="center"/>
          </w:tcPr>
          <w:p w14:paraId="68C08DD0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663" w:type="pct"/>
            <w:vAlign w:val="center"/>
          </w:tcPr>
          <w:p w14:paraId="59A82654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179" w:type="pct"/>
            <w:vAlign w:val="center"/>
          </w:tcPr>
          <w:p w14:paraId="6A4DE175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  <w:tc>
          <w:tcPr>
            <w:tcW w:w="1179" w:type="pct"/>
            <w:vAlign w:val="center"/>
          </w:tcPr>
          <w:p w14:paraId="499FF20C">
            <w:pPr>
              <w:spacing w:after="0" w:line="240" w:lineRule="auto"/>
              <w:jc w:val="center"/>
              <w:rPr>
                <w:rFonts w:ascii="Times New Roman" w:hAnsi="Times New Roman" w:eastAsia="宋体" w:cs="Times New Roman"/>
                <w:szCs w:val="21"/>
                <w:shd w:val="clear" w:color="FFFFFF" w:fill="auto"/>
                <w:lang w:val="zh-TW" w:bidi="zh-TW"/>
              </w:rPr>
            </w:pPr>
          </w:p>
        </w:tc>
      </w:tr>
    </w:tbl>
    <w:p w14:paraId="3686F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jc w:val="left"/>
        <w:textAlignment w:val="auto"/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Cs w:val="21"/>
          <w:lang w:eastAsia="zh-CN"/>
        </w:rPr>
        <w:t>注：</w:t>
      </w:r>
      <w:r>
        <w:rPr>
          <w:rFonts w:hint="default" w:ascii="Times New Roman" w:hAnsi="Times New Roman" w:eastAsia="宋体" w:cs="Times New Roman"/>
          <w:szCs w:val="21"/>
          <w:lang w:val="en-US" w:eastAsia="zh-CN"/>
        </w:rPr>
        <w:t>“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专家类型</w:t>
      </w:r>
      <w:r>
        <w:rPr>
          <w:rFonts w:hint="default" w:ascii="Times New Roman" w:hAnsi="Times New Roman" w:eastAsia="宋体" w:cs="Times New Roman"/>
          <w:szCs w:val="21"/>
          <w:lang w:val="en-US" w:eastAsia="zh-CN"/>
        </w:rPr>
        <w:t>”一栏</w:t>
      </w:r>
      <w:r>
        <w:rPr>
          <w:rFonts w:hint="default" w:ascii="Times New Roman" w:hAnsi="Times New Roman" w:cs="Times New Roman"/>
          <w:szCs w:val="21"/>
          <w:lang w:val="en-US" w:eastAsia="zh-CN"/>
        </w:rPr>
        <w:t>，</w:t>
      </w:r>
      <w:r>
        <w:rPr>
          <w:rFonts w:hint="eastAsia" w:ascii="Times New Roman" w:hAnsi="Times New Roman" w:eastAsia="宋体" w:cs="Times New Roman"/>
          <w:szCs w:val="21"/>
          <w:lang w:eastAsia="zh-CN"/>
        </w:rPr>
        <w:t>请选填</w:t>
      </w:r>
      <w:r>
        <w:rPr>
          <w:rFonts w:hint="default" w:ascii="Times New Roman" w:hAnsi="Times New Roman" w:eastAsia="宋体" w:cs="Times New Roman"/>
          <w:szCs w:val="21"/>
          <w:lang w:val="en-US" w:eastAsia="zh-CN"/>
        </w:rPr>
        <w:t>“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eastAsia="zh-CN"/>
        </w:rPr>
        <w:t>方法专家</w:t>
      </w:r>
      <w:r>
        <w:rPr>
          <w:rFonts w:hint="default" w:ascii="Times New Roman" w:hAnsi="Times New Roman" w:eastAsia="宋体" w:cs="Times New Roman"/>
          <w:b w:val="0"/>
          <w:bCs w:val="0"/>
          <w:szCs w:val="21"/>
          <w:lang w:val="en-US" w:eastAsia="zh-CN"/>
        </w:rPr>
        <w:t>”“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内容专家</w:t>
      </w:r>
      <w:r>
        <w:rPr>
          <w:rFonts w:hint="default" w:ascii="Times New Roman" w:hAnsi="Times New Roman" w:eastAsia="宋体" w:cs="Times New Roman"/>
          <w:b w:val="0"/>
          <w:bCs w:val="0"/>
          <w:szCs w:val="21"/>
          <w:lang w:val="en-US" w:eastAsia="zh-CN"/>
        </w:rPr>
        <w:t>”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或</w:t>
      </w:r>
      <w:r>
        <w:rPr>
          <w:rFonts w:hint="default" w:ascii="Times New Roman" w:hAnsi="Times New Roman" w:eastAsia="宋体" w:cs="Times New Roman"/>
          <w:b w:val="0"/>
          <w:bCs w:val="0"/>
          <w:szCs w:val="21"/>
          <w:lang w:val="en-US" w:eastAsia="zh-CN"/>
        </w:rPr>
        <w:t>“</w:t>
      </w:r>
      <w:r>
        <w:rPr>
          <w:rFonts w:hint="eastAsia" w:ascii="Times New Roman" w:hAnsi="Times New Roman" w:eastAsia="宋体" w:cs="Times New Roman"/>
          <w:b w:val="0"/>
          <w:bCs w:val="0"/>
          <w:szCs w:val="21"/>
          <w:lang w:val="en-US" w:eastAsia="zh-CN"/>
        </w:rPr>
        <w:t>实际工作专家</w:t>
      </w:r>
      <w:r>
        <w:rPr>
          <w:rFonts w:hint="default" w:ascii="Times New Roman" w:hAnsi="Times New Roman" w:eastAsia="宋体" w:cs="Times New Roman"/>
          <w:b w:val="0"/>
          <w:bCs w:val="0"/>
          <w:szCs w:val="21"/>
          <w:lang w:val="en-US" w:eastAsia="zh-CN"/>
        </w:rPr>
        <w:t>”</w:t>
      </w:r>
      <w:r>
        <w:rPr>
          <w:rFonts w:hint="default" w:ascii="Times New Roman" w:hAnsi="Times New Roman" w:cs="Times New Roman"/>
          <w:b w:val="0"/>
          <w:bCs w:val="0"/>
          <w:szCs w:val="21"/>
          <w:lang w:val="en-US" w:eastAsia="zh-CN"/>
        </w:rPr>
        <w:t>。</w:t>
      </w:r>
      <w:r>
        <w:rPr>
          <w:rFonts w:hint="eastAsia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方法专家指熟悉《国家职业标准编制技术规程》和职业标准编制方法的人员；内容专家指长期从事该职业理论研究和教学工作的人员；实际工作专家指长期从事该职业活动的一线工作人员。</w:t>
      </w:r>
    </w:p>
    <w:p w14:paraId="28043655">
      <w:pPr>
        <w:widowControl w:val="0"/>
        <w:spacing w:after="0"/>
        <w:jc w:val="both"/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</w:pPr>
    </w:p>
    <w:p w14:paraId="02726EB5">
      <w:pPr>
        <w:widowControl w:val="0"/>
        <w:spacing w:after="0"/>
        <w:jc w:val="both"/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  <w:t>4.2 基础工作准备</w:t>
      </w:r>
    </w:p>
    <w:tbl>
      <w:tblPr>
        <w:tblStyle w:val="1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2241"/>
        <w:gridCol w:w="4437"/>
      </w:tblGrid>
      <w:tr w14:paraId="7E2E1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843" w:type="dxa"/>
            <w:vMerge w:val="restart"/>
            <w:vAlign w:val="center"/>
          </w:tcPr>
          <w:p w14:paraId="41FE8F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4.2.1此次申报开发标准的前期调研情况（可多选）</w:t>
            </w:r>
          </w:p>
        </w:tc>
        <w:tc>
          <w:tcPr>
            <w:tcW w:w="2239" w:type="dxa"/>
            <w:vAlign w:val="center"/>
          </w:tcPr>
          <w:p w14:paraId="7D0B76BB">
            <w:pPr>
              <w:spacing w:after="0" w:line="360" w:lineRule="exac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☑企业实地考察</w:t>
            </w:r>
          </w:p>
        </w:tc>
        <w:tc>
          <w:tcPr>
            <w:tcW w:w="4433" w:type="dxa"/>
            <w:vAlign w:val="center"/>
          </w:tcPr>
          <w:p w14:paraId="6C7A2109">
            <w:pPr>
              <w:spacing w:after="0" w:line="360" w:lineRule="exact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依托讯飞产教融合业务网络，对智能机器人整机、系统集成及行业应用企业开展实地走访，覆盖长三角、珠三角、京津冀等具身智能产业集聚区域，并同步调研合作院校实训与用人情况。</w:t>
            </w:r>
          </w:p>
        </w:tc>
      </w:tr>
      <w:tr w14:paraId="17483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843" w:type="dxa"/>
            <w:vMerge w:val="continue"/>
            <w:vAlign w:val="center"/>
          </w:tcPr>
          <w:p w14:paraId="0DD7E4E0">
            <w:pPr>
              <w:spacing w:after="0" w:line="360" w:lineRule="exact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239" w:type="dxa"/>
            <w:vAlign w:val="center"/>
          </w:tcPr>
          <w:p w14:paraId="63E9D388">
            <w:pPr>
              <w:spacing w:after="0" w:line="360" w:lineRule="exact"/>
              <w:rPr>
                <w:rFonts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☑访谈调研</w:t>
            </w:r>
          </w:p>
        </w:tc>
        <w:tc>
          <w:tcPr>
            <w:tcW w:w="4433" w:type="dxa"/>
            <w:vAlign w:val="center"/>
          </w:tcPr>
          <w:p w14:paraId="62F96D25">
            <w:pPr>
              <w:spacing w:after="0" w:line="360" w:lineRule="exact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面向企业研发与运维工程师、产线技术骨干、合作院校专业负责人及一线教师开展岗位访谈，梳理典型工作任务、技能要求与知识结构。</w:t>
            </w:r>
          </w:p>
        </w:tc>
      </w:tr>
      <w:tr w14:paraId="2F070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843" w:type="dxa"/>
            <w:vMerge w:val="continue"/>
            <w:vAlign w:val="center"/>
          </w:tcPr>
          <w:p w14:paraId="6E0062FE">
            <w:pPr>
              <w:spacing w:after="0" w:line="360" w:lineRule="exact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2239" w:type="dxa"/>
            <w:vAlign w:val="center"/>
          </w:tcPr>
          <w:p w14:paraId="476BB3BC">
            <w:pPr>
              <w:spacing w:after="0" w:line="360" w:lineRule="exac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□问卷调查</w:t>
            </w:r>
          </w:p>
        </w:tc>
        <w:tc>
          <w:tcPr>
            <w:tcW w:w="4433" w:type="dxa"/>
            <w:vAlign w:val="center"/>
          </w:tcPr>
          <w:p w14:paraId="520D3927">
            <w:pPr>
              <w:spacing w:after="0" w:line="360" w:lineRule="exact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（请说明问卷发放的群体范围、有效样本量）</w:t>
            </w:r>
          </w:p>
        </w:tc>
      </w:tr>
      <w:tr w14:paraId="6AE77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atLeast"/>
          <w:jc w:val="center"/>
        </w:trPr>
        <w:tc>
          <w:tcPr>
            <w:tcW w:w="1843" w:type="dxa"/>
            <w:vMerge w:val="continue"/>
            <w:vAlign w:val="center"/>
          </w:tcPr>
          <w:p w14:paraId="099DC20D">
            <w:pPr>
              <w:spacing w:after="0" w:line="360" w:lineRule="exact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2239" w:type="dxa"/>
            <w:vAlign w:val="center"/>
          </w:tcPr>
          <w:p w14:paraId="49F1FF78">
            <w:pPr>
              <w:spacing w:after="0" w:line="360" w:lineRule="exact"/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□其他</w:t>
            </w:r>
          </w:p>
        </w:tc>
        <w:tc>
          <w:tcPr>
            <w:tcW w:w="4433" w:type="dxa"/>
            <w:vAlign w:val="center"/>
          </w:tcPr>
          <w:p w14:paraId="4547B433">
            <w:pPr>
              <w:spacing w:after="0" w:line="360" w:lineRule="exact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（如有，请说明）</w:t>
            </w:r>
          </w:p>
        </w:tc>
      </w:tr>
      <w:tr w14:paraId="65F33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843" w:type="dxa"/>
            <w:vAlign w:val="center"/>
          </w:tcPr>
          <w:p w14:paraId="69457067">
            <w:pPr>
              <w:spacing w:after="0" w:line="240" w:lineRule="exact"/>
              <w:jc w:val="both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4.2.2 标准初稿</w:t>
            </w:r>
          </w:p>
        </w:tc>
        <w:tc>
          <w:tcPr>
            <w:tcW w:w="6672" w:type="dxa"/>
            <w:gridSpan w:val="2"/>
            <w:vAlign w:val="center"/>
          </w:tcPr>
          <w:p w14:paraId="1265AE8A">
            <w:pPr>
              <w:spacing w:after="0" w:line="240" w:lineRule="auto"/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en-US" w:eastAsia="zh-CN" w:bidi="zh-TW"/>
              </w:rPr>
              <w:t>暂无标准初稿；已完成《具身智能产业分析报告》与岗位技能图谱梳理，明确了职业方向与技能模块框架，标准启动会后即可按《国家职业标准编制技术规程（2023年版）》组织专家编写初稿。</w:t>
            </w:r>
          </w:p>
        </w:tc>
      </w:tr>
      <w:tr w14:paraId="6CDF6C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843" w:type="dxa"/>
            <w:vAlign w:val="center"/>
          </w:tcPr>
          <w:p w14:paraId="38F33E29">
            <w:pPr>
              <w:spacing w:after="0" w:line="240" w:lineRule="exact"/>
              <w:jc w:val="both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4.2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 xml:space="preserve">.3 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已有的材料/数据基础（可多选）</w:t>
            </w:r>
          </w:p>
        </w:tc>
        <w:tc>
          <w:tcPr>
            <w:tcW w:w="6672" w:type="dxa"/>
            <w:gridSpan w:val="2"/>
            <w:vAlign w:val="center"/>
          </w:tcPr>
          <w:p w14:paraId="3EE0B726">
            <w:pPr>
              <w:spacing w:after="0" w:line="300" w:lineRule="exac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☑相关国家标准（GB/GB-T）、企业标准、行业标准</w:t>
            </w:r>
            <w:r>
              <w:rPr>
                <w:rFonts w:hint="eastAsia" w:ascii="Times New Roman" w:hAnsi="Times New Roman" w:cs="Times New Roman"/>
                <w:szCs w:val="21"/>
                <w:shd w:val="clear" w:color="FFFFFF" w:fill="auto"/>
                <w:lang w:val="zh-TW" w:eastAsia="zh-CN" w:bidi="zh-TW"/>
              </w:rPr>
              <w:t>或团体标准</w:t>
            </w:r>
          </w:p>
          <w:p w14:paraId="3AEE2A24">
            <w:pPr>
              <w:spacing w:after="0" w:line="300" w:lineRule="exact"/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□问卷文本</w:t>
            </w:r>
          </w:p>
          <w:p w14:paraId="0FA6D20D">
            <w:pPr>
              <w:spacing w:after="0" w:line="300" w:lineRule="exact"/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□访谈提纲、文本纪要</w:t>
            </w:r>
          </w:p>
          <w:p w14:paraId="6462F60D">
            <w:pPr>
              <w:spacing w:after="0" w:line="300" w:lineRule="exac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☑相关企业岗位需求数据</w:t>
            </w:r>
          </w:p>
          <w:p w14:paraId="31B446F0">
            <w:pPr>
              <w:spacing w:after="0" w:line="300" w:lineRule="exac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☑前期调研报告（一并提供</w:t>
            </w: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en-US" w:eastAsia="zh-CN" w:bidi="zh-TW"/>
              </w:rPr>
              <w:t>AIGC查重报告</w:t>
            </w: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）</w:t>
            </w:r>
          </w:p>
          <w:p w14:paraId="568D83E2">
            <w:pPr>
              <w:spacing w:after="0" w:line="300" w:lineRule="exac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☑其他</w:t>
            </w:r>
            <w:r>
              <w:rPr>
                <w:rFonts w:hint="default" w:ascii="Times New Roman" w:hAnsi="Times New Roman" w:cs="Times New Roman"/>
                <w:szCs w:val="21"/>
                <w:shd w:val="clear" w:color="FFFFFF" w:fill="auto"/>
                <w:lang w:val="en-US" w:eastAsia="zh-CN" w:bidi="zh-TW"/>
              </w:rPr>
              <w:t>，</w:t>
            </w:r>
            <w:r>
              <w:rPr>
                <w:rFonts w:hint="default" w:ascii="Times New Roman" w:hAnsi="Times New Roman" w:eastAsia="宋体" w:cs="Times New Roman"/>
                <w:szCs w:val="21"/>
                <w:shd w:val="clear" w:color="FFFFFF" w:fill="auto"/>
                <w:lang w:val="zh-TW" w:eastAsia="zh-CN" w:bidi="zh-TW"/>
              </w:rPr>
              <w:t>请说明</w:t>
            </w:r>
            <w:r>
              <w:rPr>
                <w:rFonts w:hint="default" w:ascii="Times New Roman" w:hAnsi="Times New Roman" w:cs="Times New Roman"/>
                <w:szCs w:val="21"/>
                <w:shd w:val="clear" w:color="FFFFFF" w:fill="auto"/>
                <w:lang w:val="en-US" w:eastAsia="zh-CN" w:bidi="zh-TW"/>
              </w:rPr>
              <w:t>：</w:t>
            </w:r>
            <w:r>
              <w:rPr>
                <w:rFonts w:ascii="Times New Roman" w:hAnsi="Times New Roman" w:eastAsia="宋体" w:cs="Times New Roman"/>
                <w:szCs w:val="21"/>
              </w:rPr>
              <w:t>本科、高职具身智能方向人才培养方案，核心课程教学大纲，实训装备与实验资源体系。</w:t>
            </w:r>
          </w:p>
        </w:tc>
      </w:tr>
      <w:tr w14:paraId="3D073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843" w:type="dxa"/>
            <w:vAlign w:val="center"/>
          </w:tcPr>
          <w:p w14:paraId="2B7A7749">
            <w:pPr>
              <w:spacing w:after="0" w:line="240" w:lineRule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4.2.4数据提供意愿</w:t>
            </w:r>
          </w:p>
        </w:tc>
        <w:tc>
          <w:tcPr>
            <w:tcW w:w="6672" w:type="dxa"/>
            <w:gridSpan w:val="2"/>
            <w:vAlign w:val="center"/>
          </w:tcPr>
          <w:p w14:paraId="5A4E12B0">
            <w:pPr>
              <w:spacing w:after="0" w:line="300" w:lineRule="exact"/>
              <w:rPr>
                <w:rFonts w:hint="default" w:ascii="Times New Roman" w:hAnsi="Times New Roman" w:eastAsia="宋体" w:cs="Times New Roman"/>
                <w:lang w:val="zh-TW" w:eastAsia="zh-CN"/>
              </w:rPr>
            </w:pPr>
            <w:r>
              <w:rPr>
                <w:rFonts w:hint="default" w:ascii="Times New Roman" w:hAnsi="Times New Roman" w:eastAsia="宋体" w:cs="Times New Roman"/>
                <w:lang w:val="zh-TW" w:eastAsia="zh-CN"/>
              </w:rPr>
              <w:t>为提高标准开发质效，我中心已开发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专</w:t>
            </w:r>
            <w:r>
              <w:rPr>
                <w:rFonts w:hint="default" w:ascii="Times New Roman" w:hAnsi="Times New Roman" w:eastAsia="宋体" w:cs="Times New Roman"/>
                <w:lang w:val="zh-TW" w:eastAsia="zh-CN"/>
              </w:rPr>
              <w:t>属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AI模型，</w:t>
            </w:r>
            <w:r>
              <w:rPr>
                <w:rFonts w:hint="default" w:ascii="Times New Roman" w:hAnsi="Times New Roman" w:eastAsia="宋体" w:cs="Times New Roman"/>
                <w:lang w:val="zh-TW" w:eastAsia="zh-CN"/>
              </w:rPr>
              <w:t>通过人机协同的方式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辅助</w:t>
            </w:r>
            <w:r>
              <w:rPr>
                <w:rFonts w:hint="default" w:ascii="Times New Roman" w:hAnsi="Times New Roman" w:eastAsia="宋体" w:cs="Times New Roman"/>
                <w:lang w:val="zh-TW" w:eastAsia="zh-CN"/>
              </w:rPr>
              <w:t>标准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编写</w:t>
            </w:r>
            <w:r>
              <w:rPr>
                <w:rFonts w:hint="default" w:ascii="Times New Roman" w:hAnsi="Times New Roman" w:cs="Times New Roman"/>
                <w:lang w:val="en-US" w:eastAsia="zh-CN"/>
              </w:rPr>
              <w:t>。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请贵单位列述可</w:t>
            </w:r>
            <w:r>
              <w:rPr>
                <w:rFonts w:hint="default" w:ascii="Times New Roman" w:hAnsi="Times New Roman" w:eastAsia="宋体" w:cs="Times New Roman"/>
                <w:lang w:val="zh-TW" w:eastAsia="zh-CN"/>
              </w:rPr>
              <w:t>接入</w:t>
            </w:r>
            <w:r>
              <w:rPr>
                <w:rFonts w:hint="eastAsia" w:ascii="Times New Roman" w:hAnsi="Times New Roman" w:cs="Times New Roman"/>
                <w:lang w:val="zh-TW" w:eastAsia="zh-CN"/>
              </w:rPr>
              <w:t>该</w:t>
            </w:r>
            <w:r>
              <w:rPr>
                <w:rFonts w:hint="default" w:ascii="Times New Roman" w:hAnsi="Times New Roman" w:eastAsia="宋体" w:cs="Times New Roman"/>
                <w:lang w:val="zh-TW" w:eastAsia="zh-CN"/>
              </w:rPr>
              <w:t>模型</w:t>
            </w:r>
            <w:r>
              <w:rPr>
                <w:rFonts w:hint="eastAsia" w:ascii="Times New Roman" w:hAnsi="Times New Roman" w:cs="Times New Roman"/>
                <w:lang w:val="zh-TW" w:eastAsia="zh-CN"/>
              </w:rPr>
              <w:t>的</w:t>
            </w:r>
            <w:r>
              <w:rPr>
                <w:rFonts w:hint="default" w:ascii="Times New Roman" w:hAnsi="Times New Roman" w:eastAsia="宋体" w:cs="Times New Roman"/>
                <w:lang w:val="zh-TW" w:eastAsia="zh-CN"/>
              </w:rPr>
              <w:t>数据资源，</w:t>
            </w:r>
            <w:r>
              <w:rPr>
                <w:rFonts w:hint="eastAsia" w:ascii="Times New Roman" w:hAnsi="Times New Roman" w:cs="Times New Roman"/>
                <w:lang w:val="zh-TW" w:eastAsia="zh-CN"/>
              </w:rPr>
              <w:t>从而使模型</w:t>
            </w:r>
            <w:r>
              <w:rPr>
                <w:rFonts w:hint="default" w:ascii="Times New Roman" w:hAnsi="Times New Roman" w:eastAsia="宋体" w:cs="Times New Roman"/>
                <w:lang w:val="zh-TW" w:eastAsia="zh-CN"/>
              </w:rPr>
              <w:t>提供更贴合行业实际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，</w:t>
            </w:r>
            <w:r>
              <w:rPr>
                <w:rFonts w:hint="default" w:ascii="Times New Roman" w:hAnsi="Times New Roman" w:eastAsia="宋体" w:cs="Times New Roman"/>
                <w:lang w:val="zh-TW" w:eastAsia="zh-CN"/>
              </w:rPr>
              <w:t>且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能实现自动</w:t>
            </w:r>
            <w:r>
              <w:rPr>
                <w:rFonts w:hint="default" w:ascii="Times New Roman" w:hAnsi="Times New Roman" w:eastAsia="宋体" w:cs="Times New Roman"/>
                <w:lang w:val="zh-TW" w:eastAsia="zh-CN"/>
              </w:rPr>
              <w:t>更新</w:t>
            </w: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修订</w:t>
            </w:r>
            <w:r>
              <w:rPr>
                <w:rFonts w:hint="default" w:ascii="Times New Roman" w:hAnsi="Times New Roman" w:eastAsia="宋体" w:cs="Times New Roman"/>
                <w:lang w:val="zh-TW" w:eastAsia="zh-CN"/>
              </w:rPr>
              <w:t>的开发辅助服务。</w:t>
            </w:r>
          </w:p>
          <w:tbl>
            <w:tblPr>
              <w:tblStyle w:val="10"/>
              <w:tblW w:w="4724" w:type="pct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74"/>
              <w:gridCol w:w="1485"/>
              <w:gridCol w:w="1331"/>
              <w:gridCol w:w="1305"/>
              <w:gridCol w:w="1310"/>
            </w:tblGrid>
            <w:tr w14:paraId="123D5A5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55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E2F3"/>
                  <w:vAlign w:val="center"/>
                </w:tcPr>
                <w:p w14:paraId="6890A090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ascii="宋体" w:hAnsi="宋体" w:eastAsia="宋体"/>
                      <w:b/>
                      <w:sz w:val="21"/>
                      <w:szCs w:val="21"/>
                    </w:rPr>
                    <w:t>序号</w:t>
                  </w:r>
                </w:p>
              </w:tc>
              <w:tc>
                <w:tcPr>
                  <w:tcW w:w="1216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E2F3"/>
                  <w:vAlign w:val="center"/>
                </w:tcPr>
                <w:p w14:paraId="6FB6FC69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ascii="宋体" w:hAnsi="宋体" w:eastAsia="宋体"/>
                      <w:b/>
                      <w:sz w:val="21"/>
                      <w:szCs w:val="21"/>
                    </w:rPr>
                    <w:t>数据资源名称</w:t>
                  </w:r>
                </w:p>
              </w:tc>
              <w:tc>
                <w:tcPr>
                  <w:tcW w:w="109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E2F3"/>
                  <w:vAlign w:val="center"/>
                </w:tcPr>
                <w:p w14:paraId="45D69360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ascii="宋体" w:hAnsi="宋体" w:eastAsia="宋体"/>
                      <w:b/>
                      <w:sz w:val="21"/>
                      <w:szCs w:val="21"/>
                    </w:rPr>
                    <w:t>数据类别</w:t>
                  </w:r>
                </w:p>
              </w:tc>
              <w:tc>
                <w:tcPr>
                  <w:tcW w:w="1069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E2F3"/>
                  <w:vAlign w:val="center"/>
                </w:tcPr>
                <w:p w14:paraId="466BA94A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ascii="宋体" w:hAnsi="宋体" w:eastAsia="宋体"/>
                      <w:b/>
                      <w:sz w:val="21"/>
                      <w:szCs w:val="21"/>
                    </w:rPr>
                    <w:t>数据格式</w:t>
                  </w:r>
                </w:p>
              </w:tc>
              <w:tc>
                <w:tcPr>
                  <w:tcW w:w="107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D9E2F3"/>
                  <w:vAlign w:val="center"/>
                </w:tcPr>
                <w:p w14:paraId="4A180C3A"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ascii="宋体" w:hAnsi="宋体" w:eastAsia="宋体"/>
                      <w:b/>
                      <w:sz w:val="21"/>
                      <w:szCs w:val="21"/>
                    </w:rPr>
                    <w:t>备注</w:t>
                  </w:r>
                </w:p>
              </w:tc>
            </w:tr>
            <w:tr w14:paraId="7E0AF53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55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454C7CD7">
                  <w:pPr>
                    <w:spacing w:line="24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1</w:t>
                  </w:r>
                </w:p>
              </w:tc>
              <w:tc>
                <w:tcPr>
                  <w:tcW w:w="1216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2C35783A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具身智能机器人相关岗位招聘与人才需求数据</w:t>
                  </w:r>
                </w:p>
              </w:tc>
              <w:tc>
                <w:tcPr>
                  <w:tcW w:w="109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039534D5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A</w:t>
                  </w:r>
                </w:p>
              </w:tc>
              <w:tc>
                <w:tcPr>
                  <w:tcW w:w="1069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2A3815E4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xlsx</w:t>
                  </w:r>
                </w:p>
              </w:tc>
              <w:tc>
                <w:tcPr>
                  <w:tcW w:w="107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3CA16C72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来源：讯飞聆动通用招聘业务数据（已脱敏）</w:t>
                  </w:r>
                </w:p>
              </w:tc>
            </w:tr>
            <w:tr w14:paraId="3B85861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55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091F20AF">
                  <w:pPr>
                    <w:spacing w:line="24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2</w:t>
                  </w:r>
                </w:p>
              </w:tc>
              <w:tc>
                <w:tcPr>
                  <w:tcW w:w="1216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329135ED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具身智能人才培养方案及课程教学大纲（本科、高职）</w:t>
                  </w:r>
                </w:p>
              </w:tc>
              <w:tc>
                <w:tcPr>
                  <w:tcW w:w="109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52CCBA72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A</w:t>
                  </w:r>
                </w:p>
              </w:tc>
              <w:tc>
                <w:tcPr>
                  <w:tcW w:w="1069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3B749B56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docx/pdf</w:t>
                  </w:r>
                </w:p>
              </w:tc>
              <w:tc>
                <w:tcPr>
                  <w:tcW w:w="107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3456F122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含岗位技能图谱、课程与岗位对应体系</w:t>
                  </w:r>
                </w:p>
              </w:tc>
            </w:tr>
            <w:tr w14:paraId="557C22B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55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39D4E9EE">
                  <w:pPr>
                    <w:spacing w:line="24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3</w:t>
                  </w:r>
                </w:p>
              </w:tc>
              <w:tc>
                <w:tcPr>
                  <w:tcW w:w="1216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47EF493D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具身智能实训装备与实验资源产品文档</w:t>
                  </w:r>
                </w:p>
              </w:tc>
              <w:tc>
                <w:tcPr>
                  <w:tcW w:w="109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055A50C6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A</w:t>
                  </w:r>
                </w:p>
              </w:tc>
              <w:tc>
                <w:tcPr>
                  <w:tcW w:w="1069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70C0E447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docx/pdf</w:t>
                  </w:r>
                </w:p>
              </w:tc>
              <w:tc>
                <w:tcPr>
                  <w:tcW w:w="107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6BA987C0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实验箱B2旗舰版、机器人小车C1、装配调试实训台等</w:t>
                  </w:r>
                </w:p>
              </w:tc>
            </w:tr>
            <w:tr w14:paraId="0FD21BC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55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72254DB2">
                  <w:pPr>
                    <w:spacing w:line="24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4</w:t>
                  </w:r>
                </w:p>
              </w:tc>
              <w:tc>
                <w:tcPr>
                  <w:tcW w:w="1216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31644D47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讯飞牵头或参编的国家标准、行业标准文本</w:t>
                  </w:r>
                </w:p>
              </w:tc>
              <w:tc>
                <w:tcPr>
                  <w:tcW w:w="109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579BA79C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A</w:t>
                  </w:r>
                </w:p>
              </w:tc>
              <w:tc>
                <w:tcPr>
                  <w:tcW w:w="1069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3A8F01C2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pdf/doc</w:t>
                  </w:r>
                </w:p>
              </w:tc>
              <w:tc>
                <w:tcPr>
                  <w:tcW w:w="107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2817C9A1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智能语音、人工智能等领域已发布标准</w:t>
                  </w:r>
                </w:p>
              </w:tc>
            </w:tr>
            <w:tr w14:paraId="130DAE7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55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0FFAAA57">
                  <w:pPr>
                    <w:spacing w:line="24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ascii="宋体" w:hAnsi="宋体" w:eastAsia="宋体"/>
                      <w:sz w:val="21"/>
                      <w:szCs w:val="21"/>
                    </w:rPr>
                    <w:t>5</w:t>
                  </w:r>
                </w:p>
              </w:tc>
              <w:tc>
                <w:tcPr>
                  <w:tcW w:w="1216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3EE8F937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权威机构具身智能产业与人才研究报告</w:t>
                  </w:r>
                  <w:bookmarkStart w:id="0" w:name="_GoBack"/>
                  <w:bookmarkEnd w:id="0"/>
                </w:p>
              </w:tc>
              <w:tc>
                <w:tcPr>
                  <w:tcW w:w="109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50747C6F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B</w:t>
                  </w:r>
                </w:p>
              </w:tc>
              <w:tc>
                <w:tcPr>
                  <w:tcW w:w="1069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1CCCDD9F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pdf/docx</w:t>
                  </w:r>
                </w:p>
              </w:tc>
              <w:tc>
                <w:tcPr>
                  <w:tcW w:w="107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73A63CC1">
                  <w:pPr>
                    <w:spacing w:line="240" w:lineRule="exact"/>
                    <w:rPr>
                      <w:szCs w:val="21"/>
                    </w:rPr>
                  </w:pPr>
                  <w:r>
                    <w:rPr>
                      <w:rFonts w:ascii="Times New Roman" w:hAnsi="Times New Roman" w:eastAsia="宋体" w:cs="Times New Roman"/>
                      <w:szCs w:val="21"/>
                    </w:rPr>
                    <w:t>信通院、智联招聘等；已形成《具身智能产业分析报告》</w:t>
                  </w:r>
                </w:p>
              </w:tc>
            </w:tr>
            <w:tr w14:paraId="5A76B9F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55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48FCF552">
                  <w:pPr>
                    <w:spacing w:line="240" w:lineRule="exact"/>
                    <w:jc w:val="center"/>
                    <w:rPr>
                      <w:rFonts w:hint="default" w:ascii="宋体" w:hAnsi="宋体" w:eastAsia="宋体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sz w:val="21"/>
                      <w:szCs w:val="21"/>
                      <w:lang w:val="en-US" w:eastAsia="zh-CN"/>
                    </w:rPr>
                    <w:t>...</w:t>
                  </w:r>
                </w:p>
              </w:tc>
              <w:tc>
                <w:tcPr>
                  <w:tcW w:w="1216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2AFAD415">
                  <w:pPr>
                    <w:spacing w:line="240" w:lineRule="exact"/>
                    <w:rPr>
                      <w:szCs w:val="21"/>
                    </w:rPr>
                  </w:pPr>
                </w:p>
              </w:tc>
              <w:tc>
                <w:tcPr>
                  <w:tcW w:w="1090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1DC88D74">
                  <w:pPr>
                    <w:spacing w:line="240" w:lineRule="exact"/>
                    <w:rPr>
                      <w:szCs w:val="21"/>
                    </w:rPr>
                  </w:pPr>
                </w:p>
              </w:tc>
              <w:tc>
                <w:tcPr>
                  <w:tcW w:w="1069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4A729FC4">
                  <w:pPr>
                    <w:spacing w:line="240" w:lineRule="exact"/>
                    <w:rPr>
                      <w:szCs w:val="21"/>
                    </w:rPr>
                  </w:pPr>
                </w:p>
              </w:tc>
              <w:tc>
                <w:tcPr>
                  <w:tcW w:w="1072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</w:tcPr>
                <w:p w14:paraId="0539397D">
                  <w:pPr>
                    <w:spacing w:line="240" w:lineRule="exact"/>
                    <w:rPr>
                      <w:szCs w:val="21"/>
                    </w:rPr>
                  </w:pPr>
                </w:p>
              </w:tc>
            </w:tr>
          </w:tbl>
          <w:p w14:paraId="5E81B553">
            <w:pPr>
              <w:widowControl w:val="0"/>
              <w:spacing w:after="120" w:line="240" w:lineRule="exact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</w:tbl>
    <w:p w14:paraId="6792433C">
      <w:pPr>
        <w:widowControl w:val="0"/>
        <w:snapToGrid w:val="0"/>
        <w:jc w:val="left"/>
        <w:rPr>
          <w:rFonts w:hint="eastAsia" w:ascii="Times New Roman" w:hAnsi="Times New Roman" w:cs="Times New Roman"/>
          <w:kern w:val="2"/>
          <w:sz w:val="20"/>
          <w:szCs w:val="20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0"/>
          <w:szCs w:val="20"/>
          <w:lang w:val="en-US" w:eastAsia="zh-CN" w:bidi="ar-SA"/>
        </w:rPr>
        <w:t>注：“数据类别”一栏请选填“A”“B”或“C”。</w:t>
      </w:r>
    </w:p>
    <w:p w14:paraId="10A6E5AE">
      <w:pPr>
        <w:snapToGrid w:val="0"/>
        <w:ind w:firstLine="400" w:firstLineChars="200"/>
        <w:jc w:val="left"/>
        <w:rPr>
          <w:rFonts w:hint="eastAsia" w:ascii="Times New Roman" w:hAnsi="Times New Roman"/>
          <w:sz w:val="20"/>
          <w:szCs w:val="20"/>
          <w:lang w:eastAsia="zh-CN"/>
        </w:rPr>
      </w:pPr>
      <w:r>
        <w:rPr>
          <w:rFonts w:hint="eastAsia" w:ascii="Times New Roman" w:hAnsi="Times New Roman" w:cs="Times New Roman"/>
          <w:kern w:val="2"/>
          <w:sz w:val="20"/>
          <w:szCs w:val="20"/>
          <w:lang w:val="en-US" w:eastAsia="zh-CN" w:bidi="ar-SA"/>
        </w:rPr>
        <w:t>A类数据指</w:t>
      </w:r>
      <w:r>
        <w:rPr>
          <w:rFonts w:hint="eastAsia" w:ascii="Times New Roman" w:hAnsi="Times New Roman"/>
          <w:sz w:val="20"/>
          <w:szCs w:val="20"/>
        </w:rPr>
        <w:t>本单位直接提供的业务可信资料</w:t>
      </w:r>
      <w:r>
        <w:rPr>
          <w:rFonts w:hint="eastAsia" w:ascii="Times New Roman" w:hAnsi="Times New Roman"/>
          <w:sz w:val="20"/>
          <w:szCs w:val="20"/>
          <w:lang w:eastAsia="zh-CN"/>
        </w:rPr>
        <w:t>。</w:t>
      </w:r>
      <w:r>
        <w:rPr>
          <w:rFonts w:hint="eastAsia" w:ascii="Times New Roman" w:hAnsi="Times New Roman" w:cs="Times New Roman"/>
          <w:kern w:val="2"/>
          <w:sz w:val="20"/>
          <w:szCs w:val="20"/>
          <w:lang w:val="en-US" w:eastAsia="zh-CN" w:bidi="ar-SA"/>
        </w:rPr>
        <w:t>包括但不限于：</w:t>
      </w:r>
      <w:r>
        <w:rPr>
          <w:rFonts w:hint="eastAsia" w:ascii="Times New Roman" w:hAnsi="Times New Roman"/>
          <w:sz w:val="20"/>
          <w:szCs w:val="20"/>
          <w:lang w:eastAsia="zh-CN"/>
        </w:rPr>
        <w:t>牵头或参与制定的国家标准、行业标准、企业标准；经过实际调研形成的调研报告、问卷文本、访谈提纲及纪要；</w:t>
      </w:r>
      <w:r>
        <w:rPr>
          <w:rFonts w:hint="eastAsia" w:ascii="Times New Roman" w:hAnsi="Times New Roman"/>
          <w:sz w:val="20"/>
          <w:szCs w:val="20"/>
        </w:rPr>
        <w:t>企业岗位说明书、岗位任务书和作业SOP</w:t>
      </w:r>
      <w:r>
        <w:rPr>
          <w:rFonts w:hint="eastAsia" w:ascii="Times New Roman" w:hAnsi="Times New Roman"/>
          <w:sz w:val="20"/>
          <w:szCs w:val="20"/>
          <w:lang w:eastAsia="zh-CN"/>
        </w:rPr>
        <w:t>；内部数据和业务档案等。</w:t>
      </w:r>
    </w:p>
    <w:p w14:paraId="108181B5">
      <w:pPr>
        <w:snapToGrid w:val="0"/>
        <w:ind w:firstLine="400" w:firstLineChars="200"/>
        <w:jc w:val="left"/>
        <w:rPr>
          <w:rFonts w:hint="eastAsia" w:ascii="Times New Roman" w:hAnsi="Times New Roman"/>
          <w:sz w:val="20"/>
          <w:szCs w:val="20"/>
          <w:lang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B类数据指经脱敏、脱毒处理的相关权威机构公开研究数据。包括但不限于：相关企业</w:t>
      </w:r>
      <w:r>
        <w:rPr>
          <w:rFonts w:hint="eastAsia" w:ascii="Times New Roman" w:hAnsi="Times New Roman"/>
          <w:sz w:val="20"/>
          <w:szCs w:val="20"/>
        </w:rPr>
        <w:t>招聘数据</w:t>
      </w:r>
      <w:r>
        <w:rPr>
          <w:rFonts w:hint="eastAsia" w:ascii="Times New Roman" w:hAnsi="Times New Roman"/>
          <w:sz w:val="20"/>
          <w:szCs w:val="20"/>
          <w:lang w:eastAsia="zh-CN"/>
        </w:rPr>
        <w:t>、</w:t>
      </w:r>
      <w:r>
        <w:rPr>
          <w:rFonts w:hint="eastAsia" w:ascii="Times New Roman" w:hAnsi="Times New Roman"/>
          <w:sz w:val="20"/>
          <w:szCs w:val="20"/>
        </w:rPr>
        <w:t>行业协会与产业联盟报告</w:t>
      </w:r>
      <w:r>
        <w:rPr>
          <w:rFonts w:hint="eastAsia" w:ascii="Times New Roman" w:hAnsi="Times New Roman"/>
          <w:sz w:val="20"/>
          <w:szCs w:val="20"/>
          <w:lang w:eastAsia="zh-CN"/>
        </w:rPr>
        <w:t>、研究与咨询机构数据、高校与科研院所研究成果、</w:t>
      </w:r>
      <w:r>
        <w:rPr>
          <w:rFonts w:hint="eastAsia" w:ascii="Times New Roman" w:hAnsi="Times New Roman"/>
          <w:sz w:val="20"/>
          <w:szCs w:val="20"/>
        </w:rPr>
        <w:t>公共权威机构数据、企业正式公开资料、教育与评价机构数据</w:t>
      </w:r>
      <w:r>
        <w:rPr>
          <w:rFonts w:hint="eastAsia" w:ascii="Times New Roman" w:hAnsi="Times New Roman"/>
          <w:sz w:val="20"/>
          <w:szCs w:val="20"/>
          <w:lang w:eastAsia="zh-CN"/>
        </w:rPr>
        <w:t>等。请在备注栏注明数据来源渠道。</w:t>
      </w:r>
    </w:p>
    <w:p w14:paraId="2296916C">
      <w:pPr>
        <w:snapToGrid w:val="0"/>
        <w:ind w:firstLine="400" w:firstLineChars="200"/>
        <w:jc w:val="left"/>
        <w:rPr>
          <w:rFonts w:hint="default"/>
          <w:lang w:val="en-US" w:eastAsia="zh-CN"/>
        </w:rPr>
      </w:pPr>
      <w:r>
        <w:rPr>
          <w:rFonts w:hint="eastAsia" w:ascii="Times New Roman" w:hAnsi="Times New Roman"/>
          <w:sz w:val="20"/>
          <w:szCs w:val="20"/>
          <w:lang w:val="en-US" w:eastAsia="zh-CN"/>
        </w:rPr>
        <w:t>C类数据指从</w:t>
      </w:r>
      <w:r>
        <w:rPr>
          <w:rFonts w:hint="eastAsia" w:ascii="Times New Roman" w:hAnsi="Times New Roman"/>
          <w:sz w:val="20"/>
          <w:szCs w:val="20"/>
        </w:rPr>
        <w:t>公开渠道获取的各类参考资料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>。包括但不限于：</w:t>
      </w:r>
      <w:r>
        <w:rPr>
          <w:rFonts w:hint="eastAsia" w:ascii="Times New Roman" w:hAnsi="Times New Roman"/>
          <w:sz w:val="20"/>
          <w:szCs w:val="20"/>
        </w:rPr>
        <w:t>自媒体与个人发布内容、非官方社区与论坛讨论、个人网站与开放社区内容、百科与协作编辑内容、转载聚合与匿名讨论</w:t>
      </w:r>
      <w:r>
        <w:rPr>
          <w:rFonts w:hint="eastAsia" w:ascii="Times New Roman" w:hAnsi="Times New Roman"/>
          <w:sz w:val="20"/>
          <w:szCs w:val="20"/>
          <w:lang w:eastAsia="zh-CN"/>
        </w:rPr>
        <w:t>、</w:t>
      </w:r>
      <w:r>
        <w:rPr>
          <w:rFonts w:hint="eastAsia" w:ascii="Times New Roman" w:hAnsi="Times New Roman"/>
          <w:sz w:val="20"/>
          <w:szCs w:val="20"/>
          <w:lang w:val="en-US" w:eastAsia="zh-CN"/>
        </w:rPr>
        <w:t>AI引擎搜索资料</w:t>
      </w:r>
      <w:r>
        <w:rPr>
          <w:rFonts w:hint="eastAsia" w:ascii="Times New Roman" w:hAnsi="Times New Roman"/>
          <w:sz w:val="20"/>
          <w:szCs w:val="20"/>
        </w:rPr>
        <w:t>等。</w:t>
      </w:r>
      <w:r>
        <w:rPr>
          <w:rFonts w:hint="eastAsia" w:ascii="Times New Roman" w:hAnsi="Times New Roman"/>
          <w:sz w:val="20"/>
          <w:szCs w:val="20"/>
          <w:lang w:eastAsia="zh-CN"/>
        </w:rPr>
        <w:t>请在备注栏注明数据来源渠道。</w:t>
      </w:r>
    </w:p>
    <w:p w14:paraId="4D9A90EC">
      <w:pPr>
        <w:widowControl w:val="0"/>
        <w:spacing w:after="0"/>
        <w:jc w:val="both"/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</w:pPr>
    </w:p>
    <w:p w14:paraId="376C57B4">
      <w:pPr>
        <w:widowControl w:val="0"/>
        <w:spacing w:after="0"/>
        <w:jc w:val="both"/>
        <w:rPr>
          <w:rFonts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bCs/>
          <w:kern w:val="2"/>
          <w:sz w:val="21"/>
          <w:szCs w:val="21"/>
          <w:lang w:val="en-US" w:eastAsia="zh-CN" w:bidi="ar-SA"/>
        </w:rPr>
        <w:t>4.3 标准开发保障及计划安排</w:t>
      </w:r>
    </w:p>
    <w:tbl>
      <w:tblPr>
        <w:tblStyle w:val="1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6637"/>
      </w:tblGrid>
      <w:tr w14:paraId="31E4F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9" w:hRule="atLeast"/>
          <w:jc w:val="center"/>
        </w:trPr>
        <w:tc>
          <w:tcPr>
            <w:tcW w:w="1883" w:type="dxa"/>
            <w:vMerge w:val="restart"/>
            <w:vAlign w:val="center"/>
          </w:tcPr>
          <w:p w14:paraId="2C55D5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4.3.1经费安排</w:t>
            </w:r>
          </w:p>
        </w:tc>
        <w:tc>
          <w:tcPr>
            <w:tcW w:w="6632" w:type="dxa"/>
            <w:vAlign w:val="center"/>
          </w:tcPr>
          <w:p w14:paraId="2091EDA7">
            <w:pPr>
              <w:spacing w:after="0" w:line="360" w:lineRule="exact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（请说明标准开发经费来源渠道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及预算金额</w:t>
            </w: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）</w:t>
            </w:r>
          </w:p>
        </w:tc>
      </w:tr>
      <w:tr w14:paraId="6F158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  <w:jc w:val="center"/>
        </w:trPr>
        <w:tc>
          <w:tcPr>
            <w:tcW w:w="1883" w:type="dxa"/>
            <w:vAlign w:val="center"/>
          </w:tcPr>
          <w:p w14:paraId="4C3B7CC4">
            <w:pPr>
              <w:spacing w:after="0" w:line="240" w:lineRule="exact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4.3.2工作计划</w:t>
            </w:r>
          </w:p>
        </w:tc>
        <w:tc>
          <w:tcPr>
            <w:tcW w:w="6632" w:type="dxa"/>
            <w:vAlign w:val="center"/>
          </w:tcPr>
          <w:p w14:paraId="4E04EF80">
            <w:pPr>
              <w:spacing w:after="0" w:line="240" w:lineRule="auto"/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（请说明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标准</w:t>
            </w: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启动会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、编写初稿、初审会、公示、终审会</w:t>
            </w: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的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计划</w:t>
            </w: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时间）</w:t>
            </w:r>
          </w:p>
        </w:tc>
      </w:tr>
    </w:tbl>
    <w:p w14:paraId="6524802B">
      <w:pPr>
        <w:numPr>
          <w:ilvl w:val="0"/>
          <w:numId w:val="0"/>
        </w:numPr>
        <w:spacing w:before="0" w:after="0" w:line="240" w:lineRule="auto"/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5. 申报承诺</w:t>
      </w: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与单位意见</w:t>
      </w:r>
    </w:p>
    <w:tbl>
      <w:tblPr>
        <w:tblStyle w:val="11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078D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52" w:hRule="atLeast"/>
          <w:jc w:val="center"/>
        </w:trPr>
        <w:tc>
          <w:tcPr>
            <w:tcW w:w="8522" w:type="dxa"/>
            <w:vAlign w:val="center"/>
          </w:tcPr>
          <w:p w14:paraId="692FB72B">
            <w:pPr>
              <w:shd w:val="clear" w:color="FFFFFF" w:fill="auto"/>
              <w:snapToGrid w:val="0"/>
              <w:spacing w:after="0" w:line="360" w:lineRule="exact"/>
              <w:ind w:firstLine="420" w:firstLineChars="2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本单位自愿</w:t>
            </w:r>
            <w:r>
              <w:rPr>
                <w:rFonts w:ascii="Times New Roman" w:hAnsi="Times New Roman" w:eastAsia="宋体" w:cs="Times New Roman"/>
                <w:szCs w:val="21"/>
                <w:lang w:val="en-US"/>
              </w:rPr>
              <w:t>申请参与</w:t>
            </w: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国家职业标准开发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工作</w:t>
            </w:r>
            <w:r>
              <w:rPr>
                <w:rFonts w:ascii="Times New Roman" w:hAnsi="Times New Roman" w:eastAsia="宋体" w:cs="Times New Roman"/>
                <w:szCs w:val="21"/>
              </w:rPr>
              <w:t>，并承诺：</w:t>
            </w:r>
          </w:p>
          <w:p w14:paraId="3AA9D74B">
            <w:pPr>
              <w:shd w:val="clear" w:color="FFFFFF" w:fill="auto"/>
              <w:snapToGrid w:val="0"/>
              <w:spacing w:after="0" w:line="360" w:lineRule="exact"/>
              <w:ind w:firstLine="420" w:firstLineChars="2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1.</w:t>
            </w:r>
            <w:r>
              <w:rPr>
                <w:rFonts w:hint="eastAsia" w:ascii="Times New Roman" w:hAnsi="Times New Roman" w:eastAsia="宋体" w:cs="Times New Roman"/>
                <w:szCs w:val="21"/>
                <w:lang w:eastAsia="zh-CN"/>
              </w:rPr>
              <w:t>本单位近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3年无重大违规违纪违法行为，</w:t>
            </w:r>
            <w:r>
              <w:rPr>
                <w:rFonts w:ascii="Times New Roman" w:hAnsi="Times New Roman" w:eastAsia="宋体" w:cs="Times New Roman"/>
                <w:szCs w:val="21"/>
              </w:rPr>
              <w:t>申报书中的内容及相关佐证材料信息均真实、合法、有效。</w:t>
            </w:r>
          </w:p>
          <w:p w14:paraId="3872655D">
            <w:pPr>
              <w:shd w:val="clear" w:color="FFFFFF" w:fill="auto"/>
              <w:snapToGrid w:val="0"/>
              <w:spacing w:after="0" w:line="360" w:lineRule="exact"/>
              <w:ind w:firstLine="420" w:firstLineChars="200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2.</w:t>
            </w:r>
            <w:r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  <w:t>本单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位将严格按照《国家职业标准编制技术规程》组织开发标准，并安排专人负责推进、协调开发工作，确保开发进度和质量。</w:t>
            </w:r>
          </w:p>
          <w:p w14:paraId="7D474F36">
            <w:pPr>
              <w:shd w:val="clear" w:color="FFFFFF" w:fill="auto"/>
              <w:snapToGrid w:val="0"/>
              <w:spacing w:after="0" w:line="360" w:lineRule="exact"/>
              <w:ind w:firstLine="420" w:firstLineChars="200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3.</w:t>
            </w:r>
            <w:r>
              <w:rPr>
                <w:rFonts w:hint="default" w:ascii="Times New Roman" w:hAnsi="Times New Roman" w:eastAsia="宋体" w:cs="Times New Roman"/>
                <w:szCs w:val="21"/>
                <w:lang w:eastAsia="zh-CN"/>
              </w:rPr>
              <w:t>本单位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将按要求使用“职业标准开发技术服务管理系统”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，</w:t>
            </w:r>
            <w:r>
              <w:rPr>
                <w:rFonts w:hint="eastAsia" w:ascii="Times New Roman" w:hAnsi="Times New Roman" w:cs="Times New Roman"/>
                <w:szCs w:val="21"/>
                <w:lang w:val="en-US" w:eastAsia="zh-CN"/>
              </w:rPr>
              <w:t>及时</w:t>
            </w:r>
            <w:r>
              <w:rPr>
                <w:rFonts w:hint="default" w:ascii="Times New Roman" w:hAnsi="Times New Roman" w:cs="Times New Roman"/>
                <w:szCs w:val="21"/>
                <w:lang w:val="en-US" w:eastAsia="zh-CN"/>
              </w:rPr>
              <w:t>上传更新相关信息及标准开发过程文稿等。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自愿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向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/>
              </w:rPr>
              <w:t>标准开发AI模型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提供数据资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/>
              </w:rPr>
              <w:t>源，且这些数据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来源合法</w:t>
            </w:r>
            <w:r>
              <w:rPr>
                <w:rFonts w:hint="default" w:ascii="Times New Roman" w:hAnsi="Times New Roman" w:eastAsia="宋体" w:cs="Times New Roman"/>
                <w:szCs w:val="21"/>
                <w:lang w:val="en-US"/>
              </w:rPr>
              <w:t>，</w:t>
            </w:r>
            <w:r>
              <w:rPr>
                <w:rFonts w:hint="default" w:ascii="Times New Roman" w:hAnsi="Times New Roman" w:eastAsia="宋体" w:cs="Times New Roman"/>
                <w:szCs w:val="21"/>
              </w:rPr>
              <w:t>拥有完整的所有权、使用权或已获得合法有效的授权，不存在任何权属争议，不侵犯任何第三方的知识产权、商业秘密或个人隐私。</w:t>
            </w:r>
          </w:p>
          <w:p w14:paraId="2E1D278D">
            <w:pPr>
              <w:shd w:val="clear" w:color="FFFFFF" w:fill="auto"/>
              <w:snapToGrid w:val="0"/>
              <w:spacing w:after="0" w:line="360" w:lineRule="exact"/>
              <w:ind w:firstLine="420" w:firstLineChars="2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Cs w:val="21"/>
              </w:rPr>
              <w:t>若本单位违反上述承诺，将承担由此产生的一切法律责任及经济赔偿责任。同时，中国就业培训技术指导中心有权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取消本单位参与标准开发的资格。</w:t>
            </w:r>
          </w:p>
          <w:p w14:paraId="227D88B8">
            <w:pPr>
              <w:pStyle w:val="2"/>
              <w:numPr>
                <w:ilvl w:val="0"/>
                <w:numId w:val="0"/>
              </w:numPr>
              <w:snapToGrid w:val="0"/>
              <w:spacing w:line="600" w:lineRule="exact"/>
              <w:jc w:val="both"/>
              <w:rPr>
                <w:rFonts w:ascii="Times New Roman" w:hAnsi="Times New Roman" w:eastAsia="宋体" w:cs="Times New Roman"/>
                <w:szCs w:val="21"/>
              </w:rPr>
            </w:pPr>
          </w:p>
          <w:p w14:paraId="229B240A">
            <w:pPr>
              <w:snapToGrid w:val="0"/>
              <w:spacing w:line="600" w:lineRule="exact"/>
              <w:ind w:firstLine="840" w:firstLineChars="40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                                     单位（盖章） </w:t>
            </w:r>
          </w:p>
          <w:p w14:paraId="4E703342">
            <w:pPr>
              <w:spacing w:line="600" w:lineRule="exact"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 xml:space="preserve">                                                  年    月    日</w:t>
            </w:r>
          </w:p>
        </w:tc>
      </w:tr>
    </w:tbl>
    <w:p w14:paraId="40601AEB">
      <w:pPr>
        <w:pStyle w:val="7"/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MingLiU">
    <w:altName w:val="Trebuchet MS"/>
    <w:panose1 w:val="02010601000000010101"/>
    <w:charset w:val="00"/>
    <w:family w:val="roman"/>
    <w:pitch w:val="default"/>
    <w:sig w:usb0="00000000" w:usb1="00000000" w:usb2="00000016" w:usb3="00000000" w:csb0="00100001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6D494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16B9FE">
                          <w:pPr>
                            <w:pStyle w:val="3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</w:rPr>
                            <w:t>1</w:t>
                          </w:r>
                          <w:r>
                            <w:rPr>
                              <w:rFonts w:ascii="Times New Roman" w:hAnsi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16B9FE">
                    <w:pPr>
                      <w:pStyle w:val="3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</w:rPr>
                      <w:t>1</w:t>
                    </w:r>
                    <w:r>
                      <w:rPr>
                        <w:rFonts w:ascii="Times New Roman" w:hAnsi="Times New Roma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177475"/>
    <w:rsid w:val="1F9C6870"/>
    <w:rsid w:val="5F7F983B"/>
    <w:rsid w:val="5FFFB82D"/>
    <w:rsid w:val="75695572"/>
    <w:rsid w:val="77A7B198"/>
    <w:rsid w:val="AF37149A"/>
    <w:rsid w:val="BBEF1C13"/>
    <w:rsid w:val="BFBFE98D"/>
    <w:rsid w:val="DE7B3079"/>
    <w:rsid w:val="EABFE9EA"/>
    <w:rsid w:val="F7CF7052"/>
    <w:rsid w:val="FFF72A90"/>
    <w:rsid w:val="FFFC22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5">
    <w:name w:val="heading 2"/>
    <w:basedOn w:val="1"/>
    <w:next w:val="1"/>
    <w:qFormat/>
    <w:uiPriority w:val="0"/>
    <w:pPr>
      <w:spacing w:before="100" w:beforeAutospacing="1" w:after="10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/>
    </w:rPr>
  </w:style>
  <w:style w:type="paragraph" w:styleId="6">
    <w:name w:val="heading 4"/>
    <w:basedOn w:val="1"/>
    <w:next w:val="1"/>
    <w:qFormat/>
    <w:uiPriority w:val="0"/>
    <w:pPr>
      <w:spacing w:before="100" w:beforeAutospacing="1" w:after="10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/>
    </w:rPr>
  </w:style>
  <w:style w:type="character" w:default="1" w:styleId="12">
    <w:name w:val="Default Paragraph Font"/>
    <w:qFormat/>
    <w:uiPriority w:val="0"/>
  </w:style>
  <w:style w:type="table" w:default="1" w:styleId="1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0"/>
    <w:pPr>
      <w:spacing w:line="560" w:lineRule="exact"/>
      <w:jc w:val="center"/>
    </w:pPr>
    <w:rPr>
      <w:rFonts w:ascii="华文中宋" w:hAnsi="华文中宋" w:eastAsia="华文中宋"/>
      <w:kern w:val="2"/>
      <w:sz w:val="40"/>
      <w:szCs w:val="44"/>
    </w:rPr>
  </w:style>
  <w:style w:type="paragraph" w:styleId="3">
    <w:name w:val="footer"/>
    <w:basedOn w:val="1"/>
    <w:next w:val="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index 5"/>
    <w:basedOn w:val="1"/>
    <w:next w:val="1"/>
    <w:qFormat/>
    <w:uiPriority w:val="0"/>
    <w:pPr>
      <w:ind w:left="1680"/>
    </w:pPr>
  </w:style>
  <w:style w:type="paragraph" w:styleId="7">
    <w:name w:val="Plain Text"/>
    <w:basedOn w:val="1"/>
    <w:qFormat/>
    <w:uiPriority w:val="0"/>
    <w:rPr>
      <w:rFonts w:ascii="宋体" w:hAnsi="Courier New"/>
    </w:rPr>
  </w:style>
  <w:style w:type="paragraph" w:styleId="8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rPr>
      <w:sz w:val="24"/>
    </w:rPr>
  </w:style>
  <w:style w:type="table" w:styleId="11">
    <w:name w:val="Table Grid"/>
    <w:basedOn w:val="10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2458</Words>
  <Characters>2590</Characters>
  <Paragraphs>381</Paragraphs>
  <TotalTime>3</TotalTime>
  <ScaleCrop>false</ScaleCrop>
  <LinksUpToDate>false</LinksUpToDate>
  <CharactersWithSpaces>2736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2026-08-22T03:36:00Z</dcterms:created>
  <dc:creator>admin</dc:creator>
  <cp:lastModifiedBy>讯飞聆智</cp:lastModifiedBy>
  <cp:lastPrinted>2026-08-22T14:11:00Z</cp:lastPrinted>
  <dcterms:modified xsi:type="dcterms:W3CDTF">2026-09-03T09:33:54Z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8B1F66776EF54A2BBE618D067E335654_13</vt:lpwstr>
  </property>
  <property fmtid="{D5CDD505-2E9C-101B-9397-08002B2CF9AE}" pid="4" name="KSOTemplateDocerSaveRecord">
    <vt:lpwstr>eyJoZGlkIjoiY2E2MTk0NjU1ZDFjZDA3MDE3Nzg2NTRkNmFhZWVjOGQiLCJ1c2VySWQiOiI0Mjk3OTA5MjIifQ==</vt:lpwstr>
  </property>
</Properties>
</file>