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HEMS SVA設計書</w:t>
      </w:r>
    </w:p>
    <w:p>
      <w:pPr>
        <w:jc w:val="center"/>
      </w:pPr>
      <w:r>
        <w:rPr>
          <w:b/>
          <w:sz w:val="28"/>
        </w:rPr>
        <w:t>i-Power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文書名</w:t>
            </w:r>
          </w:p>
        </w:tc>
        <w:tc>
          <w:tcPr>
            <w:tcW w:type="dxa" w:w="4929"/>
          </w:tcPr>
          <w:p>
            <w:r>
              <w:t>HEMS SVA設計書</w:t>
            </w:r>
          </w:p>
        </w:tc>
      </w:tr>
      <w:tr>
        <w:tc>
          <w:tcPr>
            <w:tcW w:type="dxa" w:w="4929"/>
          </w:tcPr>
          <w:p>
            <w:r>
              <w:t>プロジェクト</w:t>
            </w:r>
          </w:p>
        </w:tc>
        <w:tc>
          <w:tcPr>
            <w:tcW w:type="dxa" w:w="4929"/>
          </w:tcPr>
          <w:p>
            <w:r>
              <w:t>i-Power Engine</w:t>
            </w:r>
          </w:p>
        </w:tc>
      </w:tr>
      <w:tr>
        <w:tc>
          <w:tcPr>
            <w:tcW w:type="dxa" w:w="4929"/>
          </w:tcPr>
          <w:p>
            <w:r>
              <w:t>バージョン</w:t>
            </w:r>
          </w:p>
        </w:tc>
        <w:tc>
          <w:tcPr>
            <w:tcW w:type="dxa" w:w="4929"/>
          </w:tcPr>
          <w:p>
            <w:r>
              <w:t>0.1.0</w:t>
            </w:r>
          </w:p>
        </w:tc>
      </w:tr>
      <w:tr>
        <w:tc>
          <w:tcPr>
            <w:tcW w:type="dxa" w:w="4929"/>
          </w:tcPr>
          <w:p>
            <w:r>
              <w:t>更新日</w:t>
            </w:r>
          </w:p>
        </w:tc>
        <w:tc>
          <w:tcPr>
            <w:tcW w:type="dxa" w:w="4929"/>
          </w:tcPr>
          <w:p>
            <w:r>
              <w:t>2026-03-17</w:t>
            </w:r>
          </w:p>
        </w:tc>
      </w:tr>
    </w:tbl>
    <w:p/>
    <w:p>
      <w:r>
        <w:rPr>
          <w:b/>
        </w:rPr>
        <w:t xml:space="preserve">概要: </w:t>
      </w:r>
      <w:r>
        <w:t>JSON Schema / instance JSON / Markdown を原本にし、客先提出向け DOCX を生成するための変換成果物。</w:t>
      </w:r>
    </w:p>
    <w:p>
      <w:r>
        <w:br w:type="page"/>
      </w:r>
    </w:p>
    <w:p>
      <w:pPr>
        <w:pStyle w:val="Heading1"/>
      </w:pPr>
      <w:r>
        <w:t>01. プロダクト概要</w:t>
      </w:r>
    </w:p>
    <w:p/>
    <w:p>
      <w:pPr>
        <w:pStyle w:val="Heading2"/>
      </w:pPr>
      <w:r>
        <w:t>プロジェクト情報</w:t>
      </w:r>
    </w:p>
    <w:p>
      <w:pPr>
        <w:pStyle w:val="ListBullet"/>
      </w:pPr>
      <w:r>
        <w:t>プロジェクト名: i-Power Engine</w:t>
      </w:r>
    </w:p>
    <w:p>
      <w:pPr>
        <w:pStyle w:val="ListBullet"/>
      </w:pPr>
      <w:r>
        <w:t>バージョン: 0.1.0</w:t>
      </w:r>
    </w:p>
    <w:p>
      <w:pPr>
        <w:pStyle w:val="ListBullet"/>
      </w:pPr>
      <w:r>
        <w:t>ステータス: draft</w:t>
      </w:r>
    </w:p>
    <w:p>
      <w:pPr>
        <w:pStyle w:val="ListBullet"/>
      </w:pPr>
      <w:r>
        <w:t>言語: ja</w:t>
      </w:r>
    </w:p>
    <w:p>
      <w:pPr>
        <w:pStyle w:val="ListBullet"/>
      </w:pPr>
      <w:r>
        <w:t>最終更新日: 2026-03-17</w:t>
      </w:r>
    </w:p>
    <w:p/>
    <w:p>
      <w:pPr>
        <w:pStyle w:val="Heading2"/>
      </w:pPr>
      <w:r>
        <w:t>ビジョン</w:t>
      </w:r>
    </w:p>
    <w:p>
      <w:r>
        <w:t>メーカー非依存で太陽光発電および蓄電池の見える化・選択・制御を可能にする次世代HEMSを実現する。</w:t>
      </w:r>
    </w:p>
    <w:p/>
    <w:p>
      <w:pPr>
        <w:pStyle w:val="Heading2"/>
      </w:pPr>
      <w:r>
        <w:t>目的</w:t>
      </w:r>
    </w:p>
    <w:p>
      <w:pPr>
        <w:pStyle w:val="ListBullet"/>
      </w:pPr>
      <w:r>
        <w:t>太陽光・蓄電池・買電/売電データを安定取得する</w:t>
      </w:r>
    </w:p>
    <w:p>
      <w:pPr>
        <w:pStyle w:val="ListBullet"/>
      </w:pPr>
      <w:r>
        <w:t>ユーザーが自らの意思でエネルギー運用方針を選択できるようにする</w:t>
      </w:r>
    </w:p>
    <w:p/>
    <w:p>
      <w:pPr>
        <w:pStyle w:val="Heading2"/>
      </w:pPr>
      <w:r>
        <w:t>スコープ</w:t>
      </w:r>
    </w:p>
    <w:p>
      <w:pPr>
        <w:pStyle w:val="ListBullet"/>
      </w:pPr>
      <w:r>
        <w:t>HEMSコントローラ</w:t>
      </w:r>
    </w:p>
    <w:p>
      <w:pPr>
        <w:pStyle w:val="ListBullet"/>
      </w:pPr>
      <w:r>
        <w:t>クラウドバックエンド</w:t>
      </w:r>
    </w:p>
    <w:p>
      <w:pPr>
        <w:pStyle w:val="ListBullet"/>
      </w:pPr>
      <w:r>
        <w:t>家庭内ユーザーアプリ</w:t>
      </w:r>
    </w:p>
    <w:p>
      <w:pPr>
        <w:pStyle w:val="ListBullet"/>
      </w:pPr>
      <w:r>
        <w:t>管理者アプリ</w:t>
      </w:r>
    </w:p>
    <w:p/>
    <w:p>
      <w:pPr>
        <w:pStyle w:val="Heading2"/>
      </w:pPr>
      <w:r>
        <w:t>スコープ外</w:t>
      </w:r>
    </w:p>
    <w:p>
      <w:pPr>
        <w:pStyle w:val="ListBullet"/>
      </w:pPr>
      <w:r>
        <w:t>初期フェーズにおける全メーカー完全対応</w:t>
      </w:r>
    </w:p>
    <w:p/>
    <w:p>
      <w:pPr>
        <w:pStyle w:val="Heading2"/>
      </w:pPr>
      <w:r>
        <w:t>ユーザーモード</w:t>
      </w:r>
    </w:p>
    <w:p>
      <w:pPr>
        <w:pStyle w:val="Heading3"/>
      </w:pPr>
      <w:r>
        <w:t>見える化モード</w:t>
      </w:r>
    </w:p>
    <w:p>
      <w:pPr>
        <w:pStyle w:val="ListBullet"/>
      </w:pPr>
      <w:r>
        <w:t>ID: mode_visualize</w:t>
      </w:r>
    </w:p>
    <w:p>
      <w:pPr>
        <w:pStyle w:val="ListBullet"/>
      </w:pPr>
      <w:r>
        <w:t>説明: 計測値を可視化する</w:t>
      </w:r>
    </w:p>
    <w:p>
      <w:pPr>
        <w:pStyle w:val="ListBullet"/>
      </w:pPr>
      <w:r>
        <w:t>ユーザー承認必須: いいえ</w:t>
      </w:r>
    </w:p>
    <w:p>
      <w:pPr>
        <w:pStyle w:val="ListBullet"/>
      </w:pPr>
      <w:r>
        <w:t>自動化レベル: visualization</w:t>
      </w:r>
    </w:p>
    <w:p/>
    <w:p>
      <w:pPr>
        <w:pStyle w:val="Heading1"/>
      </w:pPr>
      <w:r>
        <w:t>02. SVAレイヤー設計</w:t>
      </w:r>
    </w:p>
    <w:p/>
    <w:p>
      <w:pPr>
        <w:pStyle w:val="Heading2"/>
      </w:pPr>
      <w:r>
        <w:t>L0: Purpose / Policy</w:t>
      </w:r>
    </w:p>
    <w:p>
      <w:pPr>
        <w:pStyle w:val="ListBullet"/>
      </w:pPr>
      <w:r>
        <w:t>意図: 家庭エネルギー主権の実装</w:t>
      </w:r>
    </w:p>
    <w:p>
      <w:pPr>
        <w:pStyle w:val="ListBullet"/>
      </w:pPr>
      <w:r>
        <w:t>主要要素:</w:t>
      </w:r>
    </w:p>
    <w:p>
      <w:pPr>
        <w:pStyle w:val="ListBullet"/>
      </w:pPr>
      <w:r>
        <w:t>ユーザー選択可能性</w:t>
      </w:r>
    </w:p>
    <w:p>
      <w:pPr>
        <w:pStyle w:val="ListBullet"/>
      </w:pPr>
      <w:r>
        <w:t>制約:</w:t>
      </w:r>
    </w:p>
    <w:p>
      <w:pPr>
        <w:pStyle w:val="ListBullet"/>
      </w:pPr>
      <w:r>
        <w:t>なし</w:t>
      </w:r>
    </w:p>
    <w:p/>
    <w:p>
      <w:pPr>
        <w:pStyle w:val="Heading2"/>
      </w:pPr>
      <w:r>
        <w:t>L1: Requirement / Schema</w:t>
      </w:r>
    </w:p>
    <w:p>
      <w:pPr>
        <w:pStyle w:val="ListBullet"/>
      </w:pPr>
      <w:r>
        <w:t>意図: 共通意味モデルの定義</w:t>
      </w:r>
    </w:p>
    <w:p>
      <w:pPr>
        <w:pStyle w:val="ListBullet"/>
      </w:pPr>
      <w:r>
        <w:t>主要要素:</w:t>
      </w:r>
    </w:p>
    <w:p>
      <w:pPr>
        <w:pStyle w:val="ListBullet"/>
      </w:pPr>
      <w:r>
        <w:t>計測値</w:t>
      </w:r>
    </w:p>
    <w:p>
      <w:pPr>
        <w:pStyle w:val="ListBullet"/>
      </w:pPr>
      <w:r>
        <w:t>イベント</w:t>
      </w:r>
    </w:p>
    <w:p>
      <w:pPr>
        <w:pStyle w:val="ListBullet"/>
      </w:pPr>
      <w:r>
        <w:t>制約:</w:t>
      </w:r>
    </w:p>
    <w:p>
      <w:pPr>
        <w:pStyle w:val="ListBullet"/>
      </w:pPr>
      <w:r>
        <w:t>なし</w:t>
      </w:r>
    </w:p>
    <w:p/>
    <w:p>
      <w:pPr>
        <w:pStyle w:val="Heading2"/>
      </w:pPr>
      <w:r>
        <w:t>L2: Logic / AI</w:t>
      </w:r>
    </w:p>
    <w:p>
      <w:pPr>
        <w:pStyle w:val="ListBullet"/>
      </w:pPr>
      <w:r>
        <w:t>意図: 提案ロジック</w:t>
      </w:r>
    </w:p>
    <w:p>
      <w:pPr>
        <w:pStyle w:val="ListBullet"/>
      </w:pPr>
      <w:r>
        <w:t>主要要素:</w:t>
      </w:r>
    </w:p>
    <w:p>
      <w:pPr>
        <w:pStyle w:val="ListBullet"/>
      </w:pPr>
      <w:r>
        <w:t>節約提案</w:t>
      </w:r>
    </w:p>
    <w:p>
      <w:pPr>
        <w:pStyle w:val="ListBullet"/>
      </w:pPr>
      <w:r>
        <w:t>制約:</w:t>
      </w:r>
    </w:p>
    <w:p>
      <w:pPr>
        <w:pStyle w:val="ListBullet"/>
      </w:pPr>
      <w:r>
        <w:t>なし</w:t>
      </w:r>
    </w:p>
    <w:p/>
    <w:p>
      <w:pPr>
        <w:pStyle w:val="Heading2"/>
      </w:pPr>
      <w:r>
        <w:t>L3: Orchestration</w:t>
      </w:r>
    </w:p>
    <w:p>
      <w:pPr>
        <w:pStyle w:val="ListBullet"/>
      </w:pPr>
      <w:r>
        <w:t>意図: 責任分割</w:t>
      </w:r>
    </w:p>
    <w:p>
      <w:pPr>
        <w:pStyle w:val="ListBullet"/>
      </w:pPr>
      <w:r>
        <w:t>主要要素:</w:t>
      </w:r>
    </w:p>
    <w:p>
      <w:pPr>
        <w:pStyle w:val="ListBullet"/>
      </w:pPr>
      <w:r>
        <w:t>同期</w:t>
      </w:r>
    </w:p>
    <w:p>
      <w:pPr>
        <w:pStyle w:val="ListBullet"/>
      </w:pPr>
      <w:r>
        <w:t>通知</w:t>
      </w:r>
    </w:p>
    <w:p>
      <w:pPr>
        <w:pStyle w:val="ListBullet"/>
      </w:pPr>
      <w:r>
        <w:t>制約:</w:t>
      </w:r>
    </w:p>
    <w:p>
      <w:pPr>
        <w:pStyle w:val="ListBullet"/>
      </w:pPr>
      <w:r>
        <w:t>なし</w:t>
      </w:r>
    </w:p>
    <w:p/>
    <w:p>
      <w:pPr>
        <w:pStyle w:val="Heading2"/>
      </w:pPr>
      <w:r>
        <w:t>L4: Interface / Adapter</w:t>
      </w:r>
    </w:p>
    <w:p>
      <w:pPr>
        <w:pStyle w:val="ListBullet"/>
      </w:pPr>
      <w:r>
        <w:t>意図: 差異吸収</w:t>
      </w:r>
    </w:p>
    <w:p>
      <w:pPr>
        <w:pStyle w:val="ListBullet"/>
      </w:pPr>
      <w:r>
        <w:t>主要要素:</w:t>
      </w:r>
    </w:p>
    <w:p>
      <w:pPr>
        <w:pStyle w:val="ListBullet"/>
      </w:pPr>
      <w:r>
        <w:t>ECHONET</w:t>
      </w:r>
    </w:p>
    <w:p>
      <w:pPr>
        <w:pStyle w:val="ListBullet"/>
      </w:pPr>
      <w:r>
        <w:t>Wi-SUN</w:t>
      </w:r>
    </w:p>
    <w:p>
      <w:pPr>
        <w:pStyle w:val="ListBullet"/>
      </w:pPr>
      <w:r>
        <w:t>制約:</w:t>
      </w:r>
    </w:p>
    <w:p>
      <w:pPr>
        <w:pStyle w:val="ListBullet"/>
      </w:pPr>
      <w:r>
        <w:t>なし</w:t>
      </w:r>
    </w:p>
    <w:p/>
    <w:p>
      <w:pPr>
        <w:pStyle w:val="Heading2"/>
      </w:pPr>
      <w:r>
        <w:t>L5: Execution / Physical</w:t>
      </w:r>
    </w:p>
    <w:p>
      <w:pPr>
        <w:pStyle w:val="ListBullet"/>
      </w:pPr>
      <w:r>
        <w:t>意図: 実機接続</w:t>
      </w:r>
    </w:p>
    <w:p>
      <w:pPr>
        <w:pStyle w:val="ListBullet"/>
      </w:pPr>
      <w:r>
        <w:t>主要要素:</w:t>
      </w:r>
    </w:p>
    <w:p>
      <w:pPr>
        <w:pStyle w:val="ListBullet"/>
      </w:pPr>
      <w:r>
        <w:t>HEMS端末</w:t>
      </w:r>
    </w:p>
    <w:p>
      <w:pPr>
        <w:pStyle w:val="ListBullet"/>
      </w:pPr>
      <w:r>
        <w:t>PV</w:t>
      </w:r>
    </w:p>
    <w:p>
      <w:pPr>
        <w:pStyle w:val="ListBullet"/>
      </w:pPr>
      <w:r>
        <w:t>Battery</w:t>
      </w:r>
    </w:p>
    <w:p>
      <w:pPr>
        <w:pStyle w:val="ListBullet"/>
      </w:pPr>
      <w:r>
        <w:t>制約:</w:t>
      </w:r>
    </w:p>
    <w:p>
      <w:pPr>
        <w:pStyle w:val="ListBullet"/>
      </w:pPr>
      <w:r>
        <w:t>なし</w:t>
      </w:r>
    </w:p>
    <w:p/>
    <w:p>
      <w:pPr>
        <w:pStyle w:val="Heading1"/>
      </w:pPr>
      <w:r>
        <w:t>03. 縦串設計</w:t>
      </w:r>
    </w:p>
    <w:p/>
    <w:p>
      <w:pPr>
        <w:pStyle w:val="ListBullet"/>
      </w:pPr>
      <w:r>
        <w:t>定義なし</w:t>
      </w:r>
    </w:p>
    <w:p/>
    <w:p>
      <w:pPr>
        <w:pStyle w:val="Heading1"/>
      </w:pPr>
      <w:r>
        <w:t>04. 責任分割</w:t>
      </w:r>
    </w:p>
    <w:p/>
    <w:p>
      <w:pPr>
        <w:pStyle w:val="Heading2"/>
      </w:pPr>
      <w:r>
        <w:t>HEMSコントローラ</w:t>
      </w:r>
    </w:p>
    <w:p>
      <w:pPr>
        <w:pStyle w:val="ListBullet"/>
      </w:pPr>
      <w:r>
        <w:t>主責務:</w:t>
      </w:r>
    </w:p>
    <w:p>
      <w:pPr>
        <w:pStyle w:val="ListBullet"/>
      </w:pPr>
      <w:r>
        <w:t>機器接続維持</w:t>
      </w:r>
    </w:p>
    <w:p>
      <w:pPr>
        <w:pStyle w:val="ListBullet"/>
      </w:pPr>
      <w:r>
        <w:t>やってはいけないこと:</w:t>
      </w:r>
    </w:p>
    <w:p>
      <w:pPr>
        <w:pStyle w:val="ListBullet"/>
      </w:pPr>
      <w:r>
        <w:t>重い最適化を常時担当しない</w:t>
      </w:r>
    </w:p>
    <w:p>
      <w:pPr>
        <w:pStyle w:val="ListBullet"/>
      </w:pPr>
      <w:r>
        <w:t>障害時挙動:</w:t>
      </w:r>
    </w:p>
    <w:p>
      <w:pPr>
        <w:pStyle w:val="ListBullet"/>
      </w:pPr>
      <w:r>
        <w:t>通信断時は保守運転</w:t>
      </w:r>
    </w:p>
    <w:p/>
    <w:p>
      <w:pPr>
        <w:pStyle w:val="Heading2"/>
      </w:pPr>
      <w:r>
        <w:t>クラウド</w:t>
      </w:r>
    </w:p>
    <w:p>
      <w:pPr>
        <w:pStyle w:val="ListBullet"/>
      </w:pPr>
      <w:r>
        <w:t>主責務:</w:t>
      </w:r>
    </w:p>
    <w:p>
      <w:pPr>
        <w:pStyle w:val="ListBullet"/>
      </w:pPr>
      <w:r>
        <w:t>データ蓄積</w:t>
      </w:r>
    </w:p>
    <w:p>
      <w:pPr>
        <w:pStyle w:val="ListBullet"/>
      </w:pPr>
      <w:r>
        <w:t>やってはいけないこと:</w:t>
      </w:r>
    </w:p>
    <w:p>
      <w:pPr>
        <w:pStyle w:val="ListBullet"/>
      </w:pPr>
      <w:r>
        <w:t>安全制御依存</w:t>
      </w:r>
    </w:p>
    <w:p>
      <w:pPr>
        <w:pStyle w:val="ListBullet"/>
      </w:pPr>
      <w:r>
        <w:t>障害時挙動:</w:t>
      </w:r>
    </w:p>
    <w:p>
      <w:pPr>
        <w:pStyle w:val="ListBullet"/>
      </w:pPr>
      <w:r>
        <w:t>復旧後同期</w:t>
      </w:r>
    </w:p>
    <w:p/>
    <w:p>
      <w:pPr>
        <w:pStyle w:val="Heading2"/>
      </w:pPr>
      <w:r>
        <w:t>家庭内アプリ</w:t>
      </w:r>
    </w:p>
    <w:p>
      <w:pPr>
        <w:pStyle w:val="ListBullet"/>
      </w:pPr>
      <w:r>
        <w:t>主責務:</w:t>
      </w:r>
    </w:p>
    <w:p>
      <w:pPr>
        <w:pStyle w:val="ListBullet"/>
      </w:pPr>
      <w:r>
        <w:t>状態把握</w:t>
      </w:r>
    </w:p>
    <w:p>
      <w:pPr>
        <w:pStyle w:val="ListBullet"/>
      </w:pPr>
      <w:r>
        <w:t>やってはいけないこと:</w:t>
      </w:r>
    </w:p>
    <w:p>
      <w:pPr>
        <w:pStyle w:val="ListBullet"/>
      </w:pPr>
      <w:r>
        <w:t>実機プロトコルを直接扱わない</w:t>
      </w:r>
    </w:p>
    <w:p>
      <w:pPr>
        <w:pStyle w:val="ListBullet"/>
      </w:pPr>
      <w:r>
        <w:t>障害時挙動:</w:t>
      </w:r>
    </w:p>
    <w:p>
      <w:pPr>
        <w:pStyle w:val="ListBullet"/>
      </w:pPr>
      <w:r>
        <w:t>最新同期時刻を表示</w:t>
      </w:r>
    </w:p>
    <w:p/>
    <w:p>
      <w:pPr>
        <w:pStyle w:val="Heading2"/>
      </w:pPr>
      <w:r>
        <w:t>管理者アプリ</w:t>
      </w:r>
    </w:p>
    <w:p>
      <w:pPr>
        <w:pStyle w:val="ListBullet"/>
      </w:pPr>
      <w:r>
        <w:t>主責務:</w:t>
      </w:r>
    </w:p>
    <w:p>
      <w:pPr>
        <w:pStyle w:val="ListBullet"/>
      </w:pPr>
      <w:r>
        <w:t>運用監視</w:t>
      </w:r>
    </w:p>
    <w:p>
      <w:pPr>
        <w:pStyle w:val="ListBullet"/>
      </w:pPr>
      <w:r>
        <w:t>やってはいけないこと:</w:t>
      </w:r>
    </w:p>
    <w:p>
      <w:pPr>
        <w:pStyle w:val="ListBullet"/>
      </w:pPr>
      <w:r>
        <w:t>直接制御しない</w:t>
      </w:r>
    </w:p>
    <w:p>
      <w:pPr>
        <w:pStyle w:val="ListBullet"/>
      </w:pPr>
      <w:r>
        <w:t>障害時挙動:</w:t>
      </w:r>
    </w:p>
    <w:p>
      <w:pPr>
        <w:pStyle w:val="ListBullet"/>
      </w:pPr>
      <w:r>
        <w:t>障害分類表示</w:t>
      </w:r>
    </w:p>
    <w:p/>
    <w:p>
      <w:pPr>
        <w:pStyle w:val="Heading1"/>
      </w:pPr>
      <w:r>
        <w:t>05. 共通データモデル</w:t>
      </w:r>
    </w:p>
    <w:p/>
    <w:p>
      <w:pPr>
        <w:pStyle w:val="Heading2"/>
      </w:pPr>
      <w:r>
        <w:t>チャネル</w:t>
      </w:r>
    </w:p>
    <w:p>
      <w:pPr>
        <w:pStyle w:val="ListBullet"/>
      </w:pPr>
      <w:r>
        <w:t>定義なし</w:t>
      </w:r>
    </w:p>
    <w:p/>
    <w:p>
      <w:pPr>
        <w:pStyle w:val="Heading2"/>
      </w:pPr>
      <w:r>
        <w:t>計測値</w:t>
      </w:r>
    </w:p>
    <w:p>
      <w:pPr>
        <w:pStyle w:val="ListBullet"/>
      </w:pPr>
      <w:r>
        <w:t>定義なし</w:t>
      </w:r>
    </w:p>
    <w:p/>
    <w:p>
      <w:pPr>
        <w:pStyle w:val="Heading2"/>
      </w:pPr>
      <w:r>
        <w:t>イベント</w:t>
      </w:r>
    </w:p>
    <w:p>
      <w:pPr>
        <w:pStyle w:val="ListBullet"/>
      </w:pPr>
      <w:r>
        <w:t>定義なし</w:t>
      </w:r>
    </w:p>
    <w:p/>
    <w:p>
      <w:pPr>
        <w:pStyle w:val="Heading2"/>
      </w:pPr>
      <w:r>
        <w:t>推定値ルール</w:t>
      </w:r>
    </w:p>
    <w:p>
      <w:pPr>
        <w:pStyle w:val="ListBullet"/>
      </w:pPr>
      <w:r>
        <w:t>推定値フラグ必須: はい</w:t>
      </w:r>
    </w:p>
    <w:p>
      <w:pPr>
        <w:pStyle w:val="ListBullet"/>
      </w:pPr>
      <w:r>
        <w:t>UI区別必須: はい</w:t>
      </w:r>
    </w:p>
    <w:p>
      <w:pPr>
        <w:pStyle w:val="ListBullet"/>
      </w:pPr>
      <w:r>
        <w:t>備考: 推定値はUI上で明示区別する</w:t>
      </w:r>
    </w:p>
    <w:p/>
    <w:p>
      <w:pPr>
        <w:pStyle w:val="Heading1"/>
      </w:pPr>
      <w:r>
        <w:t>06. ユースケース</w:t>
      </w:r>
    </w:p>
    <w:p/>
    <w:p>
      <w:pPr>
        <w:pStyle w:val="ListBullet"/>
      </w:pPr>
      <w:r>
        <w:t>定義なし</w:t>
      </w:r>
    </w:p>
    <w:p/>
    <w:p>
      <w:pPr>
        <w:pStyle w:val="Heading1"/>
      </w:pPr>
      <w:r>
        <w:t>07. 非機能要件とリスク</w:t>
      </w:r>
    </w:p>
    <w:p/>
    <w:p>
      <w:pPr>
        <w:pStyle w:val="Heading2"/>
      </w:pPr>
      <w:r>
        <w:t>非機能要件</w:t>
      </w:r>
    </w:p>
    <w:p>
      <w:pPr>
        <w:pStyle w:val="ListBullet"/>
      </w:pPr>
      <w:r>
        <w:t>定義なし</w:t>
      </w:r>
    </w:p>
    <w:p/>
    <w:p>
      <w:pPr>
        <w:pStyle w:val="Heading2"/>
      </w:pPr>
      <w:r>
        <w:t>リスク登録簿</w:t>
      </w:r>
    </w:p>
    <w:p>
      <w:pPr>
        <w:pStyle w:val="ListBullet"/>
      </w:pPr>
      <w:r>
        <w:t>定義なし</w:t>
      </w:r>
    </w:p>
    <w:p/>
    <w:p>
      <w:pPr>
        <w:pStyle w:val="Heading1"/>
      </w:pPr>
      <w:r>
        <w:t>08. 未決事項</w:t>
      </w:r>
    </w:p>
    <w:p/>
    <w:p>
      <w:pPr>
        <w:pStyle w:val="ListBullet"/>
      </w:pPr>
      <w:r>
        <w:t>定義なし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JP"/>
      <w:b/>
      <w:bCs/>
      <w:color w:val="0068B6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JP"/>
      <w:b/>
      <w:bCs/>
      <w:color w:val="1D20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JP"/>
      <w:b/>
      <w:bCs/>
      <w:color w:val="0068B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JP"/>
      <w:b/>
      <w:color w:val="1D208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