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6578z22w1ax" w:id="0"/>
      <w:bookmarkEnd w:id="0"/>
      <w:r w:rsidDel="00000000" w:rsidR="00000000" w:rsidRPr="00000000">
        <w:rPr>
          <w:rtl w:val="0"/>
        </w:rPr>
        <w:t xml:space="preserve">Project Charter: Tablet Rollout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qcq4j47gq1fl" w:id="1"/>
      <w:bookmarkEnd w:id="1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The Tablet Rollout project aims to integrate tablets into restaurant operations across multiple locations, enhancing efficiency, reducing food waste, and improving the overall customer and staff experience.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xu44foy1873s" w:id="2"/>
      <w:bookmarkEnd w:id="2"/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 Implement tablet hardware and software seamlessly across all locations.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 Develop and deliver comprehensive training materials for staff on tablet usage.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3. Achieve a 20% reduction in food waste by optimizing order accuracy through tablet implementation (SMART goal).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4. Enhance online presence and customer experience with an updated website and menu design.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5. Improve kitchen staff satisfaction by 15% within six months of tablet rollout (SMART goal).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6. Ensure IT support and maintenance are in place until the end of the year.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7. Customize tablet features to align with user and business needs.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8. Complete the tablet rollout project within the allocated budget and timeline.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9. Monitor and address any operational disruptions during the tablet implementation phase.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10. Provide ongoing support and training to address staff concerns and optimize tablet usage.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/>
      </w:pPr>
      <w:bookmarkStart w:colFirst="0" w:colLast="0" w:name="_atj7i6dlu373" w:id="3"/>
      <w:bookmarkEnd w:id="3"/>
      <w:r w:rsidDel="00000000" w:rsidR="00000000" w:rsidRPr="00000000">
        <w:rPr>
          <w:rtl w:val="0"/>
        </w:rPr>
        <w:t xml:space="preserve">SMART Goals: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1. Achieve a 20% reduction in food waste within six months of tablet implementation by accurately tracking and fulfilling orders.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2. Increase kitchen staff satisfaction by 15% within six months through improved order processing and reduced workload.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3. Complete the tablet rollout project within the allocated budget and timeline, ensuring no cost overruns or delays.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ue28b0ppejt7" w:id="4"/>
      <w:bookmarkEnd w:id="4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1. Integrated tablet hardware and software across all locations.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2. Comprehensive training materials for staff on tablet usage.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3. Reduced food waste metrics report within six months of tablet implementation.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4. Updated website and menu design.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5. IT support and maintenance plan until the end of the year.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6. Customized tablet features based on user and business needs.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7. Completed tablet rollout project within budget and timeline.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8. Documentation of operational disruptions and resolutions during the implementation phase.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9. Ongoing support and training materials for staff.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s4rv2e3jjaqy" w:id="5"/>
      <w:bookmarkEnd w:id="5"/>
      <w:r w:rsidDel="00000000" w:rsidR="00000000" w:rsidRPr="00000000">
        <w:rPr>
          <w:rtl w:val="0"/>
        </w:rPr>
        <w:t xml:space="preserve">In-Scope: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1. Tablet hardware and software implementation.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2. Training materials development.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3. Website and menu design updates.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4. IT support and maintenance.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5. Customization of tablet features.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both"/>
        <w:rPr/>
      </w:pPr>
      <w:bookmarkStart w:colFirst="0" w:colLast="0" w:name="_1k1i1eidvso9" w:id="6"/>
      <w:bookmarkEnd w:id="6"/>
      <w:r w:rsidDel="00000000" w:rsidR="00000000" w:rsidRPr="00000000">
        <w:rPr>
          <w:rtl w:val="0"/>
        </w:rPr>
        <w:t xml:space="preserve">Out-of-Scope: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1. Complete overhaul of existing kitchen processes unrelated to tablet implementation.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both"/>
        <w:rPr/>
      </w:pPr>
      <w:bookmarkStart w:colFirst="0" w:colLast="0" w:name="_jhfffkocosbw" w:id="7"/>
      <w:bookmarkEnd w:id="7"/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1. Improved order accuracy and reduced food waste.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2. Enhanced customer experience through an updated website and menu design.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3. Increased kitchen staff satisfaction and reduced turnover.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4. Streamlined operations with integrated tablet technology.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5. Cost-effective IT support and maintenance plan.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both"/>
        <w:rPr/>
      </w:pPr>
      <w:bookmarkStart w:colFirst="0" w:colLast="0" w:name="_unkirgdhc8kp" w:id="8"/>
      <w:bookmarkEnd w:id="8"/>
      <w:r w:rsidDel="00000000" w:rsidR="00000000" w:rsidRPr="00000000">
        <w:rPr>
          <w:rtl w:val="0"/>
        </w:rPr>
        <w:t xml:space="preserve">Costs: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1. Training materials and fees: $10,000.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2. Hardware and software implementation: $30,000.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3. Maintenance (IT fees through EOY): $5,000.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4. Updated website and menu design fee: $5,000.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5. Other customization fees: $550.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jc w:val="both"/>
        <w:rPr/>
      </w:pPr>
      <w:bookmarkStart w:colFirst="0" w:colLast="0" w:name="_o115za9seb50" w:id="9"/>
      <w:bookmarkEnd w:id="9"/>
      <w:r w:rsidDel="00000000" w:rsidR="00000000" w:rsidRPr="00000000">
        <w:rPr>
          <w:rtl w:val="0"/>
        </w:rPr>
        <w:t xml:space="preserve">Misalignments and Decisions (Appendix):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Misalignment: </w:t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Disagreement on tying the policy change to tablet rollout.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Decision: 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Separate the policy change discussion and address it in an operations discussion,  not as part of the tablet rollout project.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Misalignment:</w:t>
      </w:r>
    </w:p>
    <w:p w:rsidR="00000000" w:rsidDel="00000000" w:rsidP="00000000" w:rsidRDefault="00000000" w:rsidRPr="00000000" w14:paraId="0000004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Concerns about project costs and impact on kitchen budget.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Peta provides detailed breakdowns and justifications for each cost component. Further discussion on potential cost adjustments.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Misalignment:</w:t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Uncertainty regarding the need for an updated website and menu design.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Peta to justify the necessity of website and menu updates for improved customer experience and tablet project success.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Misalignment:</w:t>
      </w:r>
    </w:p>
    <w:p w:rsidR="00000000" w:rsidDel="00000000" w:rsidP="00000000" w:rsidRDefault="00000000" w:rsidRPr="00000000" w14:paraId="0000004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Differences in defining and measuring kitchen staff satisfaction as a goal.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Carter to provide specific metrics for kitchen staff satisfaction, and Peta to include the goal with agreed-upon metrics in the project scope.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Misalignment: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Whether to include the policy change in the project scope.</w:t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Agreement to exclude the policy change from the project scope and address it separately in operations discussions.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