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67D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351</w:t>
      </w:r>
    </w:p>
    <w:p w14:paraId="351167D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Mackenzie is about to graduate from university with a Bachelor of Science degree in Engineering. She received her invitation to the “iron ring ceremony” as well as her actual graduation ceremony. For personal reasons, Mackenzie wishes to forego the ring ceremony but does attend her graduation ceremony, where she receives her degree. Which of the following statements is the truest regarding an individual who does not participate in the iron ring ceremony and, therefore, does not wear the iron ring?</w:t>
      </w:r>
    </w:p>
    <w:p w14:paraId="351167DE"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8pt">
            <v:imagedata r:id="rId5" o:title=""/>
          </v:shape>
        </w:pict>
      </w:r>
      <w:r w:rsidR="00CF65B9" w:rsidRPr="00CF65B9">
        <w:rPr>
          <w:rFonts w:ascii="Segoe UI" w:eastAsia="Times New Roman" w:hAnsi="Segoe UI" w:cs="Segoe UI"/>
          <w:b/>
          <w:bCs/>
          <w:color w:val="FF0000"/>
          <w:kern w:val="0"/>
          <w:sz w:val="23"/>
          <w:szCs w:val="23"/>
          <w14:ligatures w14:val="none"/>
        </w:rPr>
        <w:t> The individual can become a licensed engineer, but cannot join any technical societies.</w:t>
      </w:r>
    </w:p>
    <w:p w14:paraId="351167DF"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C1">
          <v:shape id="_x0000_i1026" type="#_x0000_t75" style="width:20.25pt;height:18pt">
            <v:imagedata r:id="rId6" o:title=""/>
          </v:shape>
        </w:pict>
      </w:r>
      <w:r w:rsidR="00CF65B9" w:rsidRPr="00CF65B9">
        <w:rPr>
          <w:rFonts w:ascii="Segoe UI" w:eastAsia="Times New Roman" w:hAnsi="Segoe UI" w:cs="Segoe UI"/>
          <w:b/>
          <w:bCs/>
          <w:color w:val="4B4F58"/>
          <w:kern w:val="0"/>
          <w:sz w:val="23"/>
          <w:szCs w:val="23"/>
          <w14:ligatures w14:val="none"/>
        </w:rPr>
        <w:t> The individual can become a licensed engineer and can practice in the same way as an individual who did participate in the ring ceremony.</w:t>
      </w:r>
    </w:p>
    <w:p w14:paraId="351167E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2">
          <v:shape id="_x0000_i1027" type="#_x0000_t75" style="width:20.25pt;height:18pt">
            <v:imagedata r:id="rId7" o:title=""/>
          </v:shape>
        </w:pict>
      </w:r>
      <w:r w:rsidR="00CF65B9" w:rsidRPr="00CF65B9">
        <w:rPr>
          <w:rFonts w:ascii="Segoe UI" w:eastAsia="Times New Roman" w:hAnsi="Segoe UI" w:cs="Segoe UI"/>
          <w:color w:val="4B4F58"/>
          <w:kern w:val="0"/>
          <w:sz w:val="23"/>
          <w:szCs w:val="23"/>
          <w14:ligatures w14:val="none"/>
        </w:rPr>
        <w:t> The individual can become a licensed engineer, but cannot work on projects that could endanger public welfare because he/she did not take the oath to maintain high professional standards.</w:t>
      </w:r>
    </w:p>
    <w:p w14:paraId="351167E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3">
          <v:shape id="_x0000_i1028" type="#_x0000_t75" style="width:20.25pt;height:18pt">
            <v:imagedata r:id="rId8" o:title=""/>
          </v:shape>
        </w:pict>
      </w:r>
      <w:r w:rsidR="00CF65B9" w:rsidRPr="00CF65B9">
        <w:rPr>
          <w:rFonts w:ascii="Segoe UI" w:eastAsia="Times New Roman" w:hAnsi="Segoe UI" w:cs="Segoe UI"/>
          <w:color w:val="4B4F58"/>
          <w:kern w:val="0"/>
          <w:sz w:val="23"/>
          <w:szCs w:val="23"/>
          <w14:ligatures w14:val="none"/>
        </w:rPr>
        <w:t> The individual cannot become licensed by their provincial/territorial association, and therefore cannot legally practice.</w:t>
      </w:r>
    </w:p>
    <w:p w14:paraId="351167E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7E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“The individual can become a licensed engineer and can practice in the same way as an individual who did participate in the ring ceremony” is the correct answer. When an individual partakes in the iron ring ceremony, they obligate themselves to a high standard of ethics in their profession. This ceremony is voluntary and should be a matter of individual choice. Therefore, individuals are not obliged to participate. If an individual chooses to forego this ceremony, they cannot rightfully wear the ring. Regardless, they can still become licensed by their association and practice in the same manner as individuals who wear the iron ring. Ethics 5th ed. p.443 or 6th ed. p.441-442 (section 18.6) or </w:t>
      </w:r>
      <w:hyperlink r:id="rId9" w:tgtFrame="_blank" w:history="1">
        <w:r w:rsidRPr="00CF65B9">
          <w:rPr>
            <w:rFonts w:ascii="Segoe UI" w:eastAsia="Times New Roman" w:hAnsi="Segoe UI" w:cs="Segoe UI"/>
            <w:color w:val="0000FF"/>
            <w:kern w:val="0"/>
            <w:sz w:val="23"/>
            <w:szCs w:val="23"/>
            <w14:ligatures w14:val="none"/>
          </w:rPr>
          <w:t>Iron Ring</w:t>
        </w:r>
      </w:hyperlink>
      <w:r w:rsidRPr="00CF65B9">
        <w:rPr>
          <w:rFonts w:ascii="Segoe UI" w:eastAsia="Times New Roman" w:hAnsi="Segoe UI" w:cs="Segoe UI"/>
          <w:color w:val="FF0000"/>
          <w:kern w:val="0"/>
          <w:sz w:val="23"/>
          <w:szCs w:val="23"/>
          <w14:ligatures w14:val="none"/>
        </w:rPr>
        <w:t>.</w:t>
      </w:r>
    </w:p>
    <w:p w14:paraId="351167E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352</w:t>
      </w:r>
    </w:p>
    <w:p w14:paraId="351167E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Provincial and territorial associations are responsible for licensing engineers and geoscientists. Among other duties, as self-governing professions, engineering and geoscience associations are also accountable for ________, which is the process of charging a member for incompetence or unethical behaviour, as well as ___________, which is when the association demands a non-member for an offence such as using the professional title of P.Eng. or P.Geo.</w:t>
      </w:r>
    </w:p>
    <w:p w14:paraId="351167E6"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CC4">
          <v:shape id="_x0000_i1029" type="#_x0000_t75" style="width:20.25pt;height:18pt">
            <v:imagedata r:id="rId10" o:title=""/>
          </v:shape>
        </w:pict>
      </w:r>
      <w:r w:rsidR="00CF65B9" w:rsidRPr="00CF65B9">
        <w:rPr>
          <w:rFonts w:ascii="Segoe UI" w:eastAsia="Times New Roman" w:hAnsi="Segoe UI" w:cs="Segoe UI"/>
          <w:b/>
          <w:bCs/>
          <w:color w:val="FF0000"/>
          <w:kern w:val="0"/>
          <w:sz w:val="23"/>
          <w:szCs w:val="23"/>
          <w14:ligatures w14:val="none"/>
        </w:rPr>
        <w:t> internal reviews / public reviews</w:t>
      </w:r>
    </w:p>
    <w:p w14:paraId="351167E7"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C5">
          <v:shape id="_x0000_i1030" type="#_x0000_t75" style="width:20.25pt;height:18pt">
            <v:imagedata r:id="rId11" o:title=""/>
          </v:shape>
        </w:pict>
      </w:r>
      <w:r w:rsidR="00CF65B9" w:rsidRPr="00CF65B9">
        <w:rPr>
          <w:rFonts w:ascii="Segoe UI" w:eastAsia="Times New Roman" w:hAnsi="Segoe UI" w:cs="Segoe UI"/>
          <w:b/>
          <w:bCs/>
          <w:color w:val="4B4F58"/>
          <w:kern w:val="0"/>
          <w:sz w:val="23"/>
          <w:szCs w:val="23"/>
          <w14:ligatures w14:val="none"/>
        </w:rPr>
        <w:t> discipline / enforcement</w:t>
      </w:r>
    </w:p>
    <w:p w14:paraId="351167E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6">
          <v:shape id="_x0000_i1031" type="#_x0000_t75" style="width:20.25pt;height:18pt">
            <v:imagedata r:id="rId12" o:title=""/>
          </v:shape>
        </w:pict>
      </w:r>
      <w:r w:rsidR="00CF65B9" w:rsidRPr="00CF65B9">
        <w:rPr>
          <w:rFonts w:ascii="Segoe UI" w:eastAsia="Times New Roman" w:hAnsi="Segoe UI" w:cs="Segoe UI"/>
          <w:color w:val="4B4F58"/>
          <w:kern w:val="0"/>
          <w:sz w:val="23"/>
          <w:szCs w:val="23"/>
          <w14:ligatures w14:val="none"/>
        </w:rPr>
        <w:t> internal reviews / discipline</w:t>
      </w:r>
    </w:p>
    <w:p w14:paraId="351167E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7">
          <v:shape id="_x0000_i1032" type="#_x0000_t75" style="width:20.25pt;height:18pt">
            <v:imagedata r:id="rId13" o:title=""/>
          </v:shape>
        </w:pict>
      </w:r>
      <w:r w:rsidR="00CF65B9" w:rsidRPr="00CF65B9">
        <w:rPr>
          <w:rFonts w:ascii="Segoe UI" w:eastAsia="Times New Roman" w:hAnsi="Segoe UI" w:cs="Segoe UI"/>
          <w:color w:val="4B4F58"/>
          <w:kern w:val="0"/>
          <w:sz w:val="23"/>
          <w:szCs w:val="23"/>
          <w14:ligatures w14:val="none"/>
        </w:rPr>
        <w:t> enforcement / public reviews</w:t>
      </w:r>
    </w:p>
    <w:p w14:paraId="351167E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7E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“Discipline, enforcement” is the correct answer. Among other duties, as self-governing professions, engineering and geoscience associations are also responsible for discipline, which is the process of charging a member for incompetence or unethical behaviour, as well as enforcement, which is when a non-member is charged by the association for an offence such as using the professional title of P.Eng. or P.Geo. All other answers are incorrect. Law text pg. 12 (2nd edition) or pg.11 (3rd edition) (section 2.5) or pg. 17 (4th edition) (section 2.5) or </w:t>
      </w:r>
      <w:hyperlink r:id="rId14" w:tgtFrame="_blank" w:history="1">
        <w:r w:rsidRPr="00CF65B9">
          <w:rPr>
            <w:rFonts w:ascii="Segoe UI" w:eastAsia="Times New Roman" w:hAnsi="Segoe UI" w:cs="Segoe UI"/>
            <w:color w:val="0000FF"/>
            <w:kern w:val="0"/>
            <w:sz w:val="23"/>
            <w:szCs w:val="23"/>
            <w14:ligatures w14:val="none"/>
          </w:rPr>
          <w:t>The Roles and Responsibilities of Professional Engineers in the Provision of Safe Drinking Water</w:t>
        </w:r>
      </w:hyperlink>
      <w:r w:rsidRPr="00CF65B9">
        <w:rPr>
          <w:rFonts w:ascii="Segoe UI" w:eastAsia="Times New Roman" w:hAnsi="Segoe UI" w:cs="Segoe UI"/>
          <w:color w:val="FF0000"/>
          <w:kern w:val="0"/>
          <w:sz w:val="23"/>
          <w:szCs w:val="23"/>
          <w14:ligatures w14:val="none"/>
        </w:rPr>
        <w:t> (section A.5, page A-10)</w:t>
      </w:r>
    </w:p>
    <w:p w14:paraId="351167E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353</w:t>
      </w:r>
    </w:p>
    <w:p w14:paraId="351167E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Tara, P.Eng., had been a senior consultant at “On-Site Engineers” for around 5 years when a newly licensed engineer, Stephen, was hired by another member of senior management for a junior consulting job. Months after working for the same firm, Tara and Stephen begin a romantic relationship outside of work. Because of Tara’s senior position and ability to advance or impact the careers of her subordinates (including Stephen’s), this could turn into an obvious issue. Which of the following options best describes what Tara and/or Stephen should do in this scenario to minimize or eliminate the potential for a real or perceived conflict of interest?</w:t>
      </w:r>
    </w:p>
    <w:p w14:paraId="351167EE" w14:textId="77777777" w:rsidR="00CF65B9" w:rsidRPr="00CF65B9" w:rsidRDefault="00000000"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C8">
          <v:shape id="_x0000_i1033" type="#_x0000_t75" style="width:20.25pt;height:18pt">
            <v:imagedata r:id="rId15" o:title=""/>
          </v:shape>
        </w:pict>
      </w:r>
      <w:r w:rsidR="00CF65B9" w:rsidRPr="00CF65B9">
        <w:rPr>
          <w:rFonts w:ascii="Segoe UI" w:eastAsia="Times New Roman" w:hAnsi="Segoe UI" w:cs="Segoe UI"/>
          <w:b/>
          <w:bCs/>
          <w:color w:val="FFFFFF"/>
          <w:kern w:val="0"/>
          <w:sz w:val="23"/>
          <w:szCs w:val="23"/>
          <w14:ligatures w14:val="none"/>
        </w:rPr>
        <w:t> The two should disclose their relationship to an appropriate superior authority.</w:t>
      </w:r>
    </w:p>
    <w:p w14:paraId="351167EF"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9">
          <v:shape id="_x0000_i1034" type="#_x0000_t75" style="width:20.25pt;height:18pt">
            <v:imagedata r:id="rId16" o:title=""/>
          </v:shape>
        </w:pict>
      </w:r>
      <w:r w:rsidR="00CF65B9" w:rsidRPr="00CF65B9">
        <w:rPr>
          <w:rFonts w:ascii="Segoe UI" w:eastAsia="Times New Roman" w:hAnsi="Segoe UI" w:cs="Segoe UI"/>
          <w:color w:val="4B4F58"/>
          <w:kern w:val="0"/>
          <w:sz w:val="23"/>
          <w:szCs w:val="23"/>
          <w14:ligatures w14:val="none"/>
        </w:rPr>
        <w:t> The two should maintain a fully platonic relationship at work so as not to raise any suspicions.</w:t>
      </w:r>
    </w:p>
    <w:p w14:paraId="351167F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A">
          <v:shape id="_x0000_i1035" type="#_x0000_t75" style="width:20.25pt;height:18pt">
            <v:imagedata r:id="rId17" o:title=""/>
          </v:shape>
        </w:pict>
      </w:r>
      <w:r w:rsidR="00CF65B9" w:rsidRPr="00CF65B9">
        <w:rPr>
          <w:rFonts w:ascii="Segoe UI" w:eastAsia="Times New Roman" w:hAnsi="Segoe UI" w:cs="Segoe UI"/>
          <w:color w:val="4B4F58"/>
          <w:kern w:val="0"/>
          <w:sz w:val="23"/>
          <w:szCs w:val="23"/>
          <w14:ligatures w14:val="none"/>
        </w:rPr>
        <w:t> The two must end their relationship immediately, and if they decided to continue the relationship, one of the two must resign or transfer to another firm.</w:t>
      </w:r>
    </w:p>
    <w:p w14:paraId="351167F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B">
          <v:shape id="_x0000_i1036" type="#_x0000_t75" style="width:20.25pt;height:18pt">
            <v:imagedata r:id="rId18" o:title=""/>
          </v:shape>
        </w:pict>
      </w:r>
      <w:r w:rsidR="00CF65B9" w:rsidRPr="00CF65B9">
        <w:rPr>
          <w:rFonts w:ascii="Segoe UI" w:eastAsia="Times New Roman" w:hAnsi="Segoe UI" w:cs="Segoe UI"/>
          <w:color w:val="4B4F58"/>
          <w:kern w:val="0"/>
          <w:sz w:val="23"/>
          <w:szCs w:val="23"/>
          <w14:ligatures w14:val="none"/>
        </w:rPr>
        <w:t> Tara must accept a demotion from her senior position so that she and Stephen have the same level of authority, to ensure no benefit or favouritism arises.</w:t>
      </w:r>
    </w:p>
    <w:p w14:paraId="351167F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lastRenderedPageBreak/>
        <w:t>Correct</w:t>
      </w:r>
    </w:p>
    <w:p w14:paraId="351167F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II.3 – “The two should disclose their relationship to an appropriate superior authority” is the correct answer. Often, a conflict of interest, or perceived conflict of interest, can be eliminated once the conflict is fully disclosed. By eliminating the secrecy around the conflict, it can be monitored to ensure no favouritism or future conflict arises. This is true of most conflicts of interest, not just one’s that arise from work relationships like in this scenario. In this scenario, Rachel and Stephen should disclose their relationship, so that their co-workers, and Tara’s subordinates, are made aware of the relationship. In doing this, the superior body of authority in the organization can also monitor the situation to ensure that there is no benefit or favoritism shown to either party. Ethics 5th ed. or 6th ed. p.241 (section 10.6) or </w:t>
      </w:r>
      <w:hyperlink r:id="rId19" w:tgtFrame="_blank" w:history="1">
        <w:r w:rsidRPr="00CF65B9">
          <w:rPr>
            <w:rFonts w:ascii="Segoe UI" w:eastAsia="Times New Roman" w:hAnsi="Segoe UI" w:cs="Segoe UI"/>
            <w:color w:val="0000FF"/>
            <w:kern w:val="0"/>
            <w:sz w:val="23"/>
            <w:szCs w:val="23"/>
            <w14:ligatures w14:val="none"/>
          </w:rPr>
          <w:t>Law Document </w:t>
        </w:r>
      </w:hyperlink>
      <w:r w:rsidRPr="00CF65B9">
        <w:rPr>
          <w:rFonts w:ascii="Segoe UI" w:eastAsia="Times New Roman" w:hAnsi="Segoe UI" w:cs="Segoe UI"/>
          <w:color w:val="6DB46D"/>
          <w:kern w:val="0"/>
          <w:sz w:val="23"/>
          <w:szCs w:val="23"/>
          <w14:ligatures w14:val="none"/>
        </w:rPr>
        <w:t>(sections 77.3 and 77.4).</w:t>
      </w:r>
    </w:p>
    <w:p w14:paraId="351167F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354</w:t>
      </w:r>
    </w:p>
    <w:p w14:paraId="351167F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Ottawa, Ontario, the federal government is deciding whether a new major pipeline should be constructed across Alberta, Saskatchewan and Manitoba to increase national oil production. This pipeline would lower operating costs and increase access to oil for central and eastern Canadians. The construction would be funded by private companies that would adhere to current safety regulations and also keep most of the profits. This would ensure public dollars are not spent. Using Mill’s theory of Utilitarianism alone, is the decision to construct this pipeline ethical, and why or why not?</w:t>
      </w:r>
    </w:p>
    <w:p w14:paraId="351167F6"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CC">
          <v:shape id="_x0000_i1037" type="#_x0000_t75" style="width:20.25pt;height:18pt">
            <v:imagedata r:id="rId20" o:title=""/>
          </v:shape>
        </w:pict>
      </w:r>
      <w:r w:rsidR="00CF65B9" w:rsidRPr="00CF65B9">
        <w:rPr>
          <w:rFonts w:ascii="Segoe UI" w:eastAsia="Times New Roman" w:hAnsi="Segoe UI" w:cs="Segoe UI"/>
          <w:b/>
          <w:bCs/>
          <w:color w:val="FF0000"/>
          <w:kern w:val="0"/>
          <w:sz w:val="23"/>
          <w:szCs w:val="23"/>
          <w14:ligatures w14:val="none"/>
        </w:rPr>
        <w:t> No, it is not ethical because too large a percentage of Canadians would face negative impacts due to the construction of this pipeline.</w:t>
      </w:r>
    </w:p>
    <w:p w14:paraId="351167F7"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D">
          <v:shape id="_x0000_i1038" type="#_x0000_t75" style="width:20.25pt;height:18pt">
            <v:imagedata r:id="rId21" o:title=""/>
          </v:shape>
        </w:pict>
      </w:r>
      <w:r w:rsidR="00CF65B9" w:rsidRPr="00CF65B9">
        <w:rPr>
          <w:rFonts w:ascii="Segoe UI" w:eastAsia="Times New Roman" w:hAnsi="Segoe UI" w:cs="Segoe UI"/>
          <w:color w:val="4B4F58"/>
          <w:kern w:val="0"/>
          <w:sz w:val="23"/>
          <w:szCs w:val="23"/>
          <w14:ligatures w14:val="none"/>
        </w:rPr>
        <w:t> Yes, it is ethical because at least half of Canada’s population would benefit from constructing this pipeline.</w:t>
      </w:r>
    </w:p>
    <w:p w14:paraId="351167F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CE">
          <v:shape id="_x0000_i1039" type="#_x0000_t75" style="width:20.25pt;height:18pt">
            <v:imagedata r:id="rId22" o:title=""/>
          </v:shape>
        </w:pict>
      </w:r>
      <w:r w:rsidR="00CF65B9" w:rsidRPr="00CF65B9">
        <w:rPr>
          <w:rFonts w:ascii="Segoe UI" w:eastAsia="Times New Roman" w:hAnsi="Segoe UI" w:cs="Segoe UI"/>
          <w:b/>
          <w:bCs/>
          <w:color w:val="4B4F58"/>
          <w:kern w:val="0"/>
          <w:sz w:val="23"/>
          <w:szCs w:val="23"/>
          <w14:ligatures w14:val="none"/>
        </w:rPr>
        <w:t> No, it is not ethical because the benefit is not distributed equally among the population.</w:t>
      </w:r>
    </w:p>
    <w:p w14:paraId="351167F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F">
          <v:shape id="_x0000_i1040" type="#_x0000_t75" style="width:20.25pt;height:18pt">
            <v:imagedata r:id="rId23" o:title=""/>
          </v:shape>
        </w:pict>
      </w:r>
      <w:r w:rsidR="00CF65B9" w:rsidRPr="00CF65B9">
        <w:rPr>
          <w:rFonts w:ascii="Segoe UI" w:eastAsia="Times New Roman" w:hAnsi="Segoe UI" w:cs="Segoe UI"/>
          <w:color w:val="4B4F58"/>
          <w:kern w:val="0"/>
          <w:sz w:val="23"/>
          <w:szCs w:val="23"/>
          <w14:ligatures w14:val="none"/>
        </w:rPr>
        <w:t> Yes, it is ethical because most of the Canadian population voted to elect the federal government; therefore, any decision they make benefits most of the country.</w:t>
      </w:r>
    </w:p>
    <w:p w14:paraId="351167F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7F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II.2 – “No, it is not ethical because the benefit is not distributed equally among the population” is the correct answer. When dealing with an ethical dilemma, Mill’s Utilitarianism suggests that the solution should be the one that has the maximum benefit for the greatest amount of people. However, when there is no clear solution, like in this scenario where a large population may face negative consequences, Mill’s theory recommends that the solution should NOT benefit a </w:t>
      </w:r>
      <w:r w:rsidRPr="00CF65B9">
        <w:rPr>
          <w:rFonts w:ascii="Segoe UI" w:eastAsia="Times New Roman" w:hAnsi="Segoe UI" w:cs="Segoe UI"/>
          <w:color w:val="FF0000"/>
          <w:kern w:val="0"/>
          <w:sz w:val="23"/>
          <w:szCs w:val="23"/>
          <w14:ligatures w14:val="none"/>
        </w:rPr>
        <w:lastRenderedPageBreak/>
        <w:t>specific person, or group of people and that the benefit should be distributed equally. Therefore, in this case, technically, the “greatest amount of people” would benefit from the pipeline’s construction; however, the benefit is not equally distributed among the population. Therefore, with strict adherence to Mill’s Utilitarianism, this decision to construct the pipeline is unethical. Ethics 5th ed. or 6th ed. p.206-207 (section 9.2) or </w:t>
      </w:r>
      <w:hyperlink r:id="rId24" w:tgtFrame="_blank" w:history="1">
        <w:r w:rsidRPr="00CF65B9">
          <w:rPr>
            <w:rFonts w:ascii="Segoe UI" w:eastAsia="Times New Roman" w:hAnsi="Segoe UI" w:cs="Segoe UI"/>
            <w:color w:val="0000FF"/>
            <w:kern w:val="0"/>
            <w:sz w:val="23"/>
            <w:szCs w:val="23"/>
            <w14:ligatures w14:val="none"/>
          </w:rPr>
          <w:t>History of Utilitarianism. </w:t>
        </w:r>
      </w:hyperlink>
    </w:p>
    <w:p w14:paraId="351167F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355</w:t>
      </w:r>
    </w:p>
    <w:p w14:paraId="351167F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Two types of “properties” are important to understand as a professional engineer or geoscientist. The first is physical property, a physical thing that someone or some people own. For example, if John buys a T.V., that T.V. is now John’s physical property. The second property type is intellectual property, which includes copyrights or designs. If, for instance, John creates the design for a T.V. that is only 1 mm thick, he would own this design as intellectual property. Which of the following is the main difference between physical and intellectual property?</w:t>
      </w:r>
    </w:p>
    <w:p w14:paraId="351167FE" w14:textId="77777777" w:rsidR="00CF65B9" w:rsidRPr="00CF65B9" w:rsidRDefault="00000000"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0">
          <v:shape id="_x0000_i1041" type="#_x0000_t75" style="width:20.25pt;height:18pt">
            <v:imagedata r:id="rId25" o:title=""/>
          </v:shape>
        </w:pict>
      </w:r>
      <w:r w:rsidR="00CF65B9" w:rsidRPr="00CF65B9">
        <w:rPr>
          <w:rFonts w:ascii="Segoe UI" w:eastAsia="Times New Roman" w:hAnsi="Segoe UI" w:cs="Segoe UI"/>
          <w:b/>
          <w:bCs/>
          <w:color w:val="FFFFFF"/>
          <w:kern w:val="0"/>
          <w:sz w:val="23"/>
          <w:szCs w:val="23"/>
          <w14:ligatures w14:val="none"/>
        </w:rPr>
        <w:t> You can own physical property indefinitely, but intellectual property has a limited ownership period.</w:t>
      </w:r>
    </w:p>
    <w:p w14:paraId="351167FF"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1">
          <v:shape id="_x0000_i1042" type="#_x0000_t75" style="width:20.25pt;height:18pt">
            <v:imagedata r:id="rId26" o:title=""/>
          </v:shape>
        </w:pict>
      </w:r>
      <w:r w:rsidR="00CF65B9" w:rsidRPr="00CF65B9">
        <w:rPr>
          <w:rFonts w:ascii="Segoe UI" w:eastAsia="Times New Roman" w:hAnsi="Segoe UI" w:cs="Segoe UI"/>
          <w:color w:val="4B4F58"/>
          <w:kern w:val="0"/>
          <w:sz w:val="23"/>
          <w:szCs w:val="23"/>
          <w14:ligatures w14:val="none"/>
        </w:rPr>
        <w:t> You can buy physical property, but you cannot buy intellectual property.</w:t>
      </w:r>
    </w:p>
    <w:p w14:paraId="3511680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2">
          <v:shape id="_x0000_i1043" type="#_x0000_t75" style="width:20.25pt;height:18pt">
            <v:imagedata r:id="rId27" o:title=""/>
          </v:shape>
        </w:pict>
      </w:r>
      <w:r w:rsidR="00CF65B9" w:rsidRPr="00CF65B9">
        <w:rPr>
          <w:rFonts w:ascii="Segoe UI" w:eastAsia="Times New Roman" w:hAnsi="Segoe UI" w:cs="Segoe UI"/>
          <w:color w:val="4B4F58"/>
          <w:kern w:val="0"/>
          <w:sz w:val="23"/>
          <w:szCs w:val="23"/>
          <w14:ligatures w14:val="none"/>
        </w:rPr>
        <w:t> You can sell physical property, but you cannot sell intellectual property as the buyer would receive no actual item in exchange for money.</w:t>
      </w:r>
    </w:p>
    <w:p w14:paraId="3511680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3">
          <v:shape id="_x0000_i1044" type="#_x0000_t75" style="width:20.25pt;height:18pt">
            <v:imagedata r:id="rId28" o:title=""/>
          </v:shape>
        </w:pict>
      </w:r>
      <w:r w:rsidR="00CF65B9" w:rsidRPr="00CF65B9">
        <w:rPr>
          <w:rFonts w:ascii="Segoe UI" w:eastAsia="Times New Roman" w:hAnsi="Segoe UI" w:cs="Segoe UI"/>
          <w:color w:val="4B4F58"/>
          <w:kern w:val="0"/>
          <w:sz w:val="23"/>
          <w:szCs w:val="23"/>
          <w14:ligatures w14:val="none"/>
        </w:rPr>
        <w:t> You can license intellectual property to retain ownership, but you cannot license physical property.</w:t>
      </w:r>
    </w:p>
    <w:p w14:paraId="3511680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0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II.4 – “You can own physical property indefinitely, but the intellectual property has a limited ownership period” is the correct answer. Both physical and intellectual property can be bought, sold, or licensed. However, unlike physical property, intellectual property has a limited ownership period. Once this period ends, the intellectual property becomes public property, as it enters the public domain. There are exceptions to this, when intellectual property is trademarked, that trademark can be extended so that the individual can retain ownership of that intellectual property for an extended period of time. Ethics 5th ed. p.168 or 6th ed. p.171 (section 7.7) or </w:t>
      </w:r>
      <w:hyperlink r:id="rId29" w:tgtFrame="_blank" w:history="1">
        <w:r w:rsidRPr="00CF65B9">
          <w:rPr>
            <w:rFonts w:ascii="Segoe UI" w:eastAsia="Times New Roman" w:hAnsi="Segoe UI" w:cs="Segoe UI"/>
            <w:color w:val="0000FF"/>
            <w:kern w:val="0"/>
            <w:sz w:val="23"/>
            <w:szCs w:val="23"/>
            <w14:ligatures w14:val="none"/>
          </w:rPr>
          <w:t>Understanding the Basics</w:t>
        </w:r>
      </w:hyperlink>
    </w:p>
    <w:p w14:paraId="3511680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356</w:t>
      </w:r>
    </w:p>
    <w:p w14:paraId="3511680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Jeremy, a software engineer, was hired by Leah, P.Eng., to create an app that would allow quick, streamlined and secure communication throughout her engineering firm. The employment contract specified the intended use of the program, contract dates, and an hourly wage. Over the next six months, Jeremy was paid bi-weekly for </w:t>
      </w:r>
      <w:r w:rsidRPr="00CF65B9">
        <w:rPr>
          <w:rFonts w:ascii="Segoe UI" w:eastAsia="Times New Roman" w:hAnsi="Segoe UI" w:cs="Segoe UI"/>
          <w:color w:val="4B4F58"/>
          <w:kern w:val="0"/>
          <w:sz w:val="23"/>
          <w:szCs w:val="23"/>
          <w14:ligatures w14:val="none"/>
        </w:rPr>
        <w:lastRenderedPageBreak/>
        <w:t>his work. Upon completion of the program and employment contract, Leah, who was extremely impressed with the app’s effectiveness, spoke with Jeremy about registering it as intellectual property so that other firms could not duplicate the software without permission. With these facts in mind, who would be listed as the “creator” and who would be listed as the “owner” of this software program when it is officially registered?</w:t>
      </w:r>
    </w:p>
    <w:p w14:paraId="35116806" w14:textId="77777777" w:rsidR="00CF65B9" w:rsidRPr="00CF65B9" w:rsidRDefault="00000000"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4">
          <v:shape id="_x0000_i1045" type="#_x0000_t75" style="width:20.25pt;height:18pt">
            <v:imagedata r:id="rId30" o:title=""/>
          </v:shape>
        </w:pict>
      </w:r>
      <w:r w:rsidR="00CF65B9" w:rsidRPr="00CF65B9">
        <w:rPr>
          <w:rFonts w:ascii="Segoe UI" w:eastAsia="Times New Roman" w:hAnsi="Segoe UI" w:cs="Segoe UI"/>
          <w:b/>
          <w:bCs/>
          <w:color w:val="FFFFFF"/>
          <w:kern w:val="0"/>
          <w:sz w:val="23"/>
          <w:szCs w:val="23"/>
          <w14:ligatures w14:val="none"/>
        </w:rPr>
        <w:t> Creator: Jeremy; Owner: Leah.</w:t>
      </w:r>
    </w:p>
    <w:p w14:paraId="35116807"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5">
          <v:shape id="_x0000_i1046" type="#_x0000_t75" style="width:20.25pt;height:18pt">
            <v:imagedata r:id="rId31" o:title=""/>
          </v:shape>
        </w:pict>
      </w:r>
      <w:r w:rsidR="00CF65B9" w:rsidRPr="00CF65B9">
        <w:rPr>
          <w:rFonts w:ascii="Segoe UI" w:eastAsia="Times New Roman" w:hAnsi="Segoe UI" w:cs="Segoe UI"/>
          <w:color w:val="4B4F58"/>
          <w:kern w:val="0"/>
          <w:sz w:val="23"/>
          <w:szCs w:val="23"/>
          <w14:ligatures w14:val="none"/>
        </w:rPr>
        <w:t> Creator: Leah; Owner: Leah.</w:t>
      </w:r>
    </w:p>
    <w:p w14:paraId="3511680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6">
          <v:shape id="_x0000_i1047" type="#_x0000_t75" style="width:20.25pt;height:18pt">
            <v:imagedata r:id="rId32" o:title=""/>
          </v:shape>
        </w:pict>
      </w:r>
      <w:r w:rsidR="00CF65B9" w:rsidRPr="00CF65B9">
        <w:rPr>
          <w:rFonts w:ascii="Segoe UI" w:eastAsia="Times New Roman" w:hAnsi="Segoe UI" w:cs="Segoe UI"/>
          <w:color w:val="4B4F58"/>
          <w:kern w:val="0"/>
          <w:sz w:val="23"/>
          <w:szCs w:val="23"/>
          <w14:ligatures w14:val="none"/>
        </w:rPr>
        <w:t> Creator: Jeremy; Owner: Jeremy.</w:t>
      </w:r>
    </w:p>
    <w:p w14:paraId="3511680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7">
          <v:shape id="_x0000_i1048" type="#_x0000_t75" style="width:20.25pt;height:18pt">
            <v:imagedata r:id="rId33" o:title=""/>
          </v:shape>
        </w:pict>
      </w:r>
      <w:r w:rsidR="00CF65B9" w:rsidRPr="00CF65B9">
        <w:rPr>
          <w:rFonts w:ascii="Segoe UI" w:eastAsia="Times New Roman" w:hAnsi="Segoe UI" w:cs="Segoe UI"/>
          <w:color w:val="4B4F58"/>
          <w:kern w:val="0"/>
          <w:sz w:val="23"/>
          <w:szCs w:val="23"/>
          <w14:ligatures w14:val="none"/>
        </w:rPr>
        <w:t> Creator: Leah; Owner: Jeremy.</w:t>
      </w:r>
    </w:p>
    <w:p w14:paraId="3511680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0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II.4 – “Creator: Jeremy;  Owner: Leah” is the correct answer. Usually, when a professional creates an intellectual property, such as a new software program/app, he or she will register it under their name as both owner and creator. However, it is different when an employer has hired an employee to create intellectual property. In a scenario like this, where an employer hires a professional specifically to create intellectual property, the employee will be named as the creator and the employer will be named as the owner. Jeremy created the app software under contract by his employer Leah, who would now be considered the owner of the software when it comes time to register it as intellectual property. Ethics 5th ed p.170 or 6th ed. p.173 (section 7.7) </w:t>
      </w:r>
      <w:hyperlink r:id="rId34" w:tgtFrame="_blank" w:history="1">
        <w:r w:rsidRPr="00CF65B9">
          <w:rPr>
            <w:rFonts w:ascii="Segoe UI" w:eastAsia="Times New Roman" w:hAnsi="Segoe UI" w:cs="Segoe UI"/>
            <w:color w:val="0000FF"/>
            <w:kern w:val="0"/>
            <w:sz w:val="23"/>
            <w:szCs w:val="23"/>
            <w14:ligatures w14:val="none"/>
          </w:rPr>
          <w:t>Copyright Act</w:t>
        </w:r>
      </w:hyperlink>
      <w:r w:rsidRPr="00CF65B9">
        <w:rPr>
          <w:rFonts w:ascii="Segoe UI" w:eastAsia="Times New Roman" w:hAnsi="Segoe UI" w:cs="Segoe UI"/>
          <w:color w:val="6DB46D"/>
          <w:kern w:val="0"/>
          <w:sz w:val="23"/>
          <w:szCs w:val="23"/>
          <w14:ligatures w14:val="none"/>
        </w:rPr>
        <w:t> (section 13(3)) Copyright (c) Practice PPE Exams. All rights reserved. For individual use only.</w:t>
      </w:r>
    </w:p>
    <w:p w14:paraId="3511680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357</w:t>
      </w:r>
    </w:p>
    <w:p w14:paraId="3511680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Gary, P.Eng., has been working alongside a large team to design a new commercial aircraft that requires only a fraction of the fuel that most aircraft of its size require while also reaching cross-ocean destinations. The team believes they have successfully finished the design, and Gary is now responsible for running a failure modes and effects analysis (FMEA). In this scenario, which of the following best describes what the FMEA would examine?</w:t>
      </w:r>
    </w:p>
    <w:p w14:paraId="3511680E" w14:textId="77777777" w:rsidR="00CF65B9" w:rsidRPr="00CF65B9" w:rsidRDefault="00000000"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8">
          <v:shape id="_x0000_i1049" type="#_x0000_t75" style="width:20.25pt;height:18pt">
            <v:imagedata r:id="rId35" o:title=""/>
          </v:shape>
        </w:pict>
      </w:r>
      <w:r w:rsidR="00CF65B9" w:rsidRPr="00CF65B9">
        <w:rPr>
          <w:rFonts w:ascii="Segoe UI" w:eastAsia="Times New Roman" w:hAnsi="Segoe UI" w:cs="Segoe UI"/>
          <w:b/>
          <w:bCs/>
          <w:color w:val="FFFFFF"/>
          <w:kern w:val="0"/>
          <w:sz w:val="23"/>
          <w:szCs w:val="23"/>
          <w14:ligatures w14:val="none"/>
        </w:rPr>
        <w:t> The analysis reviews components, subsystems and assemblies to identify failure modes and their causes and effects.</w:t>
      </w:r>
    </w:p>
    <w:p w14:paraId="3511680F"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9">
          <v:shape id="_x0000_i1050" type="#_x0000_t75" style="width:20.25pt;height:18pt">
            <v:imagedata r:id="rId36" o:title=""/>
          </v:shape>
        </w:pict>
      </w:r>
      <w:r w:rsidR="00CF65B9" w:rsidRPr="00CF65B9">
        <w:rPr>
          <w:rFonts w:ascii="Segoe UI" w:eastAsia="Times New Roman" w:hAnsi="Segoe UI" w:cs="Segoe UI"/>
          <w:color w:val="4B4F58"/>
          <w:kern w:val="0"/>
          <w:sz w:val="23"/>
          <w:szCs w:val="23"/>
          <w14:ligatures w14:val="none"/>
        </w:rPr>
        <w:t> The analysis analyzes the design's potential for total system failure with and without the addition of specific safety measures.</w:t>
      </w:r>
    </w:p>
    <w:p w14:paraId="3511681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CDA">
          <v:shape id="_x0000_i1051" type="#_x0000_t75" style="width:20.25pt;height:18pt">
            <v:imagedata r:id="rId37" o:title=""/>
          </v:shape>
        </w:pict>
      </w:r>
      <w:r w:rsidR="00CF65B9" w:rsidRPr="00CF65B9">
        <w:rPr>
          <w:rFonts w:ascii="Segoe UI" w:eastAsia="Times New Roman" w:hAnsi="Segoe UI" w:cs="Segoe UI"/>
          <w:color w:val="4B4F58"/>
          <w:kern w:val="0"/>
          <w:sz w:val="23"/>
          <w:szCs w:val="23"/>
          <w14:ligatures w14:val="none"/>
        </w:rPr>
        <w:t> The analysis examines the probability of total system failure.</w:t>
      </w:r>
    </w:p>
    <w:p w14:paraId="3511681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B">
          <v:shape id="_x0000_i1052" type="#_x0000_t75" style="width:20.25pt;height:18pt">
            <v:imagedata r:id="rId38" o:title=""/>
          </v:shape>
        </w:pict>
      </w:r>
      <w:r w:rsidR="00CF65B9" w:rsidRPr="00CF65B9">
        <w:rPr>
          <w:rFonts w:ascii="Segoe UI" w:eastAsia="Times New Roman" w:hAnsi="Segoe UI" w:cs="Segoe UI"/>
          <w:color w:val="4B4F58"/>
          <w:kern w:val="0"/>
          <w:sz w:val="23"/>
          <w:szCs w:val="23"/>
          <w14:ligatures w14:val="none"/>
        </w:rPr>
        <w:t> The analysis weighs the design's potential benefit to society against its potential to harm the public's health and safety if a failure mode occurs.</w:t>
      </w:r>
    </w:p>
    <w:p w14:paraId="3511681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1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III.5 – “The analysis reviews components, subsystems, and assemblies to identify failure modes and their causes and effects” is the correct answer. In this scenario, Gary would examine the design to understand the components, how they fail, and how that would impact the rest of the system.  All other answers are incorrect.  Ethics 5th ed. p.137 or 6th ed. p.136 (section 6.5) or </w:t>
      </w:r>
      <w:hyperlink r:id="rId39" w:tgtFrame="_blank" w:history="1">
        <w:r w:rsidRPr="00CF65B9">
          <w:rPr>
            <w:rFonts w:ascii="Segoe UI" w:eastAsia="Times New Roman" w:hAnsi="Segoe UI" w:cs="Segoe UI"/>
            <w:color w:val="0000FF"/>
            <w:kern w:val="0"/>
            <w:sz w:val="23"/>
            <w:szCs w:val="23"/>
            <w14:ligatures w14:val="none"/>
          </w:rPr>
          <w:t>Failure Mode and Affects Analysis</w:t>
        </w:r>
      </w:hyperlink>
      <w:r w:rsidRPr="00CF65B9">
        <w:rPr>
          <w:rFonts w:ascii="Segoe UI" w:eastAsia="Times New Roman" w:hAnsi="Segoe UI" w:cs="Segoe UI"/>
          <w:color w:val="6DB46D"/>
          <w:kern w:val="0"/>
          <w:sz w:val="23"/>
          <w:szCs w:val="23"/>
          <w14:ligatures w14:val="none"/>
        </w:rPr>
        <w:t>.</w:t>
      </w:r>
    </w:p>
    <w:p w14:paraId="3511681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358</w:t>
      </w:r>
    </w:p>
    <w:p w14:paraId="3511681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Chemical waste from a new paint and lacquer plant in Richmond, B.C., leaked into surrounding groundwater, wreaking devastating havoc on nearby wildlife. The designer of the plant’s waste disposal system, Henry, P.Eng., has now come under investigation, and the case has been brought to court. Henry knows his best potential defence is to prove due diligence in his design process. The presiding judge, in this case, will look at numerous factors when reviewing Henry’s defence of due diligence, including all BUT which one of the following?</w:t>
      </w:r>
    </w:p>
    <w:p w14:paraId="35116816" w14:textId="77777777" w:rsidR="00CF65B9" w:rsidRPr="00CF65B9" w:rsidRDefault="00000000"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C">
          <v:shape id="_x0000_i1053" type="#_x0000_t75" style="width:20.25pt;height:18pt">
            <v:imagedata r:id="rId40" o:title=""/>
          </v:shape>
        </w:pict>
      </w:r>
      <w:r w:rsidR="00CF65B9" w:rsidRPr="00CF65B9">
        <w:rPr>
          <w:rFonts w:ascii="Segoe UI" w:eastAsia="Times New Roman" w:hAnsi="Segoe UI" w:cs="Segoe UI"/>
          <w:b/>
          <w:bCs/>
          <w:color w:val="FFFFFF"/>
          <w:kern w:val="0"/>
          <w:sz w:val="23"/>
          <w:szCs w:val="23"/>
          <w14:ligatures w14:val="none"/>
        </w:rPr>
        <w:t> Correctability</w:t>
      </w:r>
    </w:p>
    <w:p w14:paraId="35116817"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D">
          <v:shape id="_x0000_i1054" type="#_x0000_t75" style="width:20.25pt;height:18pt">
            <v:imagedata r:id="rId41" o:title=""/>
          </v:shape>
        </w:pict>
      </w:r>
      <w:r w:rsidR="00CF65B9" w:rsidRPr="00CF65B9">
        <w:rPr>
          <w:rFonts w:ascii="Segoe UI" w:eastAsia="Times New Roman" w:hAnsi="Segoe UI" w:cs="Segoe UI"/>
          <w:color w:val="4B4F58"/>
          <w:kern w:val="0"/>
          <w:sz w:val="23"/>
          <w:szCs w:val="23"/>
          <w14:ligatures w14:val="none"/>
        </w:rPr>
        <w:t> Preventability</w:t>
      </w:r>
    </w:p>
    <w:p w14:paraId="3511681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E">
          <v:shape id="_x0000_i1055" type="#_x0000_t75" style="width:20.25pt;height:18pt">
            <v:imagedata r:id="rId42" o:title=""/>
          </v:shape>
        </w:pict>
      </w:r>
      <w:r w:rsidR="00CF65B9" w:rsidRPr="00CF65B9">
        <w:rPr>
          <w:rFonts w:ascii="Segoe UI" w:eastAsia="Times New Roman" w:hAnsi="Segoe UI" w:cs="Segoe UI"/>
          <w:color w:val="4B4F58"/>
          <w:kern w:val="0"/>
          <w:sz w:val="23"/>
          <w:szCs w:val="23"/>
          <w14:ligatures w14:val="none"/>
        </w:rPr>
        <w:t> Controllability</w:t>
      </w:r>
    </w:p>
    <w:p w14:paraId="3511681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F">
          <v:shape id="_x0000_i1056" type="#_x0000_t75" style="width:20.25pt;height:18pt">
            <v:imagedata r:id="rId43" o:title=""/>
          </v:shape>
        </w:pict>
      </w:r>
      <w:r w:rsidR="00CF65B9" w:rsidRPr="00CF65B9">
        <w:rPr>
          <w:rFonts w:ascii="Segoe UI" w:eastAsia="Times New Roman" w:hAnsi="Segoe UI" w:cs="Segoe UI"/>
          <w:color w:val="4B4F58"/>
          <w:kern w:val="0"/>
          <w:sz w:val="23"/>
          <w:szCs w:val="23"/>
          <w14:ligatures w14:val="none"/>
        </w:rPr>
        <w:t> Foreseeability</w:t>
      </w:r>
    </w:p>
    <w:p w14:paraId="3511681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1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III.5 – “Correctability” is the correct answer. The judge would NOT consider “correctability” when reviewing Henry’s defense of due diligence in this case. The judge WOULD, however, review all other options. He/She would examine Henry’s ability to foresee the incident. The judge would ask Henry to demonstrate how he reasonably prevented the incident from occurring, as well as demonstrate that he had little to no control over the incident occurring. Though the ability to correct the situation (reverse the environmental harm in this scenario) may mitigate Henry’s punishment if he were found guilty, this factor is not reviewed when a judge examines the actual defense of due diligence. </w:t>
      </w:r>
      <w:r w:rsidRPr="00CF65B9">
        <w:rPr>
          <w:rFonts w:ascii="Segoe UI" w:eastAsia="Times New Roman" w:hAnsi="Segoe UI" w:cs="Segoe UI"/>
          <w:i/>
          <w:iCs/>
          <w:color w:val="6DB46D"/>
          <w:kern w:val="0"/>
          <w:sz w:val="23"/>
          <w:szCs w:val="23"/>
          <w14:ligatures w14:val="none"/>
        </w:rPr>
        <w:t>APEGA Guideline for Management of Risk in Professional Practice</w:t>
      </w:r>
      <w:r w:rsidRPr="00CF65B9">
        <w:rPr>
          <w:rFonts w:ascii="Segoe UI" w:eastAsia="Times New Roman" w:hAnsi="Segoe UI" w:cs="Segoe UI"/>
          <w:color w:val="6DB46D"/>
          <w:kern w:val="0"/>
          <w:sz w:val="23"/>
          <w:szCs w:val="23"/>
          <w14:ligatures w14:val="none"/>
        </w:rPr>
        <w:t>, Section 7.1, </w:t>
      </w:r>
      <w:hyperlink r:id="rId44" w:tgtFrame="_blank" w:history="1">
        <w:r w:rsidRPr="00CF65B9">
          <w:rPr>
            <w:rFonts w:ascii="Segoe UI" w:eastAsia="Times New Roman" w:hAnsi="Segoe UI" w:cs="Segoe UI"/>
            <w:color w:val="0000FF"/>
            <w:kern w:val="0"/>
            <w:sz w:val="23"/>
            <w:szCs w:val="23"/>
            <w14:ligatures w14:val="none"/>
          </w:rPr>
          <w:t>Guideline for Management of Risk in Professional Practice</w:t>
        </w:r>
      </w:hyperlink>
      <w:r w:rsidRPr="00CF65B9">
        <w:rPr>
          <w:rFonts w:ascii="Segoe UI" w:eastAsia="Times New Roman" w:hAnsi="Segoe UI" w:cs="Segoe UI"/>
          <w:color w:val="6DB46D"/>
          <w:kern w:val="0"/>
          <w:sz w:val="23"/>
          <w:szCs w:val="23"/>
          <w14:ligatures w14:val="none"/>
        </w:rPr>
        <w:t>.</w:t>
      </w:r>
    </w:p>
    <w:p w14:paraId="3511681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359</w:t>
      </w:r>
    </w:p>
    <w:p w14:paraId="3511681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Liability insurance, also known as “errors and omissions” insurance, helps protect professionals from the costs of being sued and the expenses associated with defending oneself in the legal system. This type of insurance is mandatory in _____ provinces/territories and is especially essential for _________, who face a higher likelihood of being sued.</w:t>
      </w:r>
    </w:p>
    <w:p w14:paraId="3511681E"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E0">
          <v:shape id="_x0000_i1057" type="#_x0000_t75" style="width:20.25pt;height:18pt">
            <v:imagedata r:id="rId45" o:title=""/>
          </v:shape>
        </w:pict>
      </w:r>
      <w:r w:rsidR="00CF65B9" w:rsidRPr="00CF65B9">
        <w:rPr>
          <w:rFonts w:ascii="Segoe UI" w:eastAsia="Times New Roman" w:hAnsi="Segoe UI" w:cs="Segoe UI"/>
          <w:b/>
          <w:bCs/>
          <w:color w:val="FF0000"/>
          <w:kern w:val="0"/>
          <w:sz w:val="23"/>
          <w:szCs w:val="23"/>
          <w14:ligatures w14:val="none"/>
        </w:rPr>
        <w:t> all / professionals working as employees in large corporations or firms</w:t>
      </w:r>
    </w:p>
    <w:p w14:paraId="3511681F"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1">
          <v:shape id="_x0000_i1058" type="#_x0000_t75" style="width:20.25pt;height:18pt">
            <v:imagedata r:id="rId46" o:title=""/>
          </v:shape>
        </w:pict>
      </w:r>
      <w:r w:rsidR="00CF65B9" w:rsidRPr="00CF65B9">
        <w:rPr>
          <w:rFonts w:ascii="Segoe UI" w:eastAsia="Times New Roman" w:hAnsi="Segoe UI" w:cs="Segoe UI"/>
          <w:color w:val="4B4F58"/>
          <w:kern w:val="0"/>
          <w:sz w:val="23"/>
          <w:szCs w:val="23"/>
          <w14:ligatures w14:val="none"/>
        </w:rPr>
        <w:t> some / professionals working as employees in large corporations or firms</w:t>
      </w:r>
    </w:p>
    <w:p w14:paraId="3511682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2">
          <v:shape id="_x0000_i1059" type="#_x0000_t75" style="width:20.25pt;height:18pt">
            <v:imagedata r:id="rId47" o:title=""/>
          </v:shape>
        </w:pict>
      </w:r>
      <w:r w:rsidR="00CF65B9" w:rsidRPr="00CF65B9">
        <w:rPr>
          <w:rFonts w:ascii="Segoe UI" w:eastAsia="Times New Roman" w:hAnsi="Segoe UI" w:cs="Segoe UI"/>
          <w:b/>
          <w:bCs/>
          <w:color w:val="4B4F58"/>
          <w:kern w:val="0"/>
          <w:sz w:val="23"/>
          <w:szCs w:val="23"/>
          <w14:ligatures w14:val="none"/>
        </w:rPr>
        <w:t> some / professionals in private practice</w:t>
      </w:r>
    </w:p>
    <w:p w14:paraId="3511682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3">
          <v:shape id="_x0000_i1060" type="#_x0000_t75" style="width:20.25pt;height:18pt">
            <v:imagedata r:id="rId48" o:title=""/>
          </v:shape>
        </w:pict>
      </w:r>
      <w:r w:rsidR="00CF65B9" w:rsidRPr="00CF65B9">
        <w:rPr>
          <w:rFonts w:ascii="Segoe UI" w:eastAsia="Times New Roman" w:hAnsi="Segoe UI" w:cs="Segoe UI"/>
          <w:color w:val="4B4F58"/>
          <w:kern w:val="0"/>
          <w:sz w:val="23"/>
          <w:szCs w:val="23"/>
          <w14:ligatures w14:val="none"/>
        </w:rPr>
        <w:t> all / professionals in private practice</w:t>
      </w:r>
    </w:p>
    <w:p w14:paraId="3511682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2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III.5 – “Some / professionals in private practice” is the correct answer. This type of insurance (liability insurance) is mandatory in some provinces/territories (but not all – please see references below).</w:t>
      </w:r>
    </w:p>
    <w:p w14:paraId="3511682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Private practice engineers are more likely to be sued than engineers working in government or a big corporation because they are hired to perform specific tasks as outlined in a contract. If they fail to meet an obligation, they can get sued.  In addition, private practice engineers are often hired to work on large-scale complex projects (e.g. infrastructure). If something goes wrong, the financial implications can be significant and lead to the client suing to recover damages.</w:t>
      </w:r>
    </w:p>
    <w:p w14:paraId="3511682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All other answers are incorrect. Ethics 5th ed. p.111 or 6th ed. p.108 (section 5.3) and here are three examples of what these associations say </w:t>
      </w:r>
      <w:hyperlink r:id="rId49" w:tgtFrame="_blank" w:history="1">
        <w:r w:rsidRPr="00CF65B9">
          <w:rPr>
            <w:rFonts w:ascii="Segoe UI" w:eastAsia="Times New Roman" w:hAnsi="Segoe UI" w:cs="Segoe UI"/>
            <w:color w:val="0000FF"/>
            <w:kern w:val="0"/>
            <w:sz w:val="23"/>
            <w:szCs w:val="23"/>
            <w14:ligatures w14:val="none"/>
          </w:rPr>
          <w:t>APEGA</w:t>
        </w:r>
      </w:hyperlink>
      <w:r w:rsidRPr="00CF65B9">
        <w:rPr>
          <w:rFonts w:ascii="Segoe UI" w:eastAsia="Times New Roman" w:hAnsi="Segoe UI" w:cs="Segoe UI"/>
          <w:color w:val="FF0000"/>
          <w:kern w:val="0"/>
          <w:sz w:val="23"/>
          <w:szCs w:val="23"/>
          <w14:ligatures w14:val="none"/>
        </w:rPr>
        <w:t> (voluntary), </w:t>
      </w:r>
      <w:hyperlink r:id="rId50" w:tgtFrame="_blank" w:history="1">
        <w:r w:rsidRPr="00CF65B9">
          <w:rPr>
            <w:rFonts w:ascii="Segoe UI" w:eastAsia="Times New Roman" w:hAnsi="Segoe UI" w:cs="Segoe UI"/>
            <w:color w:val="0000FF"/>
            <w:kern w:val="0"/>
            <w:sz w:val="23"/>
            <w:szCs w:val="23"/>
            <w14:ligatures w14:val="none"/>
          </w:rPr>
          <w:t>EGBC</w:t>
        </w:r>
      </w:hyperlink>
      <w:r w:rsidRPr="00CF65B9">
        <w:rPr>
          <w:rFonts w:ascii="Segoe UI" w:eastAsia="Times New Roman" w:hAnsi="Segoe UI" w:cs="Segoe UI"/>
          <w:color w:val="FF0000"/>
          <w:kern w:val="0"/>
          <w:sz w:val="23"/>
          <w:szCs w:val="23"/>
          <w14:ligatures w14:val="none"/>
        </w:rPr>
        <w:t> (voluntary, but must inform clients if you don’t have it), </w:t>
      </w:r>
      <w:hyperlink r:id="rId51" w:tgtFrame="_blank" w:history="1">
        <w:r w:rsidRPr="00CF65B9">
          <w:rPr>
            <w:rFonts w:ascii="Segoe UI" w:eastAsia="Times New Roman" w:hAnsi="Segoe UI" w:cs="Segoe UI"/>
            <w:color w:val="0000FF"/>
            <w:kern w:val="0"/>
            <w:sz w:val="23"/>
            <w:szCs w:val="23"/>
            <w14:ligatures w14:val="none"/>
          </w:rPr>
          <w:t>PEO</w:t>
        </w:r>
      </w:hyperlink>
      <w:r w:rsidRPr="00CF65B9">
        <w:rPr>
          <w:rFonts w:ascii="Segoe UI" w:eastAsia="Times New Roman" w:hAnsi="Segoe UI" w:cs="Segoe UI"/>
          <w:color w:val="FF0000"/>
          <w:kern w:val="0"/>
          <w:sz w:val="23"/>
          <w:szCs w:val="23"/>
          <w14:ligatures w14:val="none"/>
        </w:rPr>
        <w:t> (required, unless you inform clients you don’t have it).</w:t>
      </w:r>
    </w:p>
    <w:p w14:paraId="3511682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360</w:t>
      </w:r>
    </w:p>
    <w:p w14:paraId="3511682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 P.Geo., works in senior management for a company that manufactures and sells fertilizer in bulk, to large farms across Canada. Last year, the company’s overhead costs had increased more than a third from the previous year. Looking to cut costs, but not business, Craig suggests that the company do research into what their customers really value from the products and services that they receive, and then simply cut the rest. This would lower costs, eliminate waste and time-consuming activities, while still delivering great service and product to the customer. The type of analysis that Craig is suggesting is known as which one of the following quality management methods?</w:t>
      </w:r>
    </w:p>
    <w:p w14:paraId="3511682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CE4">
          <v:shape id="_x0000_i1061" type="#_x0000_t75" style="width:20.25pt;height:18pt">
            <v:imagedata r:id="rId52" o:title=""/>
          </v:shape>
        </w:pict>
      </w:r>
      <w:r w:rsidR="00CF65B9" w:rsidRPr="00CF65B9">
        <w:rPr>
          <w:rFonts w:ascii="Segoe UI" w:eastAsia="Times New Roman" w:hAnsi="Segoe UI" w:cs="Segoe UI"/>
          <w:b/>
          <w:bCs/>
          <w:color w:val="FF0000"/>
          <w:kern w:val="0"/>
          <w:sz w:val="23"/>
          <w:szCs w:val="23"/>
          <w14:ligatures w14:val="none"/>
        </w:rPr>
        <w:t> ISO 9001</w:t>
      </w:r>
    </w:p>
    <w:p w14:paraId="3511682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5">
          <v:shape id="_x0000_i1062" type="#_x0000_t75" style="width:20.25pt;height:18pt">
            <v:imagedata r:id="rId53" o:title=""/>
          </v:shape>
        </w:pict>
      </w:r>
      <w:r w:rsidR="00CF65B9" w:rsidRPr="00CF65B9">
        <w:rPr>
          <w:rFonts w:ascii="Segoe UI" w:eastAsia="Times New Roman" w:hAnsi="Segoe UI" w:cs="Segoe UI"/>
          <w:b/>
          <w:bCs/>
          <w:color w:val="4B4F58"/>
          <w:kern w:val="0"/>
          <w:sz w:val="23"/>
          <w:szCs w:val="23"/>
          <w14:ligatures w14:val="none"/>
        </w:rPr>
        <w:t> Lean</w:t>
      </w:r>
    </w:p>
    <w:p w14:paraId="3511682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6">
          <v:shape id="_x0000_i1063" type="#_x0000_t75" style="width:20.25pt;height:18pt">
            <v:imagedata r:id="rId54" o:title=""/>
          </v:shape>
        </w:pict>
      </w:r>
      <w:r w:rsidR="00CF65B9" w:rsidRPr="00CF65B9">
        <w:rPr>
          <w:rFonts w:ascii="Segoe UI" w:eastAsia="Times New Roman" w:hAnsi="Segoe UI" w:cs="Segoe UI"/>
          <w:color w:val="4B4F58"/>
          <w:kern w:val="0"/>
          <w:sz w:val="23"/>
          <w:szCs w:val="23"/>
          <w14:ligatures w14:val="none"/>
        </w:rPr>
        <w:t> Six Sigma</w:t>
      </w:r>
    </w:p>
    <w:p w14:paraId="3511682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7">
          <v:shape id="_x0000_i1064" type="#_x0000_t75" style="width:20.25pt;height:18pt">
            <v:imagedata r:id="rId55" o:title=""/>
          </v:shape>
        </w:pict>
      </w:r>
      <w:r w:rsidR="00CF65B9" w:rsidRPr="00CF65B9">
        <w:rPr>
          <w:rFonts w:ascii="Segoe UI" w:eastAsia="Times New Roman" w:hAnsi="Segoe UI" w:cs="Segoe UI"/>
          <w:color w:val="4B4F58"/>
          <w:kern w:val="0"/>
          <w:sz w:val="23"/>
          <w:szCs w:val="23"/>
          <w14:ligatures w14:val="none"/>
        </w:rPr>
        <w:t> Total Quality Management (TQM)</w:t>
      </w:r>
    </w:p>
    <w:p w14:paraId="3511682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2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III.5 – “Lean” is the correct answer. The method that Craig is suggesting in this scenario is known as Lean. This tool is valuable when an organization is looking to cut costs, while still maintaining and upkeeping what the customer sees as valuable. Not only does this approach cut costs for the company/organization, it ultimately leads to cheaper prices for the customer as well. All other answers are incorrect.  </w:t>
      </w:r>
      <w:hyperlink r:id="rId56" w:tgtFrame="_blank" w:history="1">
        <w:r w:rsidRPr="00CF65B9">
          <w:rPr>
            <w:rFonts w:ascii="Segoe UI" w:eastAsia="Times New Roman" w:hAnsi="Segoe UI" w:cs="Segoe UI"/>
            <w:color w:val="0000FF"/>
            <w:kern w:val="0"/>
            <w:sz w:val="23"/>
            <w:szCs w:val="23"/>
            <w14:ligatures w14:val="none"/>
          </w:rPr>
          <w:t>Manufacturing Operations Management Talk</w:t>
        </w:r>
      </w:hyperlink>
    </w:p>
    <w:p w14:paraId="3511682E"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361</w:t>
      </w:r>
    </w:p>
    <w:p w14:paraId="3511682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Eric, P.Eng., was hired by a young couple to design a new garage with a small second-storey in-law apartment, all of which was to be attached, as an addition, onto their existing century home. After completing the design, he went back to do one final inspection of the home’s exterior wall (the wall shared with the garage). He notices that the foundation already has a small crack forming. After performing some additional analysis and preliminary calculations, Eric is concerned that the new structure’s weight would cause further damage. He updates his design and sends it to the couple. Eric informs them that the home’s foundation must be fortified before proceeding with his design’s construction. The couple discusses with one another and tells Eric that they do not wish to spend the extra money on the foundation at this time. They would like him to oversee the work of the contractor based on the original design. What should Eric do next?</w:t>
      </w:r>
    </w:p>
    <w:p w14:paraId="3511683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E8">
          <v:shape id="_x0000_i1065" type="#_x0000_t75" style="width:20.25pt;height:18pt">
            <v:imagedata r:id="rId57" o:title=""/>
          </v:shape>
        </w:pict>
      </w:r>
      <w:r w:rsidR="00CF65B9" w:rsidRPr="00CF65B9">
        <w:rPr>
          <w:rFonts w:ascii="Segoe UI" w:eastAsia="Times New Roman" w:hAnsi="Segoe UI" w:cs="Segoe UI"/>
          <w:b/>
          <w:bCs/>
          <w:color w:val="FF0000"/>
          <w:kern w:val="0"/>
          <w:sz w:val="23"/>
          <w:szCs w:val="23"/>
          <w14:ligatures w14:val="none"/>
        </w:rPr>
        <w:t> Inform the couple that before he can proceed with the design, they must first obtain a professional opinion that supports their decision to ignore his technical recommendation.</w:t>
      </w:r>
    </w:p>
    <w:p w14:paraId="3511683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9">
          <v:shape id="_x0000_i1066" type="#_x0000_t75" style="width:20.25pt;height:18pt">
            <v:imagedata r:id="rId58" o:title=""/>
          </v:shape>
        </w:pict>
      </w:r>
      <w:r w:rsidR="00CF65B9" w:rsidRPr="00CF65B9">
        <w:rPr>
          <w:rFonts w:ascii="Segoe UI" w:eastAsia="Times New Roman" w:hAnsi="Segoe UI" w:cs="Segoe UI"/>
          <w:color w:val="4B4F58"/>
          <w:kern w:val="0"/>
          <w:sz w:val="23"/>
          <w:szCs w:val="23"/>
          <w14:ligatures w14:val="none"/>
        </w:rPr>
        <w:t> Eric must inform his provincial/territorial association that his client wishes to overrule his technical recommendation and wait for the association’s approval before continuing the design process.</w:t>
      </w:r>
    </w:p>
    <w:p w14:paraId="3511683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A">
          <v:shape id="_x0000_i1067" type="#_x0000_t75" style="width:20.25pt;height:18pt">
            <v:imagedata r:id="rId59" o:title=""/>
          </v:shape>
        </w:pict>
      </w:r>
      <w:r w:rsidR="00CF65B9" w:rsidRPr="00CF65B9">
        <w:rPr>
          <w:rFonts w:ascii="Segoe UI" w:eastAsia="Times New Roman" w:hAnsi="Segoe UI" w:cs="Segoe UI"/>
          <w:b/>
          <w:bCs/>
          <w:color w:val="4B4F58"/>
          <w:kern w:val="0"/>
          <w:sz w:val="23"/>
          <w:szCs w:val="23"/>
          <w14:ligatures w14:val="none"/>
        </w:rPr>
        <w:t> Explain to the couple what harms may be caused by ignoring his technical recommendation and not be involved in any work related to the original design.</w:t>
      </w:r>
    </w:p>
    <w:p w14:paraId="3511683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CEB">
          <v:shape id="_x0000_i1068" type="#_x0000_t75" style="width:20.25pt;height:18pt">
            <v:imagedata r:id="rId60" o:title=""/>
          </v:shape>
        </w:pict>
      </w:r>
      <w:r w:rsidR="00CF65B9" w:rsidRPr="00CF65B9">
        <w:rPr>
          <w:rFonts w:ascii="Segoe UI" w:eastAsia="Times New Roman" w:hAnsi="Segoe UI" w:cs="Segoe UI"/>
          <w:color w:val="4B4F58"/>
          <w:kern w:val="0"/>
          <w:sz w:val="23"/>
          <w:szCs w:val="23"/>
          <w14:ligatures w14:val="none"/>
        </w:rPr>
        <w:t> Support the contractor with the original garage/apartment design, as the couple has made the conscious decision to assume the risks by ignoring his initial technical recommendation.</w:t>
      </w:r>
    </w:p>
    <w:p w14:paraId="3511683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3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“Explain to the couple what harms may be caused by ignoring his technical recommendation and not be involved in any work related to the original design” is the correct answer. In this scenario, Eric must ensure that he explains what harms may be caused or may occur due to the couple overruling his technical suggestion to update the design. Further, in a scenario like this, where the client has little or no technical expertise, Eric must be especially sure to make these explanations clear. Lastly, since Eric feels that their decision to overrule his suggestion will endanger their safety, he should not support the contractor to carry out the old design. All other answers are incorrect. Ethics 5th ed. P.93, 243-244 (case 10.2) or 6th ed. P.90, 243-244 (case 10.2) or  </w:t>
      </w:r>
      <w:hyperlink r:id="rId61" w:tgtFrame="_blank" w:history="1">
        <w:r w:rsidRPr="00CF65B9">
          <w:rPr>
            <w:rFonts w:ascii="Segoe UI" w:eastAsia="Times New Roman" w:hAnsi="Segoe UI" w:cs="Segoe UI"/>
            <w:color w:val="0000FF"/>
            <w:kern w:val="0"/>
            <w:sz w:val="23"/>
            <w:szCs w:val="23"/>
            <w14:ligatures w14:val="none"/>
          </w:rPr>
          <w:t>Professional Engineer Practice</w:t>
        </w:r>
      </w:hyperlink>
      <w:r w:rsidRPr="00CF65B9">
        <w:rPr>
          <w:rFonts w:ascii="Segoe UI" w:eastAsia="Times New Roman" w:hAnsi="Segoe UI" w:cs="Segoe UI"/>
          <w:color w:val="FF0000"/>
          <w:kern w:val="0"/>
          <w:sz w:val="23"/>
          <w:szCs w:val="23"/>
          <w14:ligatures w14:val="none"/>
        </w:rPr>
        <w:t> (Appendix 1, section 72(2)(b) and (f).</w:t>
      </w:r>
    </w:p>
    <w:p w14:paraId="3511683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362</w:t>
      </w:r>
    </w:p>
    <w:p w14:paraId="3511683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Cara, P.Geo., recently realized that all of her male colleagues were being paid 20% more in annual salary than she and her female colleagues for the same job. Extremely frustrated, Cara fact-checked with her colleagues and then arranged a meeting with her boss, the company’s owner, the following week. She spoke with him civilly but voiced her concerns about the pay gap, to which he laughed and then proceeded to deny any discrepancies in pay between genders. Unable to speak to anyone higher in authority and believing this was highly unethical, Cara left the office, called the local news, and “blew the whistle” on her employer. According to most associations’ </w:t>
      </w:r>
      <w:r w:rsidRPr="00CF65B9">
        <w:rPr>
          <w:rFonts w:ascii="Segoe UI" w:eastAsia="Times New Roman" w:hAnsi="Segoe UI" w:cs="Segoe UI"/>
          <w:i/>
          <w:iCs/>
          <w:color w:val="4B4F58"/>
          <w:kern w:val="0"/>
          <w:sz w:val="23"/>
          <w:szCs w:val="23"/>
          <w14:ligatures w14:val="none"/>
        </w:rPr>
        <w:t>Code of Ethics</w:t>
      </w:r>
      <w:r w:rsidRPr="00CF65B9">
        <w:rPr>
          <w:rFonts w:ascii="Segoe UI" w:eastAsia="Times New Roman" w:hAnsi="Segoe UI" w:cs="Segoe UI"/>
          <w:color w:val="4B4F58"/>
          <w:kern w:val="0"/>
          <w:sz w:val="23"/>
          <w:szCs w:val="23"/>
          <w14:ligatures w14:val="none"/>
        </w:rPr>
        <w:t>, did Cara act correctly in this scenario, and why or why not?</w:t>
      </w:r>
    </w:p>
    <w:p w14:paraId="3511683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EC">
          <v:shape id="_x0000_i1069" type="#_x0000_t75" style="width:20.25pt;height:18pt">
            <v:imagedata r:id="rId62" o:title=""/>
          </v:shape>
        </w:pict>
      </w:r>
      <w:r w:rsidR="00CF65B9" w:rsidRPr="00CF65B9">
        <w:rPr>
          <w:rFonts w:ascii="Segoe UI" w:eastAsia="Times New Roman" w:hAnsi="Segoe UI" w:cs="Segoe UI"/>
          <w:b/>
          <w:bCs/>
          <w:color w:val="FF0000"/>
          <w:kern w:val="0"/>
          <w:sz w:val="23"/>
          <w:szCs w:val="23"/>
          <w14:ligatures w14:val="none"/>
        </w:rPr>
        <w:t> No, Cara acted incorrectly because this issue is not illegal, and a professional may only rightfully “blow the whistle” when he or she discovers illegal behaviour.</w:t>
      </w:r>
    </w:p>
    <w:p w14:paraId="3511683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D">
          <v:shape id="_x0000_i1070" type="#_x0000_t75" style="width:20.25pt;height:18pt">
            <v:imagedata r:id="rId63" o:title=""/>
          </v:shape>
        </w:pict>
      </w:r>
      <w:r w:rsidR="00CF65B9" w:rsidRPr="00CF65B9">
        <w:rPr>
          <w:rFonts w:ascii="Segoe UI" w:eastAsia="Times New Roman" w:hAnsi="Segoe UI" w:cs="Segoe UI"/>
          <w:color w:val="4B4F58"/>
          <w:kern w:val="0"/>
          <w:sz w:val="23"/>
          <w:szCs w:val="23"/>
          <w14:ligatures w14:val="none"/>
        </w:rPr>
        <w:t> No, Cara acted incorrectly by taking more than a week to “blow the whistle,” she should have reported this behaviour immediately.</w:t>
      </w:r>
    </w:p>
    <w:p w14:paraId="3511683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E">
          <v:shape id="_x0000_i1071" type="#_x0000_t75" style="width:20.25pt;height:18pt">
            <v:imagedata r:id="rId64" o:title=""/>
          </v:shape>
        </w:pict>
      </w:r>
      <w:r w:rsidR="00CF65B9" w:rsidRPr="00CF65B9">
        <w:rPr>
          <w:rFonts w:ascii="Segoe UI" w:eastAsia="Times New Roman" w:hAnsi="Segoe UI" w:cs="Segoe UI"/>
          <w:b/>
          <w:bCs/>
          <w:color w:val="4B4F58"/>
          <w:kern w:val="0"/>
          <w:sz w:val="23"/>
          <w:szCs w:val="23"/>
          <w14:ligatures w14:val="none"/>
        </w:rPr>
        <w:t> No, Cara acted incorrectly because she reported the unethical behaviour to a media outlet, whereas she should have reported it to the appropriate regulating body.</w:t>
      </w:r>
    </w:p>
    <w:p w14:paraId="3511683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F">
          <v:shape id="_x0000_i1072" type="#_x0000_t75" style="width:20.25pt;height:18pt">
            <v:imagedata r:id="rId65" o:title=""/>
          </v:shape>
        </w:pict>
      </w:r>
      <w:r w:rsidR="00CF65B9" w:rsidRPr="00CF65B9">
        <w:rPr>
          <w:rFonts w:ascii="Segoe UI" w:eastAsia="Times New Roman" w:hAnsi="Segoe UI" w:cs="Segoe UI"/>
          <w:color w:val="4B4F58"/>
          <w:kern w:val="0"/>
          <w:sz w:val="23"/>
          <w:szCs w:val="23"/>
          <w14:ligatures w14:val="none"/>
        </w:rPr>
        <w:t> Yes, Cara acted correctly by first attempting to deal with the issue internally, and “whistle-blowing” only when this internal solution did not work.</w:t>
      </w:r>
    </w:p>
    <w:p w14:paraId="3511683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83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“No, Cara acted incorrectly because she reported the unethical behaviour to a media outlet, whereas she should have reported it to the appropriate regulating body” is the correct answer. When a professional decides to “blow the whistle,” they must still consider confidentiality. This means that the professional must always report to the appropriate regulating body instead of reporting to the news or local media. “Blowing the whistle” is intended to remedy a problem, not to make a news story or call out/embarrass an individual. It should be noted that Cara acted correctly in attempting to remedy the situation internally. She was rightfully able to “blow the whistle” because this behaviour was unethical. Further, the amount of time she took to blow the whistle was not an issue because the issue was not a danger to society. Ethics 5th ed. or 6th ed. p.318 (section 13.7) or </w:t>
      </w:r>
      <w:hyperlink r:id="rId66" w:tgtFrame="_blank" w:history="1">
        <w:r w:rsidRPr="00CF65B9">
          <w:rPr>
            <w:rFonts w:ascii="Segoe UI" w:eastAsia="Times New Roman" w:hAnsi="Segoe UI" w:cs="Segoe UI"/>
            <w:color w:val="0000FF"/>
            <w:kern w:val="0"/>
            <w:sz w:val="23"/>
            <w:szCs w:val="23"/>
            <w14:ligatures w14:val="none"/>
          </w:rPr>
          <w:t>Professional Engineer Practice</w:t>
        </w:r>
      </w:hyperlink>
      <w:r w:rsidRPr="00CF65B9">
        <w:rPr>
          <w:rFonts w:ascii="Segoe UI" w:eastAsia="Times New Roman" w:hAnsi="Segoe UI" w:cs="Segoe UI"/>
          <w:color w:val="FF0000"/>
          <w:kern w:val="0"/>
          <w:sz w:val="23"/>
          <w:szCs w:val="23"/>
          <w14:ligatures w14:val="none"/>
        </w:rPr>
        <w:t> (section 9.1)</w:t>
      </w:r>
    </w:p>
    <w:p w14:paraId="3511683E"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363</w:t>
      </w:r>
    </w:p>
    <w:p w14:paraId="3511683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Karen, P.Eng. became aware that her employer was acting in a manner that posed a serious danger to society and knew she was obligated to report this behaviour, or “blow-the-whistle.” However, Karen is worried about receiving negative backlash or recognition once she reports her employer’s actions. Is it possible for Karen to “blow the whistle” but remain anonymous in this situation?</w:t>
      </w:r>
    </w:p>
    <w:p w14:paraId="3511684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F0">
          <v:shape id="_x0000_i1073" type="#_x0000_t75" style="width:20.25pt;height:18pt">
            <v:imagedata r:id="rId67" o:title=""/>
          </v:shape>
        </w:pict>
      </w:r>
      <w:r w:rsidR="00CF65B9" w:rsidRPr="00CF65B9">
        <w:rPr>
          <w:rFonts w:ascii="Segoe UI" w:eastAsia="Times New Roman" w:hAnsi="Segoe UI" w:cs="Segoe UI"/>
          <w:b/>
          <w:bCs/>
          <w:color w:val="FF0000"/>
          <w:kern w:val="0"/>
          <w:sz w:val="23"/>
          <w:szCs w:val="23"/>
          <w14:ligatures w14:val="none"/>
        </w:rPr>
        <w:t> Yes, a professional can report/blow the whistle without using their name, remain fully anonymous and have no further involvement in the case.</w:t>
      </w:r>
    </w:p>
    <w:p w14:paraId="3511684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1">
          <v:shape id="_x0000_i1074" type="#_x0000_t75" style="width:20.25pt;height:18pt">
            <v:imagedata r:id="rId68" o:title=""/>
          </v:shape>
        </w:pict>
      </w:r>
      <w:r w:rsidR="00CF65B9" w:rsidRPr="00CF65B9">
        <w:rPr>
          <w:rFonts w:ascii="Segoe UI" w:eastAsia="Times New Roman" w:hAnsi="Segoe UI" w:cs="Segoe UI"/>
          <w:b/>
          <w:bCs/>
          <w:color w:val="4B4F58"/>
          <w:kern w:val="0"/>
          <w:sz w:val="23"/>
          <w:szCs w:val="23"/>
          <w14:ligatures w14:val="none"/>
        </w:rPr>
        <w:t> No, a professional must disclose their identity when reporting/whistle-blowing, and they must be prepared for further undisclosed involvement in the case if required.</w:t>
      </w:r>
    </w:p>
    <w:p w14:paraId="3511684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2">
          <v:shape id="_x0000_i1075" type="#_x0000_t75" style="width:20.25pt;height:18pt">
            <v:imagedata r:id="rId69" o:title=""/>
          </v:shape>
        </w:pict>
      </w:r>
      <w:r w:rsidR="00CF65B9" w:rsidRPr="00CF65B9">
        <w:rPr>
          <w:rFonts w:ascii="Segoe UI" w:eastAsia="Times New Roman" w:hAnsi="Segoe UI" w:cs="Segoe UI"/>
          <w:color w:val="4B4F58"/>
          <w:kern w:val="0"/>
          <w:sz w:val="23"/>
          <w:szCs w:val="23"/>
          <w14:ligatures w14:val="none"/>
        </w:rPr>
        <w:t> No, a professional must disclose their identity when reporting/whistle-blowing to prevent anonymous trouble-making, but they can otherwise stay uninvolved in the rest of the case.</w:t>
      </w:r>
    </w:p>
    <w:p w14:paraId="3511684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3">
          <v:shape id="_x0000_i1076" type="#_x0000_t75" style="width:20.25pt;height:18pt">
            <v:imagedata r:id="rId70" o:title=""/>
          </v:shape>
        </w:pict>
      </w:r>
      <w:r w:rsidR="00CF65B9" w:rsidRPr="00CF65B9">
        <w:rPr>
          <w:rFonts w:ascii="Segoe UI" w:eastAsia="Times New Roman" w:hAnsi="Segoe UI" w:cs="Segoe UI"/>
          <w:color w:val="4B4F58"/>
          <w:kern w:val="0"/>
          <w:sz w:val="23"/>
          <w:szCs w:val="23"/>
          <w14:ligatures w14:val="none"/>
        </w:rPr>
        <w:t> Yes, a professional can report/blow the whistle without using their name but must use an alias as they may be called upon for further information or involvement in the case.</w:t>
      </w:r>
    </w:p>
    <w:p w14:paraId="3511684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4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III.9 – “No, a professional must disclose their identity when reporting/whistle-blowing, and they must be prepared for further undisclosed involvement in the case if required” is the correct answer. Professionals must be prepared to fully disclose their identity and possibly stand openly to defend their decision to blow the whistle. A professional cannot report or blow the whistle and </w:t>
      </w:r>
      <w:r w:rsidRPr="00CF65B9">
        <w:rPr>
          <w:rFonts w:ascii="Segoe UI" w:eastAsia="Times New Roman" w:hAnsi="Segoe UI" w:cs="Segoe UI"/>
          <w:color w:val="FF0000"/>
          <w:kern w:val="0"/>
          <w:sz w:val="23"/>
          <w:szCs w:val="23"/>
          <w14:ligatures w14:val="none"/>
        </w:rPr>
        <w:lastRenderedPageBreak/>
        <w:t>remain fully anonymous while doing so. An important note – the Office of the Registrar will do its best to keep the professional’s identity as confidential as possible, but only to the extent possible for the case at hand. Ethics 5th ed. or 6th ed. p.316 (section 13.6) or </w:t>
      </w:r>
      <w:hyperlink r:id="rId71" w:tgtFrame="_blank" w:history="1">
        <w:r w:rsidRPr="00CF65B9">
          <w:rPr>
            <w:rFonts w:ascii="Segoe UI" w:eastAsia="Times New Roman" w:hAnsi="Segoe UI" w:cs="Segoe UI"/>
            <w:color w:val="0000FF"/>
            <w:kern w:val="0"/>
            <w:sz w:val="23"/>
            <w:szCs w:val="23"/>
            <w14:ligatures w14:val="none"/>
          </w:rPr>
          <w:t>A Professional Engineer’s Duty to Report</w:t>
        </w:r>
      </w:hyperlink>
      <w:r w:rsidRPr="00CF65B9">
        <w:rPr>
          <w:rFonts w:ascii="Segoe UI" w:eastAsia="Times New Roman" w:hAnsi="Segoe UI" w:cs="Segoe UI"/>
          <w:color w:val="FF0000"/>
          <w:kern w:val="0"/>
          <w:sz w:val="23"/>
          <w:szCs w:val="23"/>
          <w14:ligatures w14:val="none"/>
        </w:rPr>
        <w:t> (see In Summary).</w:t>
      </w:r>
    </w:p>
    <w:p w14:paraId="3511684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364</w:t>
      </w:r>
    </w:p>
    <w:p w14:paraId="3511684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federal government has created a law to govern privacy, called the Personal Information Protection and Electronic Documents Act (PIPEDA), which regulates how private sector organizations collect, store and use private information. This law states many criteria a private sector organization must adhere to when collecting personal data. Which of the following is NOT one of PIPEDA’s listed criteria for collecting personal information?</w:t>
      </w:r>
    </w:p>
    <w:p w14:paraId="3511684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F4">
          <v:shape id="_x0000_i1077" type="#_x0000_t75" style="width:20.25pt;height:18pt">
            <v:imagedata r:id="rId72" o:title=""/>
          </v:shape>
        </w:pict>
      </w:r>
      <w:r w:rsidR="00CF65B9" w:rsidRPr="00CF65B9">
        <w:rPr>
          <w:rFonts w:ascii="Segoe UI" w:eastAsia="Times New Roman" w:hAnsi="Segoe UI" w:cs="Segoe UI"/>
          <w:b/>
          <w:bCs/>
          <w:color w:val="FF0000"/>
          <w:kern w:val="0"/>
          <w:sz w:val="23"/>
          <w:szCs w:val="23"/>
          <w14:ligatures w14:val="none"/>
        </w:rPr>
        <w:t> Ensure that the individual can access their personal information and the organization’s privacy policy upon request</w:t>
      </w:r>
    </w:p>
    <w:p w14:paraId="3511684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5">
          <v:shape id="_x0000_i1078" type="#_x0000_t75" style="width:20.25pt;height:18pt">
            <v:imagedata r:id="rId73" o:title=""/>
          </v:shape>
        </w:pict>
      </w:r>
      <w:r w:rsidR="00CF65B9" w:rsidRPr="00CF65B9">
        <w:rPr>
          <w:rFonts w:ascii="Segoe UI" w:eastAsia="Times New Roman" w:hAnsi="Segoe UI" w:cs="Segoe UI"/>
          <w:b/>
          <w:bCs/>
          <w:color w:val="4B4F58"/>
          <w:kern w:val="0"/>
          <w:sz w:val="23"/>
          <w:szCs w:val="23"/>
          <w14:ligatures w14:val="none"/>
        </w:rPr>
        <w:t> The personal data may only be used for up to one year after it is collected to ensure continued accuracy</w:t>
      </w:r>
    </w:p>
    <w:p w14:paraId="3511684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6">
          <v:shape id="_x0000_i1079" type="#_x0000_t75" style="width:20.25pt;height:18pt">
            <v:imagedata r:id="rId74" o:title=""/>
          </v:shape>
        </w:pict>
      </w:r>
      <w:r w:rsidR="00CF65B9" w:rsidRPr="00CF65B9">
        <w:rPr>
          <w:rFonts w:ascii="Segoe UI" w:eastAsia="Times New Roman" w:hAnsi="Segoe UI" w:cs="Segoe UI"/>
          <w:color w:val="4B4F58"/>
          <w:kern w:val="0"/>
          <w:sz w:val="23"/>
          <w:szCs w:val="23"/>
          <w14:ligatures w14:val="none"/>
        </w:rPr>
        <w:t> Obtain consent from the individual before collecting their information</w:t>
      </w:r>
    </w:p>
    <w:p w14:paraId="3511684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7">
          <v:shape id="_x0000_i1080" type="#_x0000_t75" style="width:20.25pt;height:18pt">
            <v:imagedata r:id="rId75" o:title=""/>
          </v:shape>
        </w:pict>
      </w:r>
      <w:r w:rsidR="00CF65B9" w:rsidRPr="00CF65B9">
        <w:rPr>
          <w:rFonts w:ascii="Segoe UI" w:eastAsia="Times New Roman" w:hAnsi="Segoe UI" w:cs="Segoe UI"/>
          <w:color w:val="4B4F58"/>
          <w:kern w:val="0"/>
          <w:sz w:val="23"/>
          <w:szCs w:val="23"/>
          <w14:ligatures w14:val="none"/>
        </w:rPr>
        <w:t> Identify the purpose for which the personal data is being collected</w:t>
      </w:r>
    </w:p>
    <w:p w14:paraId="3511684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4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IV.13 – “The personal data may only be used for up to one year after it is collected, to ensure continued accuracy” is the correct answer since it is NOT one of PIPEDA’s listed criteria for collecting personal information. PIPEDA does not include a time frame for the use of collected information. All other options ARE listed criteria. (Others include—Ensuring adequate safeguards are in place to protect the information, / Limiting the use of the information to the purpose for which it was collected / Ensuring the information is accurate / Protecting personal information / and Collecting only required information). Law text pg. 271 (2nd edition) and pg. 284-285 (section 26.1) (3rd edition) or pg. 340 (4th edition) or </w:t>
      </w:r>
      <w:hyperlink r:id="rId76" w:tgtFrame="_blank" w:history="1">
        <w:r w:rsidRPr="00CF65B9">
          <w:rPr>
            <w:rFonts w:ascii="Segoe UI" w:eastAsia="Times New Roman" w:hAnsi="Segoe UI" w:cs="Segoe UI"/>
            <w:color w:val="0000FF"/>
            <w:kern w:val="0"/>
            <w:sz w:val="23"/>
            <w:szCs w:val="23"/>
            <w14:ligatures w14:val="none"/>
          </w:rPr>
          <w:t>PIPEDA Fair Information Principles</w:t>
        </w:r>
      </w:hyperlink>
    </w:p>
    <w:p w14:paraId="3511684E"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365</w:t>
      </w:r>
    </w:p>
    <w:p w14:paraId="3511684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Negotiation is a type of dispute resolution wherein the two parties have discussions to resolve a dispute, usually through compromise. If a dispute cannot reach a settlement in negotiation, and court proceedings are required, the evidence brought forth during negotiation becomes “privileged.” What is meant by the term privileged?</w:t>
      </w:r>
    </w:p>
    <w:p w14:paraId="35116850"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CF8">
          <v:shape id="_x0000_i1081" type="#_x0000_t75" style="width:20.25pt;height:18pt">
            <v:imagedata r:id="rId77" o:title=""/>
          </v:shape>
        </w:pict>
      </w:r>
      <w:r w:rsidR="00CF65B9" w:rsidRPr="00CF65B9">
        <w:rPr>
          <w:rFonts w:ascii="Segoe UI" w:eastAsia="Times New Roman" w:hAnsi="Segoe UI" w:cs="Segoe UI"/>
          <w:b/>
          <w:bCs/>
          <w:color w:val="FF0000"/>
          <w:kern w:val="0"/>
          <w:sz w:val="23"/>
          <w:szCs w:val="23"/>
          <w14:ligatures w14:val="none"/>
        </w:rPr>
        <w:t> The party who initially brought the dispute to the negotiation process has the exclusive privilege to use this evidence, as they see fit, in subsequent proceedings.</w:t>
      </w:r>
    </w:p>
    <w:p w14:paraId="3511685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9">
          <v:shape id="_x0000_i1082" type="#_x0000_t75" style="width:20.25pt;height:18pt">
            <v:imagedata r:id="rId78" o:title=""/>
          </v:shape>
        </w:pict>
      </w:r>
      <w:r w:rsidR="00CF65B9" w:rsidRPr="00CF65B9">
        <w:rPr>
          <w:rFonts w:ascii="Segoe UI" w:eastAsia="Times New Roman" w:hAnsi="Segoe UI" w:cs="Segoe UI"/>
          <w:color w:val="4B4F58"/>
          <w:kern w:val="0"/>
          <w:sz w:val="23"/>
          <w:szCs w:val="23"/>
          <w14:ligatures w14:val="none"/>
        </w:rPr>
        <w:t> All evidence brought forth during negotiations, by either party, can be used as evidence in subsequent proceedings.</w:t>
      </w:r>
    </w:p>
    <w:p w14:paraId="3511685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A">
          <v:shape id="_x0000_i1083" type="#_x0000_t75" style="width:20.25pt;height:18pt">
            <v:imagedata r:id="rId79" o:title=""/>
          </v:shape>
        </w:pict>
      </w:r>
      <w:r w:rsidR="00CF65B9" w:rsidRPr="00CF65B9">
        <w:rPr>
          <w:rFonts w:ascii="Segoe UI" w:eastAsia="Times New Roman" w:hAnsi="Segoe UI" w:cs="Segoe UI"/>
          <w:b/>
          <w:bCs/>
          <w:color w:val="4B4F58"/>
          <w:kern w:val="0"/>
          <w:sz w:val="23"/>
          <w:szCs w:val="23"/>
          <w14:ligatures w14:val="none"/>
        </w:rPr>
        <w:t> All evidence brought forth during negotiations, by either party, cannot be used as evidence in subsequent proceedings.</w:t>
      </w:r>
    </w:p>
    <w:p w14:paraId="3511685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B">
          <v:shape id="_x0000_i1084" type="#_x0000_t75" style="width:20.25pt;height:18pt">
            <v:imagedata r:id="rId80" o:title=""/>
          </v:shape>
        </w:pict>
      </w:r>
      <w:r w:rsidR="00CF65B9" w:rsidRPr="00CF65B9">
        <w:rPr>
          <w:rFonts w:ascii="Segoe UI" w:eastAsia="Times New Roman" w:hAnsi="Segoe UI" w:cs="Segoe UI"/>
          <w:color w:val="4B4F58"/>
          <w:kern w:val="0"/>
          <w:sz w:val="23"/>
          <w:szCs w:val="23"/>
          <w14:ligatures w14:val="none"/>
        </w:rPr>
        <w:t> The party who will not agree to the negotiation or compromise loses their privilege to use the evidence presented by the opposing party during negotiation, in subsequent proceedings.</w:t>
      </w:r>
    </w:p>
    <w:p w14:paraId="3511685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5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IV.6 – “All evidence brought forth during negotiations, by either party, cannot be used as evidence in subsequent proceedings” is the correct answer. All evidence discussed during negotiation becomes privileged, meaning it CANNOT be used as evidence in subsequent proceedings. Law text pg. 161 (2nd edition) or pg. 167 (3rd edition) or 206 (4th edition) or </w:t>
      </w:r>
      <w:hyperlink r:id="rId81" w:tgtFrame="_blank" w:history="1">
        <w:r w:rsidRPr="00CF65B9">
          <w:rPr>
            <w:rFonts w:ascii="Segoe UI" w:eastAsia="Times New Roman" w:hAnsi="Segoe UI" w:cs="Segoe UI"/>
            <w:color w:val="0000FF"/>
            <w:kern w:val="0"/>
            <w:sz w:val="23"/>
            <w:szCs w:val="23"/>
            <w14:ligatures w14:val="none"/>
          </w:rPr>
          <w:t>Dispute Resolution Reference Guide</w:t>
        </w:r>
      </w:hyperlink>
      <w:r w:rsidRPr="00CF65B9">
        <w:rPr>
          <w:rFonts w:ascii="Segoe UI" w:eastAsia="Times New Roman" w:hAnsi="Segoe UI" w:cs="Segoe UI"/>
          <w:color w:val="FF0000"/>
          <w:kern w:val="0"/>
          <w:sz w:val="23"/>
          <w:szCs w:val="23"/>
          <w14:ligatures w14:val="none"/>
        </w:rPr>
        <w:t> (section II)</w:t>
      </w:r>
    </w:p>
    <w:p w14:paraId="3511685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366</w:t>
      </w:r>
    </w:p>
    <w:p w14:paraId="3511685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Godwin, P.Geo., ran his own engineering consultant business. One day, a client raised a dispute regarding the contract terms he established in their contract. The client wanted Godwin to own only some of the developed intellectual property (IP). Godwin wanted to quickly resolve this dispute through a compromise since he believed the client was only after parts of the IP, while he would be happy to keep the right to another part. Godwin and the clients agreed to use an alternative dispute resolution technique called _______, a discussion between parties. If an agreement is reached, it can become a contract enforceable by the courts.</w:t>
      </w:r>
    </w:p>
    <w:p w14:paraId="35116858"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FC">
          <v:shape id="_x0000_i1085" type="#_x0000_t75" style="width:20.25pt;height:18pt">
            <v:imagedata r:id="rId82" o:title=""/>
          </v:shape>
        </w:pict>
      </w:r>
      <w:r w:rsidR="00CF65B9" w:rsidRPr="00CF65B9">
        <w:rPr>
          <w:rFonts w:ascii="Segoe UI" w:eastAsia="Times New Roman" w:hAnsi="Segoe UI" w:cs="Segoe UI"/>
          <w:b/>
          <w:bCs/>
          <w:color w:val="FF0000"/>
          <w:kern w:val="0"/>
          <w:sz w:val="23"/>
          <w:szCs w:val="23"/>
          <w14:ligatures w14:val="none"/>
        </w:rPr>
        <w:t> mediation</w:t>
      </w:r>
    </w:p>
    <w:p w14:paraId="3511685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D">
          <v:shape id="_x0000_i1086" type="#_x0000_t75" style="width:20.25pt;height:18pt">
            <v:imagedata r:id="rId83" o:title=""/>
          </v:shape>
        </w:pict>
      </w:r>
      <w:r w:rsidR="00CF65B9" w:rsidRPr="00CF65B9">
        <w:rPr>
          <w:rFonts w:ascii="Segoe UI" w:eastAsia="Times New Roman" w:hAnsi="Segoe UI" w:cs="Segoe UI"/>
          <w:color w:val="4B4F58"/>
          <w:kern w:val="0"/>
          <w:sz w:val="23"/>
          <w:szCs w:val="23"/>
          <w14:ligatures w14:val="none"/>
        </w:rPr>
        <w:t> binding mediation</w:t>
      </w:r>
    </w:p>
    <w:p w14:paraId="3511685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E">
          <v:shape id="_x0000_i1087" type="#_x0000_t75" style="width:20.25pt;height:18pt">
            <v:imagedata r:id="rId84" o:title=""/>
          </v:shape>
        </w:pict>
      </w:r>
      <w:r w:rsidR="00CF65B9" w:rsidRPr="00CF65B9">
        <w:rPr>
          <w:rFonts w:ascii="Segoe UI" w:eastAsia="Times New Roman" w:hAnsi="Segoe UI" w:cs="Segoe UI"/>
          <w:color w:val="4B4F58"/>
          <w:kern w:val="0"/>
          <w:sz w:val="23"/>
          <w:szCs w:val="23"/>
          <w14:ligatures w14:val="none"/>
        </w:rPr>
        <w:t> settlement conference</w:t>
      </w:r>
    </w:p>
    <w:p w14:paraId="3511685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F">
          <v:shape id="_x0000_i1088" type="#_x0000_t75" style="width:20.25pt;height:18pt">
            <v:imagedata r:id="rId85" o:title=""/>
          </v:shape>
        </w:pict>
      </w:r>
      <w:r w:rsidR="00CF65B9" w:rsidRPr="00CF65B9">
        <w:rPr>
          <w:rFonts w:ascii="Segoe UI" w:eastAsia="Times New Roman" w:hAnsi="Segoe UI" w:cs="Segoe UI"/>
          <w:b/>
          <w:bCs/>
          <w:color w:val="4B4F58"/>
          <w:kern w:val="0"/>
          <w:sz w:val="23"/>
          <w:szCs w:val="23"/>
          <w14:ligatures w14:val="none"/>
        </w:rPr>
        <w:t> negotiation</w:t>
      </w:r>
    </w:p>
    <w:p w14:paraId="3511685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5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IV.6 – “Negotiation” is the correct answer.  This process involves each party negotiating – commonly through professional negotiators that each party has </w:t>
      </w:r>
      <w:r w:rsidRPr="00CF65B9">
        <w:rPr>
          <w:rFonts w:ascii="Segoe UI" w:eastAsia="Times New Roman" w:hAnsi="Segoe UI" w:cs="Segoe UI"/>
          <w:color w:val="FF0000"/>
          <w:kern w:val="0"/>
          <w:sz w:val="23"/>
          <w:szCs w:val="23"/>
          <w14:ligatures w14:val="none"/>
        </w:rPr>
        <w:lastRenderedPageBreak/>
        <w:t>hired to act on their behalf.  The courts can enforce a negotiated agreement, making this method less costly and giving parties more control than other methods.  The options, “binding mediation,” “settlement conference,” and “mediation,” are all incorrect as they use third parties (e.g. judge, mediator) to facilitate the process or discussion.</w:t>
      </w:r>
    </w:p>
    <w:p w14:paraId="3511685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Law text pg. 167 (3rd edition) or pg.161 (section 14.3) or pg. 206 (4th edition) or </w:t>
      </w:r>
      <w:hyperlink r:id="rId86" w:tgtFrame="_blank" w:history="1">
        <w:r w:rsidRPr="00CF65B9">
          <w:rPr>
            <w:rFonts w:ascii="Segoe UI" w:eastAsia="Times New Roman" w:hAnsi="Segoe UI" w:cs="Segoe UI"/>
            <w:color w:val="0000FF"/>
            <w:kern w:val="0"/>
            <w:sz w:val="23"/>
            <w:szCs w:val="23"/>
            <w14:ligatures w14:val="none"/>
          </w:rPr>
          <w:t>Alternative Methods to Resolve Intellectual Property Disputes</w:t>
        </w:r>
      </w:hyperlink>
      <w:r w:rsidRPr="00CF65B9">
        <w:rPr>
          <w:rFonts w:ascii="Segoe UI" w:eastAsia="Times New Roman" w:hAnsi="Segoe UI" w:cs="Segoe UI"/>
          <w:color w:val="FF0000"/>
          <w:kern w:val="0"/>
          <w:sz w:val="23"/>
          <w:szCs w:val="23"/>
          <w14:ligatures w14:val="none"/>
        </w:rPr>
        <w:t>.</w:t>
      </w:r>
    </w:p>
    <w:p w14:paraId="3511685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367</w:t>
      </w:r>
    </w:p>
    <w:p w14:paraId="3511686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Jane bought a property just outside Kingston, Ontario, intending to turn it into a wedding venue. She contracted a construction company to build a house, a barn and a greenhouse on the property. Jane drafted a contract, including a mandatory arbitration clause, and the construction company signed the contract. Months later, a dispute arose between the construction company and the property owner over the final cost of the greenhouse, as it was almost double the amount that the construction company had estimated, and Jane refused to pay the difference. Unable to settle the dispute independently, Jane notified the construction company that an arbitration process would begin promptly. However, the construction company felt its case would be more successful if it were heard in a court through litigation. Is the construction company bound to the contract’s arbitration clause, or can they seek another dispute resolution?</w:t>
      </w:r>
    </w:p>
    <w:p w14:paraId="3511686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00">
          <v:shape id="_x0000_i1089" type="#_x0000_t75" style="width:20.25pt;height:18pt">
            <v:imagedata r:id="rId87" o:title=""/>
          </v:shape>
        </w:pict>
      </w:r>
      <w:r w:rsidR="00CF65B9" w:rsidRPr="00CF65B9">
        <w:rPr>
          <w:rFonts w:ascii="Segoe UI" w:eastAsia="Times New Roman" w:hAnsi="Segoe UI" w:cs="Segoe UI"/>
          <w:b/>
          <w:bCs/>
          <w:color w:val="FF0000"/>
          <w:kern w:val="0"/>
          <w:sz w:val="23"/>
          <w:szCs w:val="23"/>
          <w14:ligatures w14:val="none"/>
        </w:rPr>
        <w:t> The construction company is NOT bound to the arbitration clause, but they must use an alternative form of dispute resolution, such as mediation or negotiation, prior to the use of litigation.</w:t>
      </w:r>
    </w:p>
    <w:p w14:paraId="3511686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1">
          <v:shape id="_x0000_i1090" type="#_x0000_t75" style="width:20.25pt;height:18pt">
            <v:imagedata r:id="rId88" o:title=""/>
          </v:shape>
        </w:pict>
      </w:r>
      <w:r w:rsidR="00CF65B9" w:rsidRPr="00CF65B9">
        <w:rPr>
          <w:rFonts w:ascii="Segoe UI" w:eastAsia="Times New Roman" w:hAnsi="Segoe UI" w:cs="Segoe UI"/>
          <w:color w:val="4B4F58"/>
          <w:kern w:val="0"/>
          <w:sz w:val="23"/>
          <w:szCs w:val="23"/>
          <w14:ligatures w14:val="none"/>
        </w:rPr>
        <w:t> The construction company IS bound to the arbitration clause, but if the two parties cannot agree on an arbitrator, the arbitration process ends and a litigation process begins.</w:t>
      </w:r>
    </w:p>
    <w:p w14:paraId="3511686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2">
          <v:shape id="_x0000_i1091" type="#_x0000_t75" style="width:20.25pt;height:18pt">
            <v:imagedata r:id="rId89" o:title=""/>
          </v:shape>
        </w:pict>
      </w:r>
      <w:r w:rsidR="00CF65B9" w:rsidRPr="00CF65B9">
        <w:rPr>
          <w:rFonts w:ascii="Segoe UI" w:eastAsia="Times New Roman" w:hAnsi="Segoe UI" w:cs="Segoe UI"/>
          <w:color w:val="4B4F58"/>
          <w:kern w:val="0"/>
          <w:sz w:val="23"/>
          <w:szCs w:val="23"/>
          <w14:ligatures w14:val="none"/>
        </w:rPr>
        <w:t> The construction company is NOT bound to the arbitration clause and can refuse arbitration regardless of the mandatory arbitration clause.</w:t>
      </w:r>
    </w:p>
    <w:p w14:paraId="35116864"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03">
          <v:shape id="_x0000_i1092" type="#_x0000_t75" style="width:20.25pt;height:18pt">
            <v:imagedata r:id="rId90" o:title=""/>
          </v:shape>
        </w:pict>
      </w:r>
      <w:r w:rsidR="00CF65B9" w:rsidRPr="00CF65B9">
        <w:rPr>
          <w:rFonts w:ascii="Segoe UI" w:eastAsia="Times New Roman" w:hAnsi="Segoe UI" w:cs="Segoe UI"/>
          <w:b/>
          <w:bCs/>
          <w:color w:val="4B4F58"/>
          <w:kern w:val="0"/>
          <w:sz w:val="23"/>
          <w:szCs w:val="23"/>
          <w14:ligatures w14:val="none"/>
        </w:rPr>
        <w:t> The construction company is bound to the arbitration clause, and Jane can force the construction company to arbitrate.</w:t>
      </w:r>
    </w:p>
    <w:p w14:paraId="3511686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6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IV.6 – “The construction company IS bound to the arbitration clause, and Jane can force the construction company to arbitrate” is the correct answer. Arbitration is voluntary, in the fact that the construction company could have refused it at the contract negotiation phase, but once the contract has been signed, the construction company is bound by the mandatory arbitration clause and must participate in arbitration. In regards to selecting the arbitrator, if the two parties </w:t>
      </w:r>
      <w:r w:rsidRPr="00CF65B9">
        <w:rPr>
          <w:rFonts w:ascii="Segoe UI" w:eastAsia="Times New Roman" w:hAnsi="Segoe UI" w:cs="Segoe UI"/>
          <w:color w:val="FF0000"/>
          <w:kern w:val="0"/>
          <w:sz w:val="23"/>
          <w:szCs w:val="23"/>
          <w14:ligatures w14:val="none"/>
        </w:rPr>
        <w:lastRenderedPageBreak/>
        <w:t>cannot agree on an arbitrator, the court can appoint one, and the arbitration process would continue with that appointed arbitrator. Law text pg. 159-161 (2nd edition) or pg.165-167 (3rd edition) (section 14.2) or pg. 203-205 (4th edition) or </w:t>
      </w:r>
      <w:hyperlink r:id="rId91" w:tgtFrame="_blank" w:history="1">
        <w:r w:rsidRPr="00CF65B9">
          <w:rPr>
            <w:rFonts w:ascii="Segoe UI" w:eastAsia="Times New Roman" w:hAnsi="Segoe UI" w:cs="Segoe UI"/>
            <w:color w:val="0000FF"/>
            <w:kern w:val="0"/>
            <w:sz w:val="23"/>
            <w:szCs w:val="23"/>
            <w14:ligatures w14:val="none"/>
          </w:rPr>
          <w:t>Dispute Resolution Reference Guide</w:t>
        </w:r>
      </w:hyperlink>
      <w:r w:rsidRPr="00CF65B9">
        <w:rPr>
          <w:rFonts w:ascii="Segoe UI" w:eastAsia="Times New Roman" w:hAnsi="Segoe UI" w:cs="Segoe UI"/>
          <w:color w:val="FF0000"/>
          <w:kern w:val="0"/>
          <w:sz w:val="23"/>
          <w:szCs w:val="23"/>
          <w14:ligatures w14:val="none"/>
        </w:rPr>
        <w:t> (Chapter II – “Arbitration Agreement” Article 7)</w:t>
      </w:r>
    </w:p>
    <w:p w14:paraId="3511686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368</w:t>
      </w:r>
    </w:p>
    <w:p w14:paraId="3511686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Environmental offences are generally strict liability cases, meaning that once the statutory breach has been found to have occurred, the only defence is due diligence. However, due diligence looks different in some cases. To prove due diligence, a professional must show that they have taken all reasonable steps to reduce the risk of environmental offences. If a defendant were in court for a statutory environmental breach on behalf of his company’s manufacturing plant, which options would be LEAST likely to constitute due diligence?</w:t>
      </w:r>
    </w:p>
    <w:p w14:paraId="3511686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04">
          <v:shape id="_x0000_i1093" type="#_x0000_t75" style="width:20.25pt;height:18pt">
            <v:imagedata r:id="rId92" o:title=""/>
          </v:shape>
        </w:pict>
      </w:r>
      <w:r w:rsidR="00CF65B9" w:rsidRPr="00CF65B9">
        <w:rPr>
          <w:rFonts w:ascii="Segoe UI" w:eastAsia="Times New Roman" w:hAnsi="Segoe UI" w:cs="Segoe UI"/>
          <w:b/>
          <w:bCs/>
          <w:color w:val="FF0000"/>
          <w:kern w:val="0"/>
          <w:sz w:val="23"/>
          <w:szCs w:val="23"/>
          <w14:ligatures w14:val="none"/>
        </w:rPr>
        <w:t> Showing proof that they maintain a program of environmental auditing</w:t>
      </w:r>
    </w:p>
    <w:p w14:paraId="3511686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05">
          <v:shape id="_x0000_i1094" type="#_x0000_t75" style="width:20.25pt;height:18pt">
            <v:imagedata r:id="rId93" o:title=""/>
          </v:shape>
        </w:pict>
      </w:r>
      <w:r w:rsidR="00CF65B9" w:rsidRPr="00CF65B9">
        <w:rPr>
          <w:rFonts w:ascii="Segoe UI" w:eastAsia="Times New Roman" w:hAnsi="Segoe UI" w:cs="Segoe UI"/>
          <w:b/>
          <w:bCs/>
          <w:color w:val="4B4F58"/>
          <w:kern w:val="0"/>
          <w:sz w:val="23"/>
          <w:szCs w:val="23"/>
          <w14:ligatures w14:val="none"/>
        </w:rPr>
        <w:t> Showing proof that a policy to prevent statutory breaches was put in place at the start of the project</w:t>
      </w:r>
    </w:p>
    <w:p w14:paraId="3511686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6">
          <v:shape id="_x0000_i1095" type="#_x0000_t75" style="width:20.25pt;height:18pt">
            <v:imagedata r:id="rId94" o:title=""/>
          </v:shape>
        </w:pict>
      </w:r>
      <w:r w:rsidR="00CF65B9" w:rsidRPr="00CF65B9">
        <w:rPr>
          <w:rFonts w:ascii="Segoe UI" w:eastAsia="Times New Roman" w:hAnsi="Segoe UI" w:cs="Segoe UI"/>
          <w:color w:val="4B4F58"/>
          <w:kern w:val="0"/>
          <w:sz w:val="23"/>
          <w:szCs w:val="23"/>
          <w14:ligatures w14:val="none"/>
        </w:rPr>
        <w:t> Showing proof that policies and systems are in place and being utilized to fulfill reporting requirements</w:t>
      </w:r>
    </w:p>
    <w:p w14:paraId="3511686C"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7">
          <v:shape id="_x0000_i1096" type="#_x0000_t75" style="width:20.25pt;height:18pt">
            <v:imagedata r:id="rId95" o:title=""/>
          </v:shape>
        </w:pict>
      </w:r>
      <w:r w:rsidR="00CF65B9" w:rsidRPr="00CF65B9">
        <w:rPr>
          <w:rFonts w:ascii="Segoe UI" w:eastAsia="Times New Roman" w:hAnsi="Segoe UI" w:cs="Segoe UI"/>
          <w:color w:val="4B4F58"/>
          <w:kern w:val="0"/>
          <w:sz w:val="23"/>
          <w:szCs w:val="23"/>
          <w14:ligatures w14:val="none"/>
        </w:rPr>
        <w:t> Showing proof that all directors, partners, employees, and members are familiar with relevant policies and systems</w:t>
      </w:r>
    </w:p>
    <w:p w14:paraId="3511686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6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“Showing proof that a policy to prevent statutory breaches was put in place at the start of the project” is the correct answer. Though showing proof that policies and systems are in place to prevent statutory breaches could help to prove the defendant’s due diligence, there must be proof that it is being enforced and monitored. Simply putting a policy in place at the start of a project and assuming that it is functioning properly is not likely to constitute due diligence. All other options are more likely to constitute due diligence. Law text pg. 262 (2nd edition) or pg. 273-274 (3d edition) or pg. 327-328 (4th edition) or </w:t>
      </w:r>
      <w:hyperlink r:id="rId96" w:tgtFrame="_blank" w:history="1">
        <w:r w:rsidRPr="00CF65B9">
          <w:rPr>
            <w:rFonts w:ascii="Segoe UI" w:eastAsia="Times New Roman" w:hAnsi="Segoe UI" w:cs="Segoe UI"/>
            <w:color w:val="0000FF"/>
            <w:kern w:val="0"/>
            <w:sz w:val="23"/>
            <w:szCs w:val="23"/>
            <w14:ligatures w14:val="none"/>
          </w:rPr>
          <w:t>Environment in the Courtroom</w:t>
        </w:r>
      </w:hyperlink>
      <w:r w:rsidRPr="00CF65B9">
        <w:rPr>
          <w:rFonts w:ascii="Segoe UI" w:eastAsia="Times New Roman" w:hAnsi="Segoe UI" w:cs="Segoe UI"/>
          <w:color w:val="FF0000"/>
          <w:kern w:val="0"/>
          <w:sz w:val="23"/>
          <w:szCs w:val="23"/>
          <w14:ligatures w14:val="none"/>
        </w:rPr>
        <w:t> (Chapter 20)</w:t>
      </w:r>
    </w:p>
    <w:p w14:paraId="3511686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369</w:t>
      </w:r>
    </w:p>
    <w:p w14:paraId="3511687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The owner of a large piece of land in Manitoba wants to start construction on a new neighbourhood but first wants to ensure no contaminants are on the property. Terrence, P.Geo., is contracted to perform an Environmental Site Assessment (ESA). In Phase I ESA, Terrence reports that he believes there may be site contamination due to an aerial photograph and recommends Phase II ESA. In Phase II, Terrence samples </w:t>
      </w:r>
      <w:r w:rsidRPr="00CF65B9">
        <w:rPr>
          <w:rFonts w:ascii="Segoe UI" w:eastAsia="Times New Roman" w:hAnsi="Segoe UI" w:cs="Segoe UI"/>
          <w:color w:val="4B4F58"/>
          <w:kern w:val="0"/>
          <w:sz w:val="23"/>
          <w:szCs w:val="23"/>
          <w14:ligatures w14:val="none"/>
        </w:rPr>
        <w:lastRenderedPageBreak/>
        <w:t>the groundwater and soil and compares the results to relevant regulatory industry standards. This sampling proves that there is contamination, and so Terrence recommends Phase III ESA. In Phase III ESA, Terence (the assessor) would provide the property owner with all the following information, EXCEPT which option?</w:t>
      </w:r>
    </w:p>
    <w:p w14:paraId="3511687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08">
          <v:shape id="_x0000_i1097" type="#_x0000_t75" style="width:20.25pt;height:18pt">
            <v:imagedata r:id="rId97" o:title=""/>
          </v:shape>
        </w:pict>
      </w:r>
      <w:r w:rsidR="00CF65B9" w:rsidRPr="00CF65B9">
        <w:rPr>
          <w:rFonts w:ascii="Segoe UI" w:eastAsia="Times New Roman" w:hAnsi="Segoe UI" w:cs="Segoe UI"/>
          <w:b/>
          <w:bCs/>
          <w:color w:val="FF0000"/>
          <w:kern w:val="0"/>
          <w:sz w:val="23"/>
          <w:szCs w:val="23"/>
          <w14:ligatures w14:val="none"/>
        </w:rPr>
        <w:t> A detailed description of the contaminants</w:t>
      </w:r>
    </w:p>
    <w:p w14:paraId="3511687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09">
          <v:shape id="_x0000_i1098" type="#_x0000_t75" style="width:20.25pt;height:18pt">
            <v:imagedata r:id="rId98" o:title=""/>
          </v:shape>
        </w:pict>
      </w:r>
      <w:r w:rsidR="00CF65B9" w:rsidRPr="00CF65B9">
        <w:rPr>
          <w:rFonts w:ascii="Segoe UI" w:eastAsia="Times New Roman" w:hAnsi="Segoe UI" w:cs="Segoe UI"/>
          <w:b/>
          <w:bCs/>
          <w:color w:val="4B4F58"/>
          <w:kern w:val="0"/>
          <w:sz w:val="23"/>
          <w:szCs w:val="23"/>
          <w14:ligatures w14:val="none"/>
        </w:rPr>
        <w:t> Property information from the previous owner, neighbours and historical titles</w:t>
      </w:r>
    </w:p>
    <w:p w14:paraId="3511687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A">
          <v:shape id="_x0000_i1099" type="#_x0000_t75" style="width:20.25pt;height:18pt">
            <v:imagedata r:id="rId99" o:title=""/>
          </v:shape>
        </w:pict>
      </w:r>
      <w:r w:rsidR="00CF65B9" w:rsidRPr="00CF65B9">
        <w:rPr>
          <w:rFonts w:ascii="Segoe UI" w:eastAsia="Times New Roman" w:hAnsi="Segoe UI" w:cs="Segoe UI"/>
          <w:color w:val="4B4F58"/>
          <w:kern w:val="0"/>
          <w:sz w:val="23"/>
          <w:szCs w:val="23"/>
          <w14:ligatures w14:val="none"/>
        </w:rPr>
        <w:t> A recommended remediation process</w:t>
      </w:r>
    </w:p>
    <w:p w14:paraId="35116874"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B">
          <v:shape id="_x0000_i1100" type="#_x0000_t75" style="width:20.25pt;height:18pt">
            <v:imagedata r:id="rId100" o:title=""/>
          </v:shape>
        </w:pict>
      </w:r>
      <w:r w:rsidR="00CF65B9" w:rsidRPr="00CF65B9">
        <w:rPr>
          <w:rFonts w:ascii="Segoe UI" w:eastAsia="Times New Roman" w:hAnsi="Segoe UI" w:cs="Segoe UI"/>
          <w:color w:val="4B4F58"/>
          <w:kern w:val="0"/>
          <w:sz w:val="23"/>
          <w:szCs w:val="23"/>
          <w14:ligatures w14:val="none"/>
        </w:rPr>
        <w:t> A measurement of the success of the remediation process</w:t>
      </w:r>
    </w:p>
    <w:p w14:paraId="3511687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7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“Property information from the previous owner, neighbours and historical titles” is the correct answer. This type of information would be collected in Phase I ESA, NOT in Phase III. In Phase III ESA, Terrence P.Geo. would provide the property owner with all of the other options, as well as confirmatory sampling throughout the remediation process. Law text pg. 257-258 (2nd edition) or pg. 269-270 (3rd edition) or pg. 324-325 (4th edition) (section 21.1a) or </w:t>
      </w:r>
      <w:hyperlink r:id="rId101" w:tgtFrame="_blank" w:history="1">
        <w:r w:rsidRPr="00CF65B9">
          <w:rPr>
            <w:rFonts w:ascii="Segoe UI" w:eastAsia="Times New Roman" w:hAnsi="Segoe UI" w:cs="Segoe UI"/>
            <w:color w:val="0000FF"/>
            <w:kern w:val="0"/>
            <w:sz w:val="23"/>
            <w:szCs w:val="23"/>
            <w14:ligatures w14:val="none"/>
          </w:rPr>
          <w:t>Remediation (Phase 3)</w:t>
        </w:r>
      </w:hyperlink>
      <w:r w:rsidRPr="00CF65B9">
        <w:rPr>
          <w:rFonts w:ascii="Segoe UI" w:eastAsia="Times New Roman" w:hAnsi="Segoe UI" w:cs="Segoe UI"/>
          <w:color w:val="FF0000"/>
          <w:kern w:val="0"/>
          <w:sz w:val="23"/>
          <w:szCs w:val="23"/>
          <w14:ligatures w14:val="none"/>
        </w:rPr>
        <w:t>.</w:t>
      </w:r>
    </w:p>
    <w:p w14:paraId="3511687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370</w:t>
      </w:r>
    </w:p>
    <w:p w14:paraId="3511687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Canadian federal government has enacted numerous laws and acts about the environment, such as the Environmental Protection Act (1999). Which of the following is UNTRUE about this Act?</w:t>
      </w:r>
    </w:p>
    <w:p w14:paraId="35116879" w14:textId="77777777" w:rsidR="00CF65B9" w:rsidRPr="00CF65B9" w:rsidRDefault="00000000"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0C">
          <v:shape id="_x0000_i1101" type="#_x0000_t75" style="width:20.25pt;height:18pt">
            <v:imagedata r:id="rId102" o:title=""/>
          </v:shape>
        </w:pict>
      </w:r>
      <w:r w:rsidR="00CF65B9" w:rsidRPr="00CF65B9">
        <w:rPr>
          <w:rFonts w:ascii="Segoe UI" w:eastAsia="Times New Roman" w:hAnsi="Segoe UI" w:cs="Segoe UI"/>
          <w:b/>
          <w:bCs/>
          <w:color w:val="FFFFFF"/>
          <w:kern w:val="0"/>
          <w:sz w:val="23"/>
          <w:szCs w:val="23"/>
          <w14:ligatures w14:val="none"/>
        </w:rPr>
        <w:t> It provides enforcement officers with significantly less power than those awarded to police officers, under the Criminal Code</w:t>
      </w:r>
    </w:p>
    <w:p w14:paraId="3511687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D">
          <v:shape id="_x0000_i1102" type="#_x0000_t75" style="width:20.25pt;height:18pt">
            <v:imagedata r:id="rId103" o:title=""/>
          </v:shape>
        </w:pict>
      </w:r>
      <w:r w:rsidR="00CF65B9" w:rsidRPr="00CF65B9">
        <w:rPr>
          <w:rFonts w:ascii="Segoe UI" w:eastAsia="Times New Roman" w:hAnsi="Segoe UI" w:cs="Segoe UI"/>
          <w:color w:val="4B4F58"/>
          <w:kern w:val="0"/>
          <w:sz w:val="23"/>
          <w:szCs w:val="23"/>
          <w14:ligatures w14:val="none"/>
        </w:rPr>
        <w:t> Its primary aim is to prevent pollution, in order to protect public safety</w:t>
      </w:r>
    </w:p>
    <w:p w14:paraId="3511687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E">
          <v:shape id="_x0000_i1103" type="#_x0000_t75" style="width:20.25pt;height:18pt">
            <v:imagedata r:id="rId104" o:title=""/>
          </v:shape>
        </w:pict>
      </w:r>
      <w:r w:rsidR="00CF65B9" w:rsidRPr="00CF65B9">
        <w:rPr>
          <w:rFonts w:ascii="Segoe UI" w:eastAsia="Times New Roman" w:hAnsi="Segoe UI" w:cs="Segoe UI"/>
          <w:color w:val="4B4F58"/>
          <w:kern w:val="0"/>
          <w:sz w:val="23"/>
          <w:szCs w:val="23"/>
          <w14:ligatures w14:val="none"/>
        </w:rPr>
        <w:t> It is administered by Environment Canada</w:t>
      </w:r>
    </w:p>
    <w:p w14:paraId="3511687C"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F">
          <v:shape id="_x0000_i1104" type="#_x0000_t75" style="width:20.25pt;height:18pt">
            <v:imagedata r:id="rId105" o:title=""/>
          </v:shape>
        </w:pict>
      </w:r>
      <w:r w:rsidR="00CF65B9" w:rsidRPr="00CF65B9">
        <w:rPr>
          <w:rFonts w:ascii="Segoe UI" w:eastAsia="Times New Roman" w:hAnsi="Segoe UI" w:cs="Segoe UI"/>
          <w:color w:val="4B4F58"/>
          <w:kern w:val="0"/>
          <w:sz w:val="23"/>
          <w:szCs w:val="23"/>
          <w14:ligatures w14:val="none"/>
        </w:rPr>
        <w:t> It is the main federal law regulating the environment in Canada</w:t>
      </w:r>
    </w:p>
    <w:p w14:paraId="3511687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7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IV.11 – “It provides enforcement officers with significantly less power than those awarded to police officers, under the Criminal Code” is the correct answer. The Environmental Protection Act (1999) provides enforcement officers with SIMILAR powers to those awarded to police officers under the Criminal Code. All other answers are TRUE statements about the Environmental Protection Act (1999). </w:t>
      </w:r>
      <w:r w:rsidRPr="00CF65B9">
        <w:rPr>
          <w:rFonts w:ascii="Segoe UI" w:eastAsia="Times New Roman" w:hAnsi="Segoe UI" w:cs="Segoe UI"/>
          <w:color w:val="6DB46D"/>
          <w:kern w:val="0"/>
          <w:sz w:val="23"/>
          <w:szCs w:val="23"/>
          <w14:ligatures w14:val="none"/>
        </w:rPr>
        <w:lastRenderedPageBreak/>
        <w:t>Ethics 5th and 6th ed. p.309 (section 13.3) or the </w:t>
      </w:r>
      <w:hyperlink r:id="rId106" w:tgtFrame="_blank" w:history="1">
        <w:r w:rsidRPr="00CF65B9">
          <w:rPr>
            <w:rFonts w:ascii="Segoe UI" w:eastAsia="Times New Roman" w:hAnsi="Segoe UI" w:cs="Segoe UI"/>
            <w:color w:val="0000FF"/>
            <w:kern w:val="0"/>
            <w:sz w:val="23"/>
            <w:szCs w:val="23"/>
            <w14:ligatures w14:val="none"/>
          </w:rPr>
          <w:t>Canadian Environmental Protection Act</w:t>
        </w:r>
      </w:hyperlink>
      <w:r w:rsidRPr="00CF65B9">
        <w:rPr>
          <w:rFonts w:ascii="Segoe UI" w:eastAsia="Times New Roman" w:hAnsi="Segoe UI" w:cs="Segoe UI"/>
          <w:color w:val="6DB46D"/>
          <w:kern w:val="0"/>
          <w:sz w:val="23"/>
          <w:szCs w:val="23"/>
          <w14:ligatures w14:val="none"/>
        </w:rPr>
        <w:t> (Part 10 section 217(3) on page 162).</w:t>
      </w:r>
    </w:p>
    <w:p w14:paraId="3511687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371</w:t>
      </w:r>
    </w:p>
    <w:p w14:paraId="3511688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is a wide variety of technical societies in Canada, that professional engineers and geoscientists can, and should, join. Technical societies can be organized by discipline (i.e. geology or nano-engineering), which, upon joining, would promote and enhance a professional’s specific discipline. However, others are organized by geographical region, rather than discipline. Which of the following options best describes why it would benefit a professional to join a technical society that is specific to their geographical region?</w:t>
      </w:r>
    </w:p>
    <w:p w14:paraId="35116881" w14:textId="77777777" w:rsidR="00CF65B9" w:rsidRPr="00CF65B9" w:rsidRDefault="00000000"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10">
          <v:shape id="_x0000_i1105" type="#_x0000_t75" style="width:20.25pt;height:18pt">
            <v:imagedata r:id="rId107" o:title=""/>
          </v:shape>
        </w:pict>
      </w:r>
      <w:r w:rsidR="00CF65B9" w:rsidRPr="00CF65B9">
        <w:rPr>
          <w:rFonts w:ascii="Segoe UI" w:eastAsia="Times New Roman" w:hAnsi="Segoe UI" w:cs="Segoe UI"/>
          <w:b/>
          <w:bCs/>
          <w:color w:val="FFFFFF"/>
          <w:kern w:val="0"/>
          <w:sz w:val="23"/>
          <w:szCs w:val="23"/>
          <w14:ligatures w14:val="none"/>
        </w:rPr>
        <w:t> There may be special problems or concerns in terms of construction or resources, in certain geographical areas.</w:t>
      </w:r>
    </w:p>
    <w:p w14:paraId="3511688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1">
          <v:shape id="_x0000_i1106" type="#_x0000_t75" style="width:20.25pt;height:18pt">
            <v:imagedata r:id="rId108" o:title=""/>
          </v:shape>
        </w:pict>
      </w:r>
      <w:r w:rsidR="00CF65B9" w:rsidRPr="00CF65B9">
        <w:rPr>
          <w:rFonts w:ascii="Segoe UI" w:eastAsia="Times New Roman" w:hAnsi="Segoe UI" w:cs="Segoe UI"/>
          <w:color w:val="4B4F58"/>
          <w:kern w:val="0"/>
          <w:sz w:val="23"/>
          <w:szCs w:val="23"/>
          <w14:ligatures w14:val="none"/>
        </w:rPr>
        <w:t> There will be far less information disseminated in a technical society organized by geographical region, making it simpler to keep up to date on the society’s news and articles.</w:t>
      </w:r>
    </w:p>
    <w:p w14:paraId="3511688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2">
          <v:shape id="_x0000_i1107" type="#_x0000_t75" style="width:20.25pt;height:18pt">
            <v:imagedata r:id="rId109" o:title=""/>
          </v:shape>
        </w:pict>
      </w:r>
      <w:r w:rsidR="00CF65B9" w:rsidRPr="00CF65B9">
        <w:rPr>
          <w:rFonts w:ascii="Segoe UI" w:eastAsia="Times New Roman" w:hAnsi="Segoe UI" w:cs="Segoe UI"/>
          <w:color w:val="4B4F58"/>
          <w:kern w:val="0"/>
          <w:sz w:val="23"/>
          <w:szCs w:val="23"/>
          <w14:ligatures w14:val="none"/>
        </w:rPr>
        <w:t> There may be a better opportunity for a professional to network and communicate with other professionals in their geographic region.</w:t>
      </w:r>
    </w:p>
    <w:p w14:paraId="35116884"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3">
          <v:shape id="_x0000_i1108" type="#_x0000_t75" style="width:20.25pt;height:18pt">
            <v:imagedata r:id="rId110" o:title=""/>
          </v:shape>
        </w:pict>
      </w:r>
      <w:r w:rsidR="00CF65B9" w:rsidRPr="00CF65B9">
        <w:rPr>
          <w:rFonts w:ascii="Segoe UI" w:eastAsia="Times New Roman" w:hAnsi="Segoe UI" w:cs="Segoe UI"/>
          <w:color w:val="4B4F58"/>
          <w:kern w:val="0"/>
          <w:sz w:val="23"/>
          <w:szCs w:val="23"/>
          <w14:ligatures w14:val="none"/>
        </w:rPr>
        <w:t> There will be far fewer members in a society organized by geographical region, improving a professional’s ability to give suggestions and input.</w:t>
      </w:r>
    </w:p>
    <w:p w14:paraId="3511688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8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V.4 – “There may be special problems or concerns in terms of construction or resources, in certain geographical areas” is the correct answer. In some geographical areas, special problems of construction, or development of resources may be important to the professional. For example, Arctic construction and resource development would be of interest to a professional living in Canada’s northern territories, but far less relevant to a professional in Nova Scotia. Therefore, by joining a society organized by geographical region, professionals in multiple fields will have access to relevant information. Though the answer that states “there may be better opportunities to network…” may be true, all technical societies can give the professional the opportunity to network, therefore it is not considered the “best answer”. Ethics 5th ed or 6th ed. p. 431-432 (section 18.3) or </w:t>
      </w:r>
      <w:hyperlink r:id="rId111" w:tgtFrame="_blank" w:history="1">
        <w:r w:rsidRPr="00CF65B9">
          <w:rPr>
            <w:rFonts w:ascii="Segoe UI" w:eastAsia="Times New Roman" w:hAnsi="Segoe UI" w:cs="Segoe UI"/>
            <w:color w:val="0000FF"/>
            <w:kern w:val="0"/>
            <w:sz w:val="23"/>
            <w:szCs w:val="23"/>
            <w14:ligatures w14:val="none"/>
          </w:rPr>
          <w:t>Professional Societies</w:t>
        </w:r>
      </w:hyperlink>
    </w:p>
    <w:p w14:paraId="3511688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372</w:t>
      </w:r>
    </w:p>
    <w:p w14:paraId="3511688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Stephanie, P.Geo., is currently a member of two technical societies. While searching for a third technical society to join, Stephanie hears about The Canadian Federation of Earth Sciences (CFES). Upon further research, she learns that federations of </w:t>
      </w:r>
      <w:r w:rsidRPr="00CF65B9">
        <w:rPr>
          <w:rFonts w:ascii="Segoe UI" w:eastAsia="Times New Roman" w:hAnsi="Segoe UI" w:cs="Segoe UI"/>
          <w:color w:val="4B4F58"/>
          <w:kern w:val="0"/>
          <w:sz w:val="23"/>
          <w:szCs w:val="23"/>
          <w14:ligatures w14:val="none"/>
        </w:rPr>
        <w:lastRenderedPageBreak/>
        <w:t>multiple societies give a united and national voice on issues of common interest. How would Stephanie become a member of a federation?</w:t>
      </w:r>
    </w:p>
    <w:p w14:paraId="3511688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14">
          <v:shape id="_x0000_i1109" type="#_x0000_t75" style="width:20.25pt;height:18pt">
            <v:imagedata r:id="rId112" o:title=""/>
          </v:shape>
        </w:pict>
      </w:r>
      <w:r w:rsidR="00CF65B9" w:rsidRPr="00CF65B9">
        <w:rPr>
          <w:rFonts w:ascii="Segoe UI" w:eastAsia="Times New Roman" w:hAnsi="Segoe UI" w:cs="Segoe UI"/>
          <w:b/>
          <w:bCs/>
          <w:color w:val="FF0000"/>
          <w:kern w:val="0"/>
          <w:sz w:val="23"/>
          <w:szCs w:val="23"/>
          <w14:ligatures w14:val="none"/>
        </w:rPr>
        <w:t> She can join a federation in the exact same way that she joins technical societies.</w:t>
      </w:r>
    </w:p>
    <w:p w14:paraId="3511688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5">
          <v:shape id="_x0000_i1110" type="#_x0000_t75" style="width:20.25pt;height:18pt">
            <v:imagedata r:id="rId113" o:title=""/>
          </v:shape>
        </w:pict>
      </w:r>
      <w:r w:rsidR="00CF65B9" w:rsidRPr="00CF65B9">
        <w:rPr>
          <w:rFonts w:ascii="Segoe UI" w:eastAsia="Times New Roman" w:hAnsi="Segoe UI" w:cs="Segoe UI"/>
          <w:color w:val="4B4F58"/>
          <w:kern w:val="0"/>
          <w:sz w:val="23"/>
          <w:szCs w:val="23"/>
          <w14:ligatures w14:val="none"/>
        </w:rPr>
        <w:t> She can only join the federation if she is elected to do so by her provincial/territorial Association.</w:t>
      </w:r>
    </w:p>
    <w:p w14:paraId="3511688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16">
          <v:shape id="_x0000_i1111" type="#_x0000_t75" style="width:20.25pt;height:18pt">
            <v:imagedata r:id="rId114" o:title=""/>
          </v:shape>
        </w:pict>
      </w:r>
      <w:r w:rsidR="00CF65B9" w:rsidRPr="00CF65B9">
        <w:rPr>
          <w:rFonts w:ascii="Segoe UI" w:eastAsia="Times New Roman" w:hAnsi="Segoe UI" w:cs="Segoe UI"/>
          <w:b/>
          <w:bCs/>
          <w:color w:val="4B4F58"/>
          <w:kern w:val="0"/>
          <w:sz w:val="23"/>
          <w:szCs w:val="23"/>
          <w14:ligatures w14:val="none"/>
        </w:rPr>
        <w:t> She cannot join the federation directly, but should join one of the societies to gain indirect membership.</w:t>
      </w:r>
    </w:p>
    <w:p w14:paraId="3511688C"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7">
          <v:shape id="_x0000_i1112" type="#_x0000_t75" style="width:20.25pt;height:18pt">
            <v:imagedata r:id="rId115" o:title=""/>
          </v:shape>
        </w:pict>
      </w:r>
      <w:r w:rsidR="00CF65B9" w:rsidRPr="00CF65B9">
        <w:rPr>
          <w:rFonts w:ascii="Segoe UI" w:eastAsia="Times New Roman" w:hAnsi="Segoe UI" w:cs="Segoe UI"/>
          <w:color w:val="4B4F58"/>
          <w:kern w:val="0"/>
          <w:sz w:val="23"/>
          <w:szCs w:val="23"/>
          <w14:ligatures w14:val="none"/>
        </w:rPr>
        <w:t> She can apply to join the federation, only once she has been a member of an included society for 2 years.</w:t>
      </w:r>
    </w:p>
    <w:p w14:paraId="3511688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8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V.4 – “She cannot join the federation directly, but should join one of the societies to gain indirect membership” is the correct answer. Individuals usually cannot join a federation directly, but by becoming a member of one of the societies within the federation, Stephanie would gain indirect membership. Ethics 5th ed. p.433 or 6th ed. p.432 (section 18.3) or </w:t>
      </w:r>
      <w:hyperlink r:id="rId116" w:tgtFrame="_blank" w:history="1">
        <w:r w:rsidRPr="00CF65B9">
          <w:rPr>
            <w:rFonts w:ascii="Segoe UI" w:eastAsia="Times New Roman" w:hAnsi="Segoe UI" w:cs="Segoe UI"/>
            <w:color w:val="0000FF"/>
            <w:kern w:val="0"/>
            <w:sz w:val="23"/>
            <w:szCs w:val="23"/>
            <w14:ligatures w14:val="none"/>
          </w:rPr>
          <w:t>CFES-Who We Are </w:t>
        </w:r>
      </w:hyperlink>
      <w:r w:rsidRPr="00CF65B9">
        <w:rPr>
          <w:rFonts w:ascii="Segoe UI" w:eastAsia="Times New Roman" w:hAnsi="Segoe UI" w:cs="Segoe UI"/>
          <w:color w:val="FF0000"/>
          <w:kern w:val="0"/>
          <w:sz w:val="23"/>
          <w:szCs w:val="23"/>
          <w14:ligatures w14:val="none"/>
        </w:rPr>
        <w:t>and </w:t>
      </w:r>
      <w:hyperlink r:id="rId117" w:tgtFrame="_blank" w:history="1">
        <w:r w:rsidRPr="00CF65B9">
          <w:rPr>
            <w:rFonts w:ascii="Segoe UI" w:eastAsia="Times New Roman" w:hAnsi="Segoe UI" w:cs="Segoe UI"/>
            <w:color w:val="0000FF"/>
            <w:kern w:val="0"/>
            <w:sz w:val="23"/>
            <w:szCs w:val="23"/>
            <w14:ligatures w14:val="none"/>
          </w:rPr>
          <w:t>CFES-Member Organizations</w:t>
        </w:r>
      </w:hyperlink>
    </w:p>
    <w:p w14:paraId="3511688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373</w:t>
      </w:r>
    </w:p>
    <w:p w14:paraId="3511689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Renee is the C.E.O. of a tech company that designs and manufactures massive data-storing devices for large companies to store and protect customer and company information confidentially. As the C.E.O., Renee primarily runs the business side of things at the company, such as making company-wide decisions and facilitating communication between the company’s board of directors. However, due to her long experience and seniority with the company, Renee feels she is qualified to begin working on more technical projects and attempts to develop a new software system that she believes could store twice as much data as the current system. Once the initial version of the software is complete, Renee enables it to run beside the company’s existing software, using basic client information to prove its efficiency to the company’s software engineers. The software engineers are alarmed by Renee’s project, as any minor mistake could destroy or leak their client’s confidential information. If the engineers make a formal complaint to their provincial association, which of the following is Renee most likely to face as a consequence of her actions?</w:t>
      </w:r>
    </w:p>
    <w:p w14:paraId="3511689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18">
          <v:shape id="_x0000_i1113" type="#_x0000_t75" style="width:20.25pt;height:18pt">
            <v:imagedata r:id="rId118" o:title=""/>
          </v:shape>
        </w:pict>
      </w:r>
      <w:r w:rsidR="00CF65B9" w:rsidRPr="00CF65B9">
        <w:rPr>
          <w:rFonts w:ascii="Segoe UI" w:eastAsia="Times New Roman" w:hAnsi="Segoe UI" w:cs="Segoe UI"/>
          <w:b/>
          <w:bCs/>
          <w:color w:val="FF0000"/>
          <w:kern w:val="0"/>
          <w:sz w:val="23"/>
          <w:szCs w:val="23"/>
          <w14:ligatures w14:val="none"/>
        </w:rPr>
        <w:t> A formal written warning from the association that she must stop immediately, or else face a formal discipline hearing by the association</w:t>
      </w:r>
    </w:p>
    <w:p w14:paraId="3511689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19">
          <v:shape id="_x0000_i1114" type="#_x0000_t75" style="width:20.25pt;height:18pt">
            <v:imagedata r:id="rId119" o:title=""/>
          </v:shape>
        </w:pict>
      </w:r>
      <w:r w:rsidR="00CF65B9" w:rsidRPr="00CF65B9">
        <w:rPr>
          <w:rFonts w:ascii="Segoe UI" w:eastAsia="Times New Roman" w:hAnsi="Segoe UI" w:cs="Segoe UI"/>
          <w:color w:val="4B4F58"/>
          <w:kern w:val="0"/>
          <w:sz w:val="23"/>
          <w:szCs w:val="23"/>
          <w14:ligatures w14:val="none"/>
        </w:rPr>
        <w:t> No consequences, since she has not yet caused any harm</w:t>
      </w:r>
    </w:p>
    <w:p w14:paraId="3511689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A">
          <v:shape id="_x0000_i1115" type="#_x0000_t75" style="width:20.25pt;height:18pt">
            <v:imagedata r:id="rId120" o:title=""/>
          </v:shape>
        </w:pict>
      </w:r>
      <w:r w:rsidR="00CF65B9" w:rsidRPr="00CF65B9">
        <w:rPr>
          <w:rFonts w:ascii="Segoe UI" w:eastAsia="Times New Roman" w:hAnsi="Segoe UI" w:cs="Segoe UI"/>
          <w:color w:val="4B4F58"/>
          <w:kern w:val="0"/>
          <w:sz w:val="23"/>
          <w:szCs w:val="23"/>
          <w14:ligatures w14:val="none"/>
        </w:rPr>
        <w:t> Discipline from the association</w:t>
      </w:r>
    </w:p>
    <w:p w14:paraId="35116894"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1B">
          <v:shape id="_x0000_i1116" type="#_x0000_t75" style="width:20.25pt;height:18pt">
            <v:imagedata r:id="rId121" o:title=""/>
          </v:shape>
        </w:pict>
      </w:r>
      <w:r w:rsidR="00CF65B9" w:rsidRPr="00CF65B9">
        <w:rPr>
          <w:rFonts w:ascii="Segoe UI" w:eastAsia="Times New Roman" w:hAnsi="Segoe UI" w:cs="Segoe UI"/>
          <w:b/>
          <w:bCs/>
          <w:color w:val="4B4F58"/>
          <w:kern w:val="0"/>
          <w:sz w:val="23"/>
          <w:szCs w:val="23"/>
          <w14:ligatures w14:val="none"/>
        </w:rPr>
        <w:t> Enforcement from the association</w:t>
      </w:r>
    </w:p>
    <w:p w14:paraId="3511689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9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VI.1 – “Enforcement from the association” is the correct answer. Since Renee is not a Professional Engineer (P.Eng.), she cannot partake in any action that would fall within the scope of practice of engineering. Creating a software system falls within this scope since the work deals with safeguarding information of the public (i.e. their clients). Therefore, if the engineers at the company file a formal complaint with their association, the association would likely begin the process of enforcement. The enforcement process begins when a “non-member” (non-P.Eng.), either uses the right to title or practices within the scope of practice of an engineer. This individual could be charged by the association with both or either of these offenses. In this scenario then, Renee could be charged with practicing under the scope of practice of engineering. The answer “Discipline from the association,” is incorrect because the discipline process is for </w:t>
      </w:r>
      <w:r w:rsidRPr="00CF65B9">
        <w:rPr>
          <w:rFonts w:ascii="Segoe UI" w:eastAsia="Times New Roman" w:hAnsi="Segoe UI" w:cs="Segoe UI"/>
          <w:i/>
          <w:iCs/>
          <w:color w:val="FF0000"/>
          <w:kern w:val="0"/>
          <w:sz w:val="23"/>
          <w:szCs w:val="23"/>
          <w14:ligatures w14:val="none"/>
        </w:rPr>
        <w:t>members </w:t>
      </w:r>
      <w:r w:rsidRPr="00CF65B9">
        <w:rPr>
          <w:rFonts w:ascii="Segoe UI" w:eastAsia="Times New Roman" w:hAnsi="Segoe UI" w:cs="Segoe UI"/>
          <w:color w:val="FF0000"/>
          <w:kern w:val="0"/>
          <w:sz w:val="23"/>
          <w:szCs w:val="23"/>
          <w14:ligatures w14:val="none"/>
        </w:rPr>
        <w:t>who have acted negligently, incompetently, unprofessionally or in some other way that breaches the </w:t>
      </w:r>
      <w:r w:rsidRPr="00CF65B9">
        <w:rPr>
          <w:rFonts w:ascii="Segoe UI" w:eastAsia="Times New Roman" w:hAnsi="Segoe UI" w:cs="Segoe UI"/>
          <w:i/>
          <w:iCs/>
          <w:color w:val="FF0000"/>
          <w:kern w:val="0"/>
          <w:sz w:val="23"/>
          <w:szCs w:val="23"/>
          <w14:ligatures w14:val="none"/>
        </w:rPr>
        <w:t>Code of Ethics</w:t>
      </w:r>
      <w:r w:rsidRPr="00CF65B9">
        <w:rPr>
          <w:rFonts w:ascii="Segoe UI" w:eastAsia="Times New Roman" w:hAnsi="Segoe UI" w:cs="Segoe UI"/>
          <w:color w:val="FF0000"/>
          <w:kern w:val="0"/>
          <w:sz w:val="23"/>
          <w:szCs w:val="23"/>
          <w14:ligatures w14:val="none"/>
        </w:rPr>
        <w:t>. All other answers are incorrect. Law text pg. 12 (2nd edition) or p.11 (3rd edition) (section 2.5) or pg. 17 (4th edition) (section 2.5) or </w:t>
      </w:r>
      <w:hyperlink r:id="rId122" w:tgtFrame="_blank" w:history="1">
        <w:r w:rsidRPr="00CF65B9">
          <w:rPr>
            <w:rFonts w:ascii="Segoe UI" w:eastAsia="Times New Roman" w:hAnsi="Segoe UI" w:cs="Segoe UI"/>
            <w:color w:val="0000FF"/>
            <w:kern w:val="0"/>
            <w:sz w:val="23"/>
            <w:szCs w:val="23"/>
            <w14:ligatures w14:val="none"/>
          </w:rPr>
          <w:t>Report Unlicensed Individuals</w:t>
        </w:r>
      </w:hyperlink>
    </w:p>
    <w:p w14:paraId="3511689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374</w:t>
      </w:r>
    </w:p>
    <w:p w14:paraId="3511689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Rob, P.Eng., has been licensed for 5 years and is interested in becoming involved with his engineering association.  He is most excited about the disciplinary process.  After doing some research, he learns that there are two committees involved in that process – an Investigation Committee (sometimes called a Complaints Committee) and a Discipline Committee.  Which is true about Rob’s ability to be involved?</w:t>
      </w:r>
    </w:p>
    <w:p w14:paraId="35116899"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1C">
          <v:shape id="_x0000_i1117" type="#_x0000_t75" style="width:20.25pt;height:18pt">
            <v:imagedata r:id="rId123" o:title=""/>
          </v:shape>
        </w:pict>
      </w:r>
      <w:r w:rsidR="00CF65B9" w:rsidRPr="00CF65B9">
        <w:rPr>
          <w:rFonts w:ascii="Segoe UI" w:eastAsia="Times New Roman" w:hAnsi="Segoe UI" w:cs="Segoe UI"/>
          <w:b/>
          <w:bCs/>
          <w:color w:val="FF0000"/>
          <w:kern w:val="0"/>
          <w:sz w:val="23"/>
          <w:szCs w:val="23"/>
          <w14:ligatures w14:val="none"/>
        </w:rPr>
        <w:t> He will need 10 years of experience before he is qualified for either committee.</w:t>
      </w:r>
    </w:p>
    <w:p w14:paraId="3511689A"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D">
          <v:shape id="_x0000_i1118" type="#_x0000_t75" style="width:20.25pt;height:18pt">
            <v:imagedata r:id="rId124" o:title=""/>
          </v:shape>
        </w:pict>
      </w:r>
      <w:r w:rsidR="00CF65B9" w:rsidRPr="00CF65B9">
        <w:rPr>
          <w:rFonts w:ascii="Segoe UI" w:eastAsia="Times New Roman" w:hAnsi="Segoe UI" w:cs="Segoe UI"/>
          <w:color w:val="4B4F58"/>
          <w:kern w:val="0"/>
          <w:sz w:val="23"/>
          <w:szCs w:val="23"/>
          <w14:ligatures w14:val="none"/>
        </w:rPr>
        <w:t> Both committees fill vacancies through appointments from the Registrar.</w:t>
      </w:r>
    </w:p>
    <w:p w14:paraId="3511689B"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1E">
          <v:shape id="_x0000_i1119" type="#_x0000_t75" style="width:20.25pt;height:18pt">
            <v:imagedata r:id="rId125" o:title=""/>
          </v:shape>
        </w:pict>
      </w:r>
      <w:r w:rsidR="00CF65B9" w:rsidRPr="00CF65B9">
        <w:rPr>
          <w:rFonts w:ascii="Segoe UI" w:eastAsia="Times New Roman" w:hAnsi="Segoe UI" w:cs="Segoe UI"/>
          <w:b/>
          <w:bCs/>
          <w:color w:val="4B4F58"/>
          <w:kern w:val="0"/>
          <w:sz w:val="23"/>
          <w:szCs w:val="23"/>
          <w14:ligatures w14:val="none"/>
        </w:rPr>
        <w:t> He can join one committee but not both.</w:t>
      </w:r>
    </w:p>
    <w:p w14:paraId="3511689C"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F">
          <v:shape id="_x0000_i1120" type="#_x0000_t75" style="width:20.25pt;height:18pt">
            <v:imagedata r:id="rId126" o:title=""/>
          </v:shape>
        </w:pict>
      </w:r>
      <w:r w:rsidR="00CF65B9" w:rsidRPr="00CF65B9">
        <w:rPr>
          <w:rFonts w:ascii="Segoe UI" w:eastAsia="Times New Roman" w:hAnsi="Segoe UI" w:cs="Segoe UI"/>
          <w:color w:val="4B4F58"/>
          <w:kern w:val="0"/>
          <w:sz w:val="23"/>
          <w:szCs w:val="23"/>
          <w14:ligatures w14:val="none"/>
        </w:rPr>
        <w:t> These committees only hire ex-lawyers and ex-judges.</w:t>
      </w:r>
    </w:p>
    <w:p w14:paraId="3511689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9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VI.1 – “He can join one committee but not both” is the correct answer.  The Investigation/Complaints Committee is involved in stage two of the disciplinary process.  It gathers evidence and then hands it over to the Discipline Committee to conduct a formal hearing and judgment (stage 3).  For these two steps to be void of conflict, the two committees must act independently.  This means that no member may sit on both committees.  5th ed. ethics pp.67-68 or 6th ed. ethics pp. 62-63 or </w:t>
      </w:r>
      <w:hyperlink r:id="rId127" w:tgtFrame="_blank" w:history="1">
        <w:r w:rsidRPr="00CF65B9">
          <w:rPr>
            <w:rFonts w:ascii="Segoe UI" w:eastAsia="Times New Roman" w:hAnsi="Segoe UI" w:cs="Segoe UI"/>
            <w:color w:val="0000FF"/>
            <w:kern w:val="0"/>
            <w:sz w:val="23"/>
            <w:szCs w:val="23"/>
            <w14:ligatures w14:val="none"/>
          </w:rPr>
          <w:t>Section 23(2)</w:t>
        </w:r>
      </w:hyperlink>
      <w:r w:rsidRPr="00CF65B9">
        <w:rPr>
          <w:rFonts w:ascii="Segoe UI" w:eastAsia="Times New Roman" w:hAnsi="Segoe UI" w:cs="Segoe UI"/>
          <w:i/>
          <w:iCs/>
          <w:color w:val="FF0000"/>
          <w:kern w:val="0"/>
          <w:sz w:val="23"/>
          <w:szCs w:val="23"/>
          <w14:ligatures w14:val="none"/>
        </w:rPr>
        <w:t>.</w:t>
      </w:r>
    </w:p>
    <w:p w14:paraId="3511689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375</w:t>
      </w:r>
    </w:p>
    <w:p w14:paraId="351168A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licensed member, Jason, P.Eng., is responsible for calculating a newly constructed structure’s “factor of safety,” ensuring the calculation is correct, and assuming responsibility for it. Which of the following is the common calculation when determining the factor of safety?</w:t>
      </w:r>
    </w:p>
    <w:p w14:paraId="351168A1"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0">
          <v:shape id="_x0000_i1121" type="#_x0000_t75" style="width:20.25pt;height:18pt">
            <v:imagedata r:id="rId128" o:title=""/>
          </v:shape>
        </w:pict>
      </w:r>
      <w:r w:rsidR="00CF65B9" w:rsidRPr="00CF65B9">
        <w:rPr>
          <w:rFonts w:ascii="Segoe UI" w:eastAsia="Times New Roman" w:hAnsi="Segoe UI" w:cs="Segoe UI"/>
          <w:b/>
          <w:bCs/>
          <w:color w:val="FF0000"/>
          <w:kern w:val="0"/>
          <w:sz w:val="23"/>
          <w:szCs w:val="23"/>
          <w14:ligatures w14:val="none"/>
        </w:rPr>
        <w:t> Total cost of project plus total cost of project’s damage/injury insurance coverage</w:t>
      </w:r>
    </w:p>
    <w:p w14:paraId="351168A2"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1">
          <v:shape id="_x0000_i1122" type="#_x0000_t75" style="width:20.25pt;height:18pt">
            <v:imagedata r:id="rId129" o:title=""/>
          </v:shape>
        </w:pict>
      </w:r>
      <w:r w:rsidR="00CF65B9" w:rsidRPr="00CF65B9">
        <w:rPr>
          <w:rFonts w:ascii="Segoe UI" w:eastAsia="Times New Roman" w:hAnsi="Segoe UI" w:cs="Segoe UI"/>
          <w:color w:val="4B4F58"/>
          <w:kern w:val="0"/>
          <w:sz w:val="23"/>
          <w:szCs w:val="23"/>
          <w14:ligatures w14:val="none"/>
        </w:rPr>
        <w:t> Total cost of project’s added safety measures plus total cost of project’s damage/injury insurance coverage</w:t>
      </w:r>
    </w:p>
    <w:p w14:paraId="351168A3"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2">
          <v:shape id="_x0000_i1123" type="#_x0000_t75" style="width:20.25pt;height:18pt">
            <v:imagedata r:id="rId130" o:title=""/>
          </v:shape>
        </w:pict>
      </w:r>
      <w:r w:rsidR="00CF65B9" w:rsidRPr="00CF65B9">
        <w:rPr>
          <w:rFonts w:ascii="Segoe UI" w:eastAsia="Times New Roman" w:hAnsi="Segoe UI" w:cs="Segoe UI"/>
          <w:color w:val="4B4F58"/>
          <w:kern w:val="0"/>
          <w:sz w:val="23"/>
          <w:szCs w:val="23"/>
          <w14:ligatures w14:val="none"/>
        </w:rPr>
        <w:t> Ratio of benefits to society to potential risks to society by a structure or system</w:t>
      </w:r>
    </w:p>
    <w:p w14:paraId="351168A4" w14:textId="77777777" w:rsidR="00CF65B9" w:rsidRPr="00CF65B9" w:rsidRDefault="00000000"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23">
          <v:shape id="_x0000_i1124" type="#_x0000_t75" style="width:20.25pt;height:18pt">
            <v:imagedata r:id="rId131" o:title=""/>
          </v:shape>
        </w:pict>
      </w:r>
      <w:r w:rsidR="00CF65B9" w:rsidRPr="00CF65B9">
        <w:rPr>
          <w:rFonts w:ascii="Segoe UI" w:eastAsia="Times New Roman" w:hAnsi="Segoe UI" w:cs="Segoe UI"/>
          <w:b/>
          <w:bCs/>
          <w:color w:val="4B4F58"/>
          <w:kern w:val="0"/>
          <w:sz w:val="23"/>
          <w:szCs w:val="23"/>
          <w14:ligatures w14:val="none"/>
        </w:rPr>
        <w:t> Ratio of load capacity to expected load on a structure, component or system</w:t>
      </w:r>
    </w:p>
    <w:p w14:paraId="351168A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A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“Ratio of load capacity to expected load on a structure, component, or system” is the correct answer. This is usually the key calculation that a professional will use to decide whether a project, structure, component, or system protects the “life, health, property or the public welfare.” Only a professional can ensure that this calculation is correct and therefore assume responsibility for it. All other answers are incorrect. Ethics 5th ed. p.39 or 6th ed. p.35 (section 2.3) or </w:t>
      </w:r>
      <w:hyperlink r:id="rId132" w:tgtFrame="_blank" w:history="1">
        <w:r w:rsidRPr="00CF65B9">
          <w:rPr>
            <w:rFonts w:ascii="Segoe UI" w:eastAsia="Times New Roman" w:hAnsi="Segoe UI" w:cs="Segoe UI"/>
            <w:color w:val="0000FF"/>
            <w:kern w:val="0"/>
            <w:sz w:val="23"/>
            <w:szCs w:val="23"/>
            <w14:ligatures w14:val="none"/>
          </w:rPr>
          <w:t>Factor of Safety</w:t>
        </w:r>
      </w:hyperlink>
      <w:r w:rsidRPr="00CF65B9">
        <w:rPr>
          <w:rFonts w:ascii="Segoe UI" w:eastAsia="Times New Roman" w:hAnsi="Segoe UI" w:cs="Segoe UI"/>
          <w:color w:val="FF0000"/>
          <w:kern w:val="0"/>
          <w:sz w:val="23"/>
          <w:szCs w:val="23"/>
          <w14:ligatures w14:val="none"/>
        </w:rPr>
        <w:t> and </w:t>
      </w:r>
      <w:hyperlink r:id="rId133" w:tgtFrame="_blank" w:history="1">
        <w:r w:rsidRPr="00CF65B9">
          <w:rPr>
            <w:rFonts w:ascii="Segoe UI" w:eastAsia="Times New Roman" w:hAnsi="Segoe UI" w:cs="Segoe UI"/>
            <w:color w:val="0000FF"/>
            <w:kern w:val="0"/>
            <w:sz w:val="23"/>
            <w:szCs w:val="23"/>
            <w14:ligatures w14:val="none"/>
          </w:rPr>
          <w:t>Factor of Safety and Design Engineering: The Basics</w:t>
        </w:r>
      </w:hyperlink>
    </w:p>
    <w:p w14:paraId="351168A7"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376</w:t>
      </w:r>
    </w:p>
    <w:p w14:paraId="351168A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are Engineers Canada and the Canadian Council of Professional Geoscientists involved with?</w:t>
      </w:r>
    </w:p>
    <w:p w14:paraId="351168A9"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4">
          <v:shape id="_x0000_i1125" type="#_x0000_t75" style="width:20.25pt;height:18pt">
            <v:imagedata r:id="rId134" o:title=""/>
          </v:shape>
        </w:pict>
      </w:r>
      <w:r w:rsidR="00CF65B9" w:rsidRPr="00CF65B9">
        <w:rPr>
          <w:rFonts w:ascii="Segoe UI" w:eastAsia="Times New Roman" w:hAnsi="Segoe UI" w:cs="Segoe UI"/>
          <w:b/>
          <w:bCs/>
          <w:color w:val="FF0000"/>
          <w:kern w:val="0"/>
          <w:sz w:val="23"/>
          <w:szCs w:val="23"/>
          <w14:ligatures w14:val="none"/>
        </w:rPr>
        <w:t> Awarding professional licenses</w:t>
      </w:r>
    </w:p>
    <w:p w14:paraId="351168AA"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25">
          <v:shape id="_x0000_i1126" type="#_x0000_t75" style="width:20.25pt;height:18pt">
            <v:imagedata r:id="rId135" o:title=""/>
          </v:shape>
        </w:pict>
      </w:r>
      <w:r w:rsidR="00CF65B9" w:rsidRPr="00CF65B9">
        <w:rPr>
          <w:rFonts w:ascii="Segoe UI" w:eastAsia="Times New Roman" w:hAnsi="Segoe UI" w:cs="Segoe UI"/>
          <w:b/>
          <w:bCs/>
          <w:color w:val="4B4F58"/>
          <w:kern w:val="0"/>
          <w:sz w:val="23"/>
          <w:szCs w:val="23"/>
          <w14:ligatures w14:val="none"/>
        </w:rPr>
        <w:t> Accrediting university programs in Canada</w:t>
      </w:r>
    </w:p>
    <w:p w14:paraId="351168AB"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26">
          <v:shape id="_x0000_i1127" type="#_x0000_t75" style="width:20.25pt;height:18pt">
            <v:imagedata r:id="rId136" o:title=""/>
          </v:shape>
        </w:pict>
      </w:r>
      <w:r w:rsidR="00CF65B9" w:rsidRPr="00CF65B9">
        <w:rPr>
          <w:rFonts w:ascii="Segoe UI" w:eastAsia="Times New Roman" w:hAnsi="Segoe UI" w:cs="Segoe UI"/>
          <w:color w:val="4B4F58"/>
          <w:kern w:val="0"/>
          <w:sz w:val="23"/>
          <w:szCs w:val="23"/>
          <w14:ligatures w14:val="none"/>
        </w:rPr>
        <w:t> Appointing some of your association’s council members</w:t>
      </w:r>
    </w:p>
    <w:p w14:paraId="351168A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7">
          <v:shape id="_x0000_i1128" type="#_x0000_t75" style="width:20.25pt;height:18pt">
            <v:imagedata r:id="rId137" o:title=""/>
          </v:shape>
        </w:pict>
      </w:r>
      <w:r w:rsidR="00CF65B9" w:rsidRPr="00CF65B9">
        <w:rPr>
          <w:rFonts w:ascii="Segoe UI" w:eastAsia="Times New Roman" w:hAnsi="Segoe UI" w:cs="Segoe UI"/>
          <w:color w:val="4B4F58"/>
          <w:kern w:val="0"/>
          <w:sz w:val="23"/>
          <w:szCs w:val="23"/>
          <w14:ligatures w14:val="none"/>
        </w:rPr>
        <w:t> Validating Continuing Professional Development (CPD) hours</w:t>
      </w:r>
    </w:p>
    <w:p w14:paraId="351168A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A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“Accrediting your university program” is the correct answer. Engineers Canada and the Candian Council of Professional Geoscientists are federations of the provincial and territorial associations and accredit university programs to help associations approve members who have met this educational requirement.  The answers, “Awarding professional licenses” and “Validating Continuing Professional Development (CPD) hours” are both incorrect, as these are roles that your provincial/territorial associations would be responsible for. Further, the answer “Appointing some of your association’s council members” is incorrect because the members of the Association elect most council members. Ethics 5th ed. p.56 or 6th ed. p.52 (section 2.18) or </w:t>
      </w:r>
      <w:hyperlink r:id="rId138" w:tgtFrame="_blank" w:history="1">
        <w:r w:rsidRPr="00CF65B9">
          <w:rPr>
            <w:rFonts w:ascii="Segoe UI" w:eastAsia="Times New Roman" w:hAnsi="Segoe UI" w:cs="Segoe UI"/>
            <w:color w:val="0000FF"/>
            <w:kern w:val="0"/>
            <w:sz w:val="23"/>
            <w:szCs w:val="23"/>
            <w14:ligatures w14:val="none"/>
          </w:rPr>
          <w:t>Accreditation Board</w:t>
        </w:r>
      </w:hyperlink>
    </w:p>
    <w:p w14:paraId="351168AF"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377</w:t>
      </w:r>
    </w:p>
    <w:p w14:paraId="351168B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Kyle Ryan has worked as a professional engineer for over 15 years but has always practiced under his boss’ direct control within a firm. Wanting more freedom and flexibility, Kyle moves cross country and begins the process of starting his own firm. He hires 15 individuals over the next 6 months, some as employees, others as partners and shareholders. Nonetheless, they are all professionally licensed engineers. Kyle then realizes he will reach a wider range of clients by creating a joint firm, and therefore, makes it his goal to hire about 10 registered architects within the next year. He names the joint-firm Ryan Engineers and Architects to not have to change the name and opens for business right away. According to most association’s provincial/territorial Acts, is the firm’s name acceptable for use, and why or why not?</w:t>
      </w:r>
    </w:p>
    <w:p w14:paraId="351168B1"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8">
          <v:shape id="_x0000_i1129" type="#_x0000_t75" style="width:20.25pt;height:18pt">
            <v:imagedata r:id="rId139" o:title=""/>
          </v:shape>
        </w:pict>
      </w:r>
      <w:r w:rsidR="00CF65B9" w:rsidRPr="00CF65B9">
        <w:rPr>
          <w:rFonts w:ascii="Segoe UI" w:eastAsia="Times New Roman" w:hAnsi="Segoe UI" w:cs="Segoe UI"/>
          <w:b/>
          <w:bCs/>
          <w:color w:val="FF0000"/>
          <w:kern w:val="0"/>
          <w:sz w:val="23"/>
          <w:szCs w:val="23"/>
          <w14:ligatures w14:val="none"/>
        </w:rPr>
        <w:t> Yes, this title is acceptable. Only Engineers and Geoscientists have the right to title in Canada, so as long as Kyle has licensed Engineers on staff, he may use the title of “Architects” in the firm’s name.</w:t>
      </w:r>
    </w:p>
    <w:p w14:paraId="351168B2"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9">
          <v:shape id="_x0000_i1130" type="#_x0000_t75" style="width:20.25pt;height:18pt">
            <v:imagedata r:id="rId140" o:title=""/>
          </v:shape>
        </w:pict>
      </w:r>
      <w:r w:rsidR="00CF65B9" w:rsidRPr="00CF65B9">
        <w:rPr>
          <w:rFonts w:ascii="Segoe UI" w:eastAsia="Times New Roman" w:hAnsi="Segoe UI" w:cs="Segoe UI"/>
          <w:color w:val="4B4F58"/>
          <w:kern w:val="0"/>
          <w:sz w:val="23"/>
          <w:szCs w:val="23"/>
          <w14:ligatures w14:val="none"/>
        </w:rPr>
        <w:t> Yes, this title is acceptable. So long as no engineer within Kyle’s firm acts as or holds themselves out as a licensed architect, he can use the title “architect” within his firm’s name to attract business.</w:t>
      </w:r>
    </w:p>
    <w:p w14:paraId="351168B3"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A">
          <v:shape id="_x0000_i1131" type="#_x0000_t75" style="width:20.25pt;height:18pt">
            <v:imagedata r:id="rId141" o:title=""/>
          </v:shape>
        </w:pict>
      </w:r>
      <w:r w:rsidR="00CF65B9" w:rsidRPr="00CF65B9">
        <w:rPr>
          <w:rFonts w:ascii="Segoe UI" w:eastAsia="Times New Roman" w:hAnsi="Segoe UI" w:cs="Segoe UI"/>
          <w:color w:val="4B4F58"/>
          <w:kern w:val="0"/>
          <w:sz w:val="23"/>
          <w:szCs w:val="23"/>
          <w14:ligatures w14:val="none"/>
        </w:rPr>
        <w:t> No, this title is unacceptable. Before using the title “architect” within his firm’s name, he must ensure that there are registered architects hired as full-time employees in his firm.</w:t>
      </w:r>
    </w:p>
    <w:p w14:paraId="351168B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D2B">
          <v:shape id="_x0000_i1132" type="#_x0000_t75" style="width:20.25pt;height:18pt">
            <v:imagedata r:id="rId142" o:title=""/>
          </v:shape>
        </w:pict>
      </w:r>
      <w:r w:rsidR="00CF65B9" w:rsidRPr="00CF65B9">
        <w:rPr>
          <w:rFonts w:ascii="Segoe UI" w:eastAsia="Times New Roman" w:hAnsi="Segoe UI" w:cs="Segoe UI"/>
          <w:b/>
          <w:bCs/>
          <w:color w:val="4B4F58"/>
          <w:kern w:val="0"/>
          <w:sz w:val="23"/>
          <w:szCs w:val="23"/>
          <w14:ligatures w14:val="none"/>
        </w:rPr>
        <w:t> No, this title is unacceptable. To use the title “architect” within the name of his firm, Kyle must also have licensed architects as partners or shareholders within the firm.</w:t>
      </w:r>
    </w:p>
    <w:p w14:paraId="351168B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B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“No, this title is unacceptable. To use the title “architect” within the name of his firm, Kyle must also have licensed architects as partners or shareholders within the firm” is the correct answer. According to most association’s provincial/territorial Acts, in order to hold out a joint firm with a title including “Engineers and Architects” or “Architects and Engineers,” the firm must have both professional engineers and registered architects as shareholders and/or partners in the firm. Simply having registered architects on staff will not suffice. All other answers are incorrect. Section 4, </w:t>
      </w:r>
      <w:hyperlink r:id="rId143" w:tgtFrame="_blank" w:history="1">
        <w:r w:rsidRPr="00CF65B9">
          <w:rPr>
            <w:rFonts w:ascii="Segoe UI" w:eastAsia="Times New Roman" w:hAnsi="Segoe UI" w:cs="Segoe UI"/>
            <w:color w:val="0000FF"/>
            <w:kern w:val="0"/>
            <w:sz w:val="23"/>
            <w:szCs w:val="23"/>
            <w14:ligatures w14:val="none"/>
          </w:rPr>
          <w:t>Engineering And Geoscience Professions Act</w:t>
        </w:r>
      </w:hyperlink>
      <w:r w:rsidRPr="00CF65B9">
        <w:rPr>
          <w:rFonts w:ascii="Segoe UI" w:eastAsia="Times New Roman" w:hAnsi="Segoe UI" w:cs="Segoe UI"/>
          <w:color w:val="FF0000"/>
          <w:kern w:val="0"/>
          <w:sz w:val="23"/>
          <w:szCs w:val="23"/>
          <w14:ligatures w14:val="none"/>
        </w:rPr>
        <w:t>.</w:t>
      </w:r>
    </w:p>
    <w:p w14:paraId="351168B7"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378</w:t>
      </w:r>
    </w:p>
    <w:p w14:paraId="351168B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While drafting a contract for your current project, your employer asks you to charge the client for six weeks of work when you have already calculated that the project will take no longer than five weeks to complete. Your employer guarantees that the client will not notice the extra charge, and he promises to give you a percentage of the extra profit margin. You know that this is illegal, so as a professional in this scenario, what should you do to protect yourself from legal repercussions?</w:t>
      </w:r>
    </w:p>
    <w:p w14:paraId="351168B9"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C">
          <v:shape id="_x0000_i1133" type="#_x0000_t75" style="width:20.25pt;height:18pt">
            <v:imagedata r:id="rId144" o:title=""/>
          </v:shape>
        </w:pict>
      </w:r>
      <w:r w:rsidR="00CF65B9" w:rsidRPr="00CF65B9">
        <w:rPr>
          <w:rFonts w:ascii="Segoe UI" w:eastAsia="Times New Roman" w:hAnsi="Segoe UI" w:cs="Segoe UI"/>
          <w:b/>
          <w:bCs/>
          <w:color w:val="FF0000"/>
          <w:kern w:val="0"/>
          <w:sz w:val="23"/>
          <w:szCs w:val="23"/>
          <w14:ligatures w14:val="none"/>
        </w:rPr>
        <w:t> Go ahead with your employer’s advice, but first, ensure that you obtain a written copy of these instructions.</w:t>
      </w:r>
    </w:p>
    <w:p w14:paraId="351168BA"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D">
          <v:shape id="_x0000_i1134" type="#_x0000_t75" style="width:20.25pt;height:18pt">
            <v:imagedata r:id="rId145" o:title=""/>
          </v:shape>
        </w:pict>
      </w:r>
      <w:r w:rsidR="00CF65B9" w:rsidRPr="00CF65B9">
        <w:rPr>
          <w:rFonts w:ascii="Segoe UI" w:eastAsia="Times New Roman" w:hAnsi="Segoe UI" w:cs="Segoe UI"/>
          <w:color w:val="4B4F58"/>
          <w:kern w:val="0"/>
          <w:sz w:val="23"/>
          <w:szCs w:val="23"/>
          <w14:ligatures w14:val="none"/>
        </w:rPr>
        <w:t> Follow your employer’s instructions. As your employer, he is responsible for your actions, and therefore you cannot be held legally accountable for following his instruction.</w:t>
      </w:r>
    </w:p>
    <w:p w14:paraId="351168BB"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E">
          <v:shape id="_x0000_i1135" type="#_x0000_t75" style="width:20.25pt;height:18pt">
            <v:imagedata r:id="rId146" o:title=""/>
          </v:shape>
        </w:pict>
      </w:r>
      <w:r w:rsidR="00CF65B9" w:rsidRPr="00CF65B9">
        <w:rPr>
          <w:rFonts w:ascii="Segoe UI" w:eastAsia="Times New Roman" w:hAnsi="Segoe UI" w:cs="Segoe UI"/>
          <w:color w:val="4B4F58"/>
          <w:kern w:val="0"/>
          <w:sz w:val="23"/>
          <w:szCs w:val="23"/>
          <w14:ligatures w14:val="none"/>
        </w:rPr>
        <w:t> Refuse your employer's instructions, but be prepared to face repercussions because your employer has “just cause” to dismiss you for not following instructions.</w:t>
      </w:r>
    </w:p>
    <w:p w14:paraId="351168B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2F">
          <v:shape id="_x0000_i1136" type="#_x0000_t75" style="width:20.25pt;height:18pt">
            <v:imagedata r:id="rId147" o:title=""/>
          </v:shape>
        </w:pict>
      </w:r>
      <w:r w:rsidR="00CF65B9" w:rsidRPr="00CF65B9">
        <w:rPr>
          <w:rFonts w:ascii="Segoe UI" w:eastAsia="Times New Roman" w:hAnsi="Segoe UI" w:cs="Segoe UI"/>
          <w:b/>
          <w:bCs/>
          <w:color w:val="4B4F58"/>
          <w:kern w:val="0"/>
          <w:sz w:val="23"/>
          <w:szCs w:val="23"/>
          <w14:ligatures w14:val="none"/>
        </w:rPr>
        <w:t> Refuse your employer's instructions, and advise him that what he is suggesting is illegal.</w:t>
      </w:r>
    </w:p>
    <w:p w14:paraId="351168B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B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II.4 – “Refuse your employer’s instructions, and inform him that what he is suggesting is illegal” is the correct answer. Your employer does NOT have the right or authority to instruct you to do something illegal. If your employer demands you to act illegally, you should refuse the work and advise them that what they are asking you to do is illegal. If you go ahead with your employer’s instructions, you will be legally responsible for your actions, regardless of if you have these instructions in </w:t>
      </w:r>
      <w:r w:rsidRPr="00CF65B9">
        <w:rPr>
          <w:rFonts w:ascii="Segoe UI" w:eastAsia="Times New Roman" w:hAnsi="Segoe UI" w:cs="Segoe UI"/>
          <w:color w:val="FF0000"/>
          <w:kern w:val="0"/>
          <w:sz w:val="23"/>
          <w:szCs w:val="23"/>
          <w14:ligatures w14:val="none"/>
        </w:rPr>
        <w:lastRenderedPageBreak/>
        <w:t>writing or not. Ethics 5th ed. or 6th ed. p.233-234 (section 10.2) </w:t>
      </w:r>
      <w:hyperlink r:id="rId148" w:tgtFrame="_blank" w:history="1">
        <w:r w:rsidRPr="00CF65B9">
          <w:rPr>
            <w:rFonts w:ascii="Segoe UI" w:eastAsia="Times New Roman" w:hAnsi="Segoe UI" w:cs="Segoe UI"/>
            <w:color w:val="0000FF"/>
            <w:kern w:val="0"/>
            <w:sz w:val="23"/>
            <w:szCs w:val="23"/>
            <w14:ligatures w14:val="none"/>
          </w:rPr>
          <w:t>Code of ethics of engineers</w:t>
        </w:r>
      </w:hyperlink>
      <w:r w:rsidRPr="00CF65B9">
        <w:rPr>
          <w:rFonts w:ascii="Segoe UI" w:eastAsia="Times New Roman" w:hAnsi="Segoe UI" w:cs="Segoe UI"/>
          <w:color w:val="FF0000"/>
          <w:kern w:val="0"/>
          <w:sz w:val="23"/>
          <w:szCs w:val="23"/>
          <w14:ligatures w14:val="none"/>
        </w:rPr>
        <w:t> (section 3.03.04).</w:t>
      </w:r>
    </w:p>
    <w:p w14:paraId="351168BF"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379</w:t>
      </w:r>
    </w:p>
    <w:p w14:paraId="351168C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Four main ethical theories apply to common ethical decision-making. Among the four is Kant’s Formalism theory, which states that every individual has the duty to do which of the following?</w:t>
      </w:r>
    </w:p>
    <w:p w14:paraId="351168C1"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0">
          <v:shape id="_x0000_i1137" type="#_x0000_t75" style="width:20.25pt;height:18pt">
            <v:imagedata r:id="rId149" o:title=""/>
          </v:shape>
        </w:pict>
      </w:r>
      <w:r w:rsidR="00CF65B9" w:rsidRPr="00CF65B9">
        <w:rPr>
          <w:rFonts w:ascii="Segoe UI" w:eastAsia="Times New Roman" w:hAnsi="Segoe UI" w:cs="Segoe UI"/>
          <w:b/>
          <w:bCs/>
          <w:color w:val="FF0000"/>
          <w:kern w:val="0"/>
          <w:sz w:val="23"/>
          <w:szCs w:val="23"/>
          <w14:ligatures w14:val="none"/>
        </w:rPr>
        <w:t> Treat every individual the way they want to be treated</w:t>
      </w:r>
    </w:p>
    <w:p w14:paraId="351168C2"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1">
          <v:shape id="_x0000_i1138" type="#_x0000_t75" style="width:20.25pt;height:18pt">
            <v:imagedata r:id="rId150" o:title=""/>
          </v:shape>
        </w:pict>
      </w:r>
      <w:r w:rsidR="00CF65B9" w:rsidRPr="00CF65B9">
        <w:rPr>
          <w:rFonts w:ascii="Segoe UI" w:eastAsia="Times New Roman" w:hAnsi="Segoe UI" w:cs="Segoe UI"/>
          <w:color w:val="4B4F58"/>
          <w:kern w:val="0"/>
          <w:sz w:val="23"/>
          <w:szCs w:val="23"/>
          <w14:ligatures w14:val="none"/>
        </w:rPr>
        <w:t> Vote in every democratic election</w:t>
      </w:r>
    </w:p>
    <w:p w14:paraId="351168C3"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2">
          <v:shape id="_x0000_i1139" type="#_x0000_t75" style="width:20.25pt;height:18pt">
            <v:imagedata r:id="rId151" o:title=""/>
          </v:shape>
        </w:pict>
      </w:r>
      <w:r w:rsidR="00CF65B9" w:rsidRPr="00CF65B9">
        <w:rPr>
          <w:rFonts w:ascii="Segoe UI" w:eastAsia="Times New Roman" w:hAnsi="Segoe UI" w:cs="Segoe UI"/>
          <w:b/>
          <w:bCs/>
          <w:color w:val="4B4F58"/>
          <w:kern w:val="0"/>
          <w:sz w:val="23"/>
          <w:szCs w:val="23"/>
          <w14:ligatures w14:val="none"/>
        </w:rPr>
        <w:t> Act in a correct ethical manner</w:t>
      </w:r>
    </w:p>
    <w:p w14:paraId="351168C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3">
          <v:shape id="_x0000_i1140" type="#_x0000_t75" style="width:20.25pt;height:18pt">
            <v:imagedata r:id="rId152" o:title=""/>
          </v:shape>
        </w:pict>
      </w:r>
      <w:r w:rsidR="00CF65B9" w:rsidRPr="00CF65B9">
        <w:rPr>
          <w:rFonts w:ascii="Segoe UI" w:eastAsia="Times New Roman" w:hAnsi="Segoe UI" w:cs="Segoe UI"/>
          <w:color w:val="4B4F58"/>
          <w:kern w:val="0"/>
          <w:sz w:val="23"/>
          <w:szCs w:val="23"/>
          <w14:ligatures w14:val="none"/>
        </w:rPr>
        <w:t> Use compromise as a first step when faced with an ethical dilemma</w:t>
      </w:r>
    </w:p>
    <w:p w14:paraId="351168C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C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II.2 – “Act in a correct ethical manner” is the correct answer. Kant’s theory suggests that every individual has the right to act in a correct ethical manner. His theory is based on the belief that everyone has a conscience that imposes an “absolute command, for that person to follow…(because it is) acceptable as (a) universal principle.” These commands make sense to most people, and as such, the sum of every person following this command or duty to act in a correct ethical manner is happiness. Though the answers, “Treat every individual the way they want to be treated” and “Use compromise when faced with an ethical dilemma” could be viewed as actions that equate to acting in an ethical manner, they are less correct, as they do not encompass the theory as a whole. Ethics 5th ed. or 6th ed. p.207-208 (section 9.2) or </w:t>
      </w:r>
      <w:hyperlink r:id="rId153" w:tgtFrame="_blank" w:history="1">
        <w:r w:rsidRPr="00CF65B9">
          <w:rPr>
            <w:rFonts w:ascii="Segoe UI" w:eastAsia="Times New Roman" w:hAnsi="Segoe UI" w:cs="Segoe UI"/>
            <w:color w:val="0000FF"/>
            <w:kern w:val="0"/>
            <w:sz w:val="23"/>
            <w:szCs w:val="23"/>
            <w14:ligatures w14:val="none"/>
          </w:rPr>
          <w:t>Introduction to Ethics</w:t>
        </w:r>
      </w:hyperlink>
    </w:p>
    <w:p w14:paraId="351168C7"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380</w:t>
      </w:r>
    </w:p>
    <w:p w14:paraId="351168C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Diana, P.Geo. was contacted by a client who wished to have a construction site assessed to explore the potential for future groundwater extraction. After some discussion, Diana agreed to take the job, and she and the client entered into a binding contract. According to most associations, while Diana is under this contract, how should she view her role in her relationship with her client?</w:t>
      </w:r>
    </w:p>
    <w:p w14:paraId="351168C9"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4">
          <v:shape id="_x0000_i1141" type="#_x0000_t75" style="width:20.25pt;height:18pt">
            <v:imagedata r:id="rId154" o:title=""/>
          </v:shape>
        </w:pict>
      </w:r>
      <w:r w:rsidR="00CF65B9" w:rsidRPr="00CF65B9">
        <w:rPr>
          <w:rFonts w:ascii="Segoe UI" w:eastAsia="Times New Roman" w:hAnsi="Segoe UI" w:cs="Segoe UI"/>
          <w:b/>
          <w:bCs/>
          <w:color w:val="FF0000"/>
          <w:kern w:val="0"/>
          <w:sz w:val="23"/>
          <w:szCs w:val="23"/>
          <w14:ligatures w14:val="none"/>
        </w:rPr>
        <w:t> Diana should consider her role to be that of a manager or boss over her client, with the ability and responsibility to give direction and orders.</w:t>
      </w:r>
    </w:p>
    <w:p w14:paraId="351168CA"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5">
          <v:shape id="_x0000_i1142" type="#_x0000_t75" style="width:20.25pt;height:18pt">
            <v:imagedata r:id="rId155" o:title=""/>
          </v:shape>
        </w:pict>
      </w:r>
      <w:r w:rsidR="00CF65B9" w:rsidRPr="00CF65B9">
        <w:rPr>
          <w:rFonts w:ascii="Segoe UI" w:eastAsia="Times New Roman" w:hAnsi="Segoe UI" w:cs="Segoe UI"/>
          <w:color w:val="4B4F58"/>
          <w:kern w:val="0"/>
          <w:sz w:val="23"/>
          <w:szCs w:val="23"/>
          <w14:ligatures w14:val="none"/>
        </w:rPr>
        <w:t> She should view her role as respectfully inferior to her client as if she were her client’s employee.</w:t>
      </w:r>
    </w:p>
    <w:p w14:paraId="351168CB"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36">
          <v:shape id="_x0000_i1143" type="#_x0000_t75" style="width:20.25pt;height:18pt">
            <v:imagedata r:id="rId156" o:title=""/>
          </v:shape>
        </w:pict>
      </w:r>
      <w:r w:rsidR="00CF65B9" w:rsidRPr="00CF65B9">
        <w:rPr>
          <w:rFonts w:ascii="Segoe UI" w:eastAsia="Times New Roman" w:hAnsi="Segoe UI" w:cs="Segoe UI"/>
          <w:color w:val="4B4F58"/>
          <w:kern w:val="0"/>
          <w:sz w:val="23"/>
          <w:szCs w:val="23"/>
          <w14:ligatures w14:val="none"/>
        </w:rPr>
        <w:t> Diana should view herself as an entirely separate entity from her client, paying close attention that her interests are held in high regard.</w:t>
      </w:r>
    </w:p>
    <w:p w14:paraId="351168C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7">
          <v:shape id="_x0000_i1144" type="#_x0000_t75" style="width:20.25pt;height:18pt">
            <v:imagedata r:id="rId157" o:title=""/>
          </v:shape>
        </w:pict>
      </w:r>
      <w:r w:rsidR="00CF65B9" w:rsidRPr="00CF65B9">
        <w:rPr>
          <w:rFonts w:ascii="Segoe UI" w:eastAsia="Times New Roman" w:hAnsi="Segoe UI" w:cs="Segoe UI"/>
          <w:b/>
          <w:bCs/>
          <w:color w:val="4B4F58"/>
          <w:kern w:val="0"/>
          <w:sz w:val="23"/>
          <w:szCs w:val="23"/>
          <w14:ligatures w14:val="none"/>
        </w:rPr>
        <w:t> She should consider herself to be part of the client’s organization or team, with high regard for the client’s interests.</w:t>
      </w:r>
    </w:p>
    <w:p w14:paraId="351168C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C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“She should consider herself to be part of the client’s organization or team, with high regard for the client’s interests” is the correct answer. When a professional enters into a contract with a client, they should view themselves as part of that organization on a team. The client’s best interests should be in high regard, since in essence, as a team, they are also your best interests.  However, it is important to note that your client’s best interest should always be held higher than your own. Further, the public’s best interest must be held paramount to even your client’s best interest, as it is always the professional’s paramount duty to protect the public. </w:t>
      </w:r>
      <w:r w:rsidRPr="00CF65B9">
        <w:rPr>
          <w:rFonts w:ascii="Segoe UI" w:eastAsia="Times New Roman" w:hAnsi="Segoe UI" w:cs="Segoe UI"/>
          <w:i/>
          <w:iCs/>
          <w:color w:val="FF0000"/>
          <w:kern w:val="0"/>
          <w:sz w:val="23"/>
          <w:szCs w:val="23"/>
          <w14:ligatures w14:val="none"/>
        </w:rPr>
        <w:t>Guideline for Ethical Practice</w:t>
      </w:r>
      <w:r w:rsidRPr="00CF65B9">
        <w:rPr>
          <w:rFonts w:ascii="Segoe UI" w:eastAsia="Times New Roman" w:hAnsi="Segoe UI" w:cs="Segoe UI"/>
          <w:color w:val="FF0000"/>
          <w:kern w:val="0"/>
          <w:sz w:val="23"/>
          <w:szCs w:val="23"/>
          <w14:ligatures w14:val="none"/>
        </w:rPr>
        <w:t>, section 4.3.1, p.13-14, or </w:t>
      </w:r>
      <w:hyperlink r:id="rId158"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8CF"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381</w:t>
      </w:r>
    </w:p>
    <w:p w14:paraId="351168D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Tim, a professional mechanical engineer, was assigned the role of inspecting heavy machinery at an old, somewhat run-down, chemical plant. Upon arrival, Tim realized that in order to complete this job he would have to risk his own safety, as much of the old machinery lacked the safety measures and automatic shut-offs that newer plants now require. Knowing his right to refuse unsafe work, Tim immediately notified his employer, Andrew, of his refusal. Andrew felt that Tim was over exaggerating the dangers associated with the job and quickly re-assigned the role to another employee. In order to reassign this role, however, Andrew knows that according to most association’s </w:t>
      </w:r>
      <w:r w:rsidRPr="00CF65B9">
        <w:rPr>
          <w:rFonts w:ascii="Segoe UI" w:eastAsia="Times New Roman" w:hAnsi="Segoe UI" w:cs="Segoe UI"/>
          <w:i/>
          <w:iCs/>
          <w:color w:val="4B4F58"/>
          <w:kern w:val="0"/>
          <w:sz w:val="23"/>
          <w:szCs w:val="23"/>
          <w14:ligatures w14:val="none"/>
        </w:rPr>
        <w:t>Occupational Health and Safety</w:t>
      </w:r>
      <w:r w:rsidRPr="00CF65B9">
        <w:rPr>
          <w:rFonts w:ascii="Segoe UI" w:eastAsia="Times New Roman" w:hAnsi="Segoe UI" w:cs="Segoe UI"/>
          <w:color w:val="4B4F58"/>
          <w:kern w:val="0"/>
          <w:sz w:val="23"/>
          <w:szCs w:val="23"/>
          <w14:ligatures w14:val="none"/>
        </w:rPr>
        <w:t> regulations, he must notify the next employee, in writing, of Tim’s refusal. Further, he must include the following:</w:t>
      </w:r>
    </w:p>
    <w:p w14:paraId="351168D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Tim’s reason for refusal,</w:t>
      </w:r>
      <w:r w:rsidRPr="00CF65B9">
        <w:rPr>
          <w:rFonts w:ascii="Segoe UI" w:eastAsia="Times New Roman" w:hAnsi="Segoe UI" w:cs="Segoe UI"/>
          <w:color w:val="4B4F58"/>
          <w:kern w:val="0"/>
          <w:sz w:val="23"/>
          <w:szCs w:val="23"/>
          <w14:ligatures w14:val="none"/>
        </w:rPr>
        <w:br/>
        <w:t>b) The future worker’s right to refuse the work,</w:t>
      </w:r>
    </w:p>
    <w:p w14:paraId="351168D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well as which of the following options?</w:t>
      </w:r>
    </w:p>
    <w:p w14:paraId="351168D3"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8">
          <v:shape id="_x0000_i1145" type="#_x0000_t75" style="width:20.25pt;height:18pt">
            <v:imagedata r:id="rId159" o:title=""/>
          </v:shape>
        </w:pict>
      </w:r>
      <w:r w:rsidR="00CF65B9" w:rsidRPr="00CF65B9">
        <w:rPr>
          <w:rFonts w:ascii="Segoe UI" w:eastAsia="Times New Roman" w:hAnsi="Segoe UI" w:cs="Segoe UI"/>
          <w:b/>
          <w:bCs/>
          <w:color w:val="FF0000"/>
          <w:kern w:val="0"/>
          <w:sz w:val="23"/>
          <w:szCs w:val="23"/>
          <w14:ligatures w14:val="none"/>
        </w:rPr>
        <w:t> Recommendations or instructions to assist the future employee in avoiding the danger to his/her safety</w:t>
      </w:r>
    </w:p>
    <w:p w14:paraId="351168D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9">
          <v:shape id="_x0000_i1146" type="#_x0000_t75" style="width:20.25pt;height:18pt">
            <v:imagedata r:id="rId160" o:title=""/>
          </v:shape>
        </w:pict>
      </w:r>
      <w:r w:rsidR="00CF65B9" w:rsidRPr="00CF65B9">
        <w:rPr>
          <w:rFonts w:ascii="Segoe UI" w:eastAsia="Times New Roman" w:hAnsi="Segoe UI" w:cs="Segoe UI"/>
          <w:color w:val="4B4F58"/>
          <w:kern w:val="0"/>
          <w:sz w:val="23"/>
          <w:szCs w:val="23"/>
          <w14:ligatures w14:val="none"/>
        </w:rPr>
        <w:t> The Occupational Health and Safety claim number, if Tim submitted a formal complaint</w:t>
      </w:r>
    </w:p>
    <w:p w14:paraId="351168D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3A">
          <v:shape id="_x0000_i1147" type="#_x0000_t75" style="width:20.25pt;height:18pt">
            <v:imagedata r:id="rId161" o:title=""/>
          </v:shape>
        </w:pict>
      </w:r>
      <w:r w:rsidR="00CF65B9" w:rsidRPr="00CF65B9">
        <w:rPr>
          <w:rFonts w:ascii="Segoe UI" w:eastAsia="Times New Roman" w:hAnsi="Segoe UI" w:cs="Segoe UI"/>
          <w:color w:val="4B4F58"/>
          <w:kern w:val="0"/>
          <w:sz w:val="23"/>
          <w:szCs w:val="23"/>
          <w14:ligatures w14:val="none"/>
        </w:rPr>
        <w:t> A list of the required personal protection equipment that the future employee must wear in order to avoid the dangers associated with the job</w:t>
      </w:r>
    </w:p>
    <w:p w14:paraId="351168D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B">
          <v:shape id="_x0000_i1148" type="#_x0000_t75" style="width:20.25pt;height:18pt">
            <v:imagedata r:id="rId162" o:title=""/>
          </v:shape>
        </w:pict>
      </w:r>
      <w:r w:rsidR="00CF65B9" w:rsidRPr="00CF65B9">
        <w:rPr>
          <w:rFonts w:ascii="Segoe UI" w:eastAsia="Times New Roman" w:hAnsi="Segoe UI" w:cs="Segoe UI"/>
          <w:b/>
          <w:bCs/>
          <w:color w:val="4B4F58"/>
          <w:kern w:val="0"/>
          <w:sz w:val="23"/>
          <w:szCs w:val="23"/>
          <w14:ligatures w14:val="none"/>
        </w:rPr>
        <w:t> Why, in Andrew’s opinion, he believes the danger to safety no longer, or never did, exist</w:t>
      </w:r>
    </w:p>
    <w:p w14:paraId="351168D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D8"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“Why, in Andrew’s opinion, he believes the danger to safety no longer, or never did, exist” is the correct answer. According to most association’s </w:t>
      </w:r>
      <w:r w:rsidRPr="00CF65B9">
        <w:rPr>
          <w:rFonts w:ascii="Segoe UI" w:eastAsia="Times New Roman" w:hAnsi="Segoe UI" w:cs="Segoe UI"/>
          <w:i/>
          <w:iCs/>
          <w:color w:val="FF0000"/>
          <w:kern w:val="0"/>
          <w:sz w:val="23"/>
          <w:szCs w:val="23"/>
          <w14:ligatures w14:val="none"/>
        </w:rPr>
        <w:t>Occupational Health and Safety (OHS)</w:t>
      </w:r>
      <w:r w:rsidRPr="00CF65B9">
        <w:rPr>
          <w:rFonts w:ascii="Segoe UI" w:eastAsia="Times New Roman" w:hAnsi="Segoe UI" w:cs="Segoe UI"/>
          <w:color w:val="FF0000"/>
          <w:kern w:val="0"/>
          <w:sz w:val="23"/>
          <w:szCs w:val="23"/>
          <w14:ligatures w14:val="none"/>
        </w:rPr>
        <w:t> regulations, if an employer wishes to reassign a job after an employee has refused on the grounds of unsafe work, he/she must include the following in writing: The past employee’s refusal, the reason for refusal, the future worker’s right to refuse the work, and the reason why, in the opinion of the employer, that the work does not, or no longer, constitutes a danger to the safety or health of the employee. Further, an employer cannot reassign a project or job, if the danger to health and safety still exists. Therefore, the answer “Recommendations or instructions to assist the future employee in avoiding the danger to his/her safety,” is incorrect, as it would be a breach of the </w:t>
      </w:r>
      <w:r w:rsidRPr="00CF65B9">
        <w:rPr>
          <w:rFonts w:ascii="Segoe UI" w:eastAsia="Times New Roman" w:hAnsi="Segoe UI" w:cs="Segoe UI"/>
          <w:i/>
          <w:iCs/>
          <w:color w:val="FF0000"/>
          <w:kern w:val="0"/>
          <w:sz w:val="23"/>
          <w:szCs w:val="23"/>
          <w14:ligatures w14:val="none"/>
        </w:rPr>
        <w:t>OHS </w:t>
      </w:r>
      <w:r w:rsidRPr="00CF65B9">
        <w:rPr>
          <w:rFonts w:ascii="Segoe UI" w:eastAsia="Times New Roman" w:hAnsi="Segoe UI" w:cs="Segoe UI"/>
          <w:color w:val="FF0000"/>
          <w:kern w:val="0"/>
          <w:sz w:val="23"/>
          <w:szCs w:val="23"/>
          <w14:ligatures w14:val="none"/>
        </w:rPr>
        <w:t>if Andrew knowingly reassigned a job to a new employee without first remedying or addressing the danger. </w:t>
      </w:r>
      <w:r w:rsidRPr="00CF65B9">
        <w:rPr>
          <w:rFonts w:ascii="Segoe UI" w:eastAsia="Times New Roman" w:hAnsi="Segoe UI" w:cs="Segoe UI"/>
          <w:i/>
          <w:iCs/>
          <w:color w:val="FF0000"/>
          <w:kern w:val="0"/>
          <w:sz w:val="23"/>
          <w:szCs w:val="23"/>
          <w14:ligatures w14:val="none"/>
        </w:rPr>
        <w:t>Occupational Health and Safety</w:t>
      </w:r>
      <w:r w:rsidRPr="00CF65B9">
        <w:rPr>
          <w:rFonts w:ascii="Segoe UI" w:eastAsia="Times New Roman" w:hAnsi="Segoe UI" w:cs="Segoe UI"/>
          <w:color w:val="FF0000"/>
          <w:kern w:val="0"/>
          <w:sz w:val="23"/>
          <w:szCs w:val="23"/>
          <w14:ligatures w14:val="none"/>
        </w:rPr>
        <w:t>, Part 4, section 31(7), or </w:t>
      </w:r>
      <w:hyperlink r:id="rId163" w:tgtFrame="_blank" w:history="1">
        <w:r w:rsidRPr="00CF65B9">
          <w:rPr>
            <w:rFonts w:ascii="Segoe UI" w:eastAsia="Times New Roman" w:hAnsi="Segoe UI" w:cs="Segoe UI"/>
            <w:color w:val="0000FF"/>
            <w:kern w:val="0"/>
            <w:sz w:val="23"/>
            <w:szCs w:val="23"/>
            <w14:ligatures w14:val="none"/>
          </w:rPr>
          <w:t>Occupational Health and Safety Act</w:t>
        </w:r>
      </w:hyperlink>
      <w:r w:rsidRPr="00CF65B9">
        <w:rPr>
          <w:rFonts w:ascii="Segoe UI" w:eastAsia="Times New Roman" w:hAnsi="Segoe UI" w:cs="Segoe UI"/>
          <w:color w:val="FF0000"/>
          <w:kern w:val="0"/>
          <w:sz w:val="23"/>
          <w:szCs w:val="23"/>
          <w14:ligatures w14:val="none"/>
        </w:rPr>
        <w:t>.</w:t>
      </w:r>
    </w:p>
    <w:p w14:paraId="351168D9"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382</w:t>
      </w:r>
    </w:p>
    <w:p w14:paraId="351168D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Simon, M.I.T., has just completed his four years of engineering experience and is preparing his licence application.  When reporting his experience, Simon provides examples of writing technical documents for his clients.  These examples would fit best into which of the following competency categories?</w:t>
      </w:r>
    </w:p>
    <w:p w14:paraId="351168DB"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C">
          <v:shape id="_x0000_i1149" type="#_x0000_t75" style="width:20.25pt;height:18pt">
            <v:imagedata r:id="rId164" o:title=""/>
          </v:shape>
        </w:pict>
      </w:r>
      <w:r w:rsidR="00CF65B9" w:rsidRPr="00CF65B9">
        <w:rPr>
          <w:rFonts w:ascii="Segoe UI" w:eastAsia="Times New Roman" w:hAnsi="Segoe UI" w:cs="Segoe UI"/>
          <w:b/>
          <w:bCs/>
          <w:color w:val="FF0000"/>
          <w:kern w:val="0"/>
          <w:sz w:val="23"/>
          <w:szCs w:val="23"/>
          <w14:ligatures w14:val="none"/>
        </w:rPr>
        <w:t> management of engineering</w:t>
      </w:r>
    </w:p>
    <w:p w14:paraId="351168D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D">
          <v:shape id="_x0000_i1150" type="#_x0000_t75" style="width:20.25pt;height:18pt">
            <v:imagedata r:id="rId165" o:title=""/>
          </v:shape>
        </w:pict>
      </w:r>
      <w:r w:rsidR="00CF65B9" w:rsidRPr="00CF65B9">
        <w:rPr>
          <w:rFonts w:ascii="Segoe UI" w:eastAsia="Times New Roman" w:hAnsi="Segoe UI" w:cs="Segoe UI"/>
          <w:b/>
          <w:bCs/>
          <w:color w:val="4B4F58"/>
          <w:kern w:val="0"/>
          <w:sz w:val="23"/>
          <w:szCs w:val="23"/>
          <w14:ligatures w14:val="none"/>
        </w:rPr>
        <w:t> communication skills</w:t>
      </w:r>
    </w:p>
    <w:p w14:paraId="351168D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E">
          <v:shape id="_x0000_i1151" type="#_x0000_t75" style="width:20.25pt;height:18pt">
            <v:imagedata r:id="rId166" o:title=""/>
          </v:shape>
        </w:pict>
      </w:r>
      <w:r w:rsidR="00CF65B9" w:rsidRPr="00CF65B9">
        <w:rPr>
          <w:rFonts w:ascii="Segoe UI" w:eastAsia="Times New Roman" w:hAnsi="Segoe UI" w:cs="Segoe UI"/>
          <w:color w:val="4B4F58"/>
          <w:kern w:val="0"/>
          <w:sz w:val="23"/>
          <w:szCs w:val="23"/>
          <w14:ligatures w14:val="none"/>
        </w:rPr>
        <w:t> professionalism</w:t>
      </w:r>
    </w:p>
    <w:p w14:paraId="351168D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F">
          <v:shape id="_x0000_i1152" type="#_x0000_t75" style="width:20.25pt;height:18pt">
            <v:imagedata r:id="rId167" o:title=""/>
          </v:shape>
        </w:pict>
      </w:r>
      <w:r w:rsidR="00CF65B9" w:rsidRPr="00CF65B9">
        <w:rPr>
          <w:rFonts w:ascii="Segoe UI" w:eastAsia="Times New Roman" w:hAnsi="Segoe UI" w:cs="Segoe UI"/>
          <w:color w:val="4B4F58"/>
          <w:kern w:val="0"/>
          <w:sz w:val="23"/>
          <w:szCs w:val="23"/>
          <w14:ligatures w14:val="none"/>
        </w:rPr>
        <w:t> professional development</w:t>
      </w:r>
    </w:p>
    <w:p w14:paraId="351168D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E0"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III.10 – “Communication skills” is the correct answer.  Writing technical documents, giving presentation and reading/comprehending technical information are all classified under the communication skill experience category.  Strong communication skills are vital for professionals to ensure that they can understand technical knowledge and produce work products that are useful to others.  Ethics 5th </w:t>
      </w:r>
      <w:r w:rsidRPr="00CF65B9">
        <w:rPr>
          <w:rFonts w:ascii="Segoe UI" w:eastAsia="Times New Roman" w:hAnsi="Segoe UI" w:cs="Segoe UI"/>
          <w:color w:val="FF0000"/>
          <w:kern w:val="0"/>
          <w:sz w:val="23"/>
          <w:szCs w:val="23"/>
          <w14:ligatures w14:val="none"/>
        </w:rPr>
        <w:lastRenderedPageBreak/>
        <w:t>ed. p.87 or 6th ed. p.84 (section 4.3) </w:t>
      </w:r>
      <w:hyperlink r:id="rId168" w:tgtFrame="_blank" w:history="1">
        <w:r w:rsidRPr="00CF65B9">
          <w:rPr>
            <w:rFonts w:ascii="Segoe UI" w:eastAsia="Times New Roman" w:hAnsi="Segoe UI" w:cs="Segoe UI"/>
            <w:color w:val="0000FF"/>
            <w:kern w:val="0"/>
            <w:sz w:val="23"/>
            <w:szCs w:val="23"/>
            <w14:ligatures w14:val="none"/>
          </w:rPr>
          <w:t>Core Engineering Competencies</w:t>
        </w:r>
      </w:hyperlink>
      <w:r w:rsidRPr="00CF65B9">
        <w:rPr>
          <w:rFonts w:ascii="Segoe UI" w:eastAsia="Times New Roman" w:hAnsi="Segoe UI" w:cs="Segoe UI"/>
          <w:color w:val="FF0000"/>
          <w:kern w:val="0"/>
          <w:sz w:val="23"/>
          <w:szCs w:val="23"/>
          <w14:ligatures w14:val="none"/>
        </w:rPr>
        <w:t> (under “Competency E”).</w:t>
      </w:r>
    </w:p>
    <w:p w14:paraId="351168E1"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383</w:t>
      </w:r>
    </w:p>
    <w:p w14:paraId="351168E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While researching relevant codes and standards for a new on-ramp construction project, Neil, P.Eng., finds one that is statutory and two that are highly recommended by one of the technical societies that Neil belongs to. Neil then moves forward with the design process, using and following all three relevant codes. Four months after construction completion, the highway’s on-ramp began to sink into the soft ground below, causing it to collapse. In court, several professional engineers are called to the stand as witnesses, each of whom states that one of the codes recommended by a technological society, and used by Neil for this project, had recently, and very publically, resulted in a similar collapse in the same province. They believed this to be common knowledge, but Neil insisted he had never heard of this incident. In this scenario, which of the following options BEST describes how likely the court will find Neil liable for this damage?</w:t>
      </w:r>
    </w:p>
    <w:p w14:paraId="351168E3"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40">
          <v:shape id="_x0000_i1153" type="#_x0000_t75" style="width:20.25pt;height:18pt">
            <v:imagedata r:id="rId169" o:title=""/>
          </v:shape>
        </w:pict>
      </w:r>
      <w:r w:rsidR="00CF65B9" w:rsidRPr="00CF65B9">
        <w:rPr>
          <w:rFonts w:ascii="Segoe UI" w:eastAsia="Times New Roman" w:hAnsi="Segoe UI" w:cs="Segoe UI"/>
          <w:b/>
          <w:bCs/>
          <w:color w:val="FF0000"/>
          <w:kern w:val="0"/>
          <w:sz w:val="23"/>
          <w:szCs w:val="23"/>
          <w14:ligatures w14:val="none"/>
        </w:rPr>
        <w:t> Neil will be found liable, because he should only follow statutory codes and standards that are mandatory by law, and had he done that in this scenario, the collapse likely would have been avoided.</w:t>
      </w:r>
    </w:p>
    <w:p w14:paraId="351168E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41">
          <v:shape id="_x0000_i1154" type="#_x0000_t75" style="width:20.25pt;height:18pt">
            <v:imagedata r:id="rId170" o:title=""/>
          </v:shape>
        </w:pict>
      </w:r>
      <w:r w:rsidR="00CF65B9" w:rsidRPr="00CF65B9">
        <w:rPr>
          <w:rFonts w:ascii="Segoe UI" w:eastAsia="Times New Roman" w:hAnsi="Segoe UI" w:cs="Segoe UI"/>
          <w:b/>
          <w:bCs/>
          <w:color w:val="4B4F58"/>
          <w:kern w:val="0"/>
          <w:sz w:val="23"/>
          <w:szCs w:val="23"/>
          <w14:ligatures w14:val="none"/>
        </w:rPr>
        <w:t> Neil will be liable because the court would likely find that he ought to have known that this code was inadequate.</w:t>
      </w:r>
    </w:p>
    <w:p w14:paraId="351168E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2">
          <v:shape id="_x0000_i1155" type="#_x0000_t75" style="width:20.25pt;height:18pt">
            <v:imagedata r:id="rId171" o:title=""/>
          </v:shape>
        </w:pict>
      </w:r>
      <w:r w:rsidR="00CF65B9" w:rsidRPr="00CF65B9">
        <w:rPr>
          <w:rFonts w:ascii="Segoe UI" w:eastAsia="Times New Roman" w:hAnsi="Segoe UI" w:cs="Segoe UI"/>
          <w:color w:val="4B4F58"/>
          <w:kern w:val="0"/>
          <w:sz w:val="23"/>
          <w:szCs w:val="23"/>
          <w14:ligatures w14:val="none"/>
        </w:rPr>
        <w:t> Neil will not be found liable because he simply identified and followed all relevant codes, which is what professionals ought to do to limit liability.</w:t>
      </w:r>
    </w:p>
    <w:p w14:paraId="351168E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3">
          <v:shape id="_x0000_i1156" type="#_x0000_t75" style="width:20.25pt;height:18pt">
            <v:imagedata r:id="rId172" o:title=""/>
          </v:shape>
        </w:pict>
      </w:r>
      <w:r w:rsidR="00CF65B9" w:rsidRPr="00CF65B9">
        <w:rPr>
          <w:rFonts w:ascii="Segoe UI" w:eastAsia="Times New Roman" w:hAnsi="Segoe UI" w:cs="Segoe UI"/>
          <w:color w:val="4B4F58"/>
          <w:kern w:val="0"/>
          <w:sz w:val="23"/>
          <w:szCs w:val="23"/>
          <w14:ligatures w14:val="none"/>
        </w:rPr>
        <w:t> Neil will not be found liable. Even if the first incident was very public, if Neil can prove he was not aware of it, he cannot be found liable.</w:t>
      </w:r>
    </w:p>
    <w:p w14:paraId="351168E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E8"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III.4 – “Neil will be found liable because the court would likely find that he ought to have known that this code was inadequate” is the correct answer. In most cases, it would be doubtful for a professional who found and followed all relevant codes to be liable if damage occurred. However, in this scenario, one of the codes Neil followed was linked directly to an earlier public incident. It is the professional’s duty to stay up-to-date on the adequacy of codes and standards, even when, like in this scenario, they remain unrevised. This initial bridge collapse, which happened in the same province, was common knowledge to other professional engineers. Therefore, it is reasonable to believe that Neil ought to have known about this collapse as well. Even if he genuinely did not realize that this code was inadequate, the obligation to research and stay informed falls on Neil as a professional. Therefore, all other answers are incorrect or less correct. Law text </w:t>
      </w:r>
      <w:r w:rsidRPr="00CF65B9">
        <w:rPr>
          <w:rFonts w:ascii="Segoe UI" w:eastAsia="Times New Roman" w:hAnsi="Segoe UI" w:cs="Segoe UI"/>
          <w:color w:val="FF0000"/>
          <w:kern w:val="0"/>
          <w:sz w:val="23"/>
          <w:szCs w:val="23"/>
          <w14:ligatures w14:val="none"/>
        </w:rPr>
        <w:lastRenderedPageBreak/>
        <w:t>pg.152 (2nd edition) or pg.158 (3rd edition) (section 13.5) or pg. 193 (4th edition) or </w:t>
      </w:r>
      <w:hyperlink r:id="rId173" w:tgtFrame="_blank" w:history="1">
        <w:r w:rsidRPr="00CF65B9">
          <w:rPr>
            <w:rFonts w:ascii="Segoe UI" w:eastAsia="Times New Roman" w:hAnsi="Segoe UI" w:cs="Segoe UI"/>
            <w:color w:val="0000FF"/>
            <w:kern w:val="0"/>
            <w:sz w:val="23"/>
            <w:szCs w:val="23"/>
            <w14:ligatures w14:val="none"/>
          </w:rPr>
          <w:t>Duty to Warn</w:t>
        </w:r>
      </w:hyperlink>
      <w:r w:rsidRPr="00CF65B9">
        <w:rPr>
          <w:rFonts w:ascii="Segoe UI" w:eastAsia="Times New Roman" w:hAnsi="Segoe UI" w:cs="Segoe UI"/>
          <w:color w:val="FF0000"/>
          <w:kern w:val="0"/>
          <w:sz w:val="23"/>
          <w:szCs w:val="23"/>
          <w14:ligatures w14:val="none"/>
        </w:rPr>
        <w:t> (see Standard of Care on page 20).</w:t>
      </w:r>
    </w:p>
    <w:p w14:paraId="351168E9"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384</w:t>
      </w:r>
    </w:p>
    <w:p w14:paraId="351168E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Building codes are the responsibility of the provincial and territorial governments in Canada. Each province or territory can publish or adopt codes that suit the needs of that area. Despite this, most codes and standards are relatively similar. Which of the following processes best explains how variations between provincial/territorial codes are minimized?</w:t>
      </w:r>
    </w:p>
    <w:p w14:paraId="351168EB"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44">
          <v:shape id="_x0000_i1157" type="#_x0000_t75" style="width:20.25pt;height:18pt">
            <v:imagedata r:id="rId174" o:title=""/>
          </v:shape>
        </w:pict>
      </w:r>
      <w:r w:rsidR="00CF65B9" w:rsidRPr="00CF65B9">
        <w:rPr>
          <w:rFonts w:ascii="Segoe UI" w:eastAsia="Times New Roman" w:hAnsi="Segoe UI" w:cs="Segoe UI"/>
          <w:b/>
          <w:bCs/>
          <w:color w:val="FF0000"/>
          <w:kern w:val="0"/>
          <w:sz w:val="23"/>
          <w:szCs w:val="23"/>
          <w14:ligatures w14:val="none"/>
        </w:rPr>
        <w:t> Codes are reviewed by Engineers Canada before they can be published by the province/territory.</w:t>
      </w:r>
    </w:p>
    <w:p w14:paraId="351168E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5">
          <v:shape id="_x0000_i1158" type="#_x0000_t75" style="width:20.25pt;height:18pt">
            <v:imagedata r:id="rId175" o:title=""/>
          </v:shape>
        </w:pict>
      </w:r>
      <w:r w:rsidR="00CF65B9" w:rsidRPr="00CF65B9">
        <w:rPr>
          <w:rFonts w:ascii="Segoe UI" w:eastAsia="Times New Roman" w:hAnsi="Segoe UI" w:cs="Segoe UI"/>
          <w:color w:val="4B4F58"/>
          <w:kern w:val="0"/>
          <w:sz w:val="23"/>
          <w:szCs w:val="23"/>
          <w14:ligatures w14:val="none"/>
        </w:rPr>
        <w:t> Codes are reviewed by the federal government before they can be published by the province/territory.</w:t>
      </w:r>
    </w:p>
    <w:p w14:paraId="351168E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6">
          <v:shape id="_x0000_i1159" type="#_x0000_t75" style="width:20.25pt;height:18pt">
            <v:imagedata r:id="rId176" o:title=""/>
          </v:shape>
        </w:pict>
      </w:r>
      <w:r w:rsidR="00CF65B9" w:rsidRPr="00CF65B9">
        <w:rPr>
          <w:rFonts w:ascii="Segoe UI" w:eastAsia="Times New Roman" w:hAnsi="Segoe UI" w:cs="Segoe UI"/>
          <w:color w:val="4B4F58"/>
          <w:kern w:val="0"/>
          <w:sz w:val="23"/>
          <w:szCs w:val="23"/>
          <w14:ligatures w14:val="none"/>
        </w:rPr>
        <w:t> Codes are based on international model codes and adopted by provinces/territories.</w:t>
      </w:r>
    </w:p>
    <w:p w14:paraId="351168E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47">
          <v:shape id="_x0000_i1160" type="#_x0000_t75" style="width:20.25pt;height:18pt">
            <v:imagedata r:id="rId177" o:title=""/>
          </v:shape>
        </w:pict>
      </w:r>
      <w:r w:rsidR="00CF65B9" w:rsidRPr="00CF65B9">
        <w:rPr>
          <w:rFonts w:ascii="Segoe UI" w:eastAsia="Times New Roman" w:hAnsi="Segoe UI" w:cs="Segoe UI"/>
          <w:b/>
          <w:bCs/>
          <w:color w:val="4B4F58"/>
          <w:kern w:val="0"/>
          <w:sz w:val="23"/>
          <w:szCs w:val="23"/>
          <w14:ligatures w14:val="none"/>
        </w:rPr>
        <w:t> Codes are based on national model codes and adopted by provinces/territories.</w:t>
      </w:r>
    </w:p>
    <w:p w14:paraId="351168E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F0"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“Codes are based on national model codes, and adopted by provinces/territories” is the correct answer. Though each province/territory can publish or adopt their own building codes, most codes are based on national model codes. National model codes can be adopted fully, or adopted and changed to suit the needs of the area. This process helps to promote consistency and minimize variation in building codes across Canada. All other answers are incorrect. </w:t>
      </w:r>
      <w:r w:rsidRPr="00CF65B9">
        <w:rPr>
          <w:rFonts w:ascii="Segoe UI" w:eastAsia="Times New Roman" w:hAnsi="Segoe UI" w:cs="Segoe UI"/>
          <w:i/>
          <w:iCs/>
          <w:color w:val="FF0000"/>
          <w:kern w:val="0"/>
          <w:sz w:val="23"/>
          <w:szCs w:val="23"/>
          <w14:ligatures w14:val="none"/>
        </w:rPr>
        <w:t>Code Authorities in Canada</w:t>
      </w:r>
      <w:r w:rsidRPr="00CF65B9">
        <w:rPr>
          <w:rFonts w:ascii="Segoe UI" w:eastAsia="Times New Roman" w:hAnsi="Segoe UI" w:cs="Segoe UI"/>
          <w:color w:val="FF0000"/>
          <w:kern w:val="0"/>
          <w:sz w:val="23"/>
          <w:szCs w:val="23"/>
          <w14:ligatures w14:val="none"/>
        </w:rPr>
        <w:t>, UL Canada, </w:t>
      </w:r>
      <w:hyperlink r:id="rId178" w:tgtFrame="_blank" w:history="1">
        <w:r w:rsidRPr="00CF65B9">
          <w:rPr>
            <w:rFonts w:ascii="Segoe UI" w:eastAsia="Times New Roman" w:hAnsi="Segoe UI" w:cs="Segoe UI"/>
            <w:color w:val="0000FF"/>
            <w:kern w:val="0"/>
            <w:sz w:val="23"/>
            <w:szCs w:val="23"/>
            <w14:ligatures w14:val="none"/>
          </w:rPr>
          <w:t>Code and Authorities</w:t>
        </w:r>
      </w:hyperlink>
      <w:r w:rsidRPr="00CF65B9">
        <w:rPr>
          <w:rFonts w:ascii="Segoe UI" w:eastAsia="Times New Roman" w:hAnsi="Segoe UI" w:cs="Segoe UI"/>
          <w:color w:val="FF0000"/>
          <w:kern w:val="0"/>
          <w:sz w:val="23"/>
          <w:szCs w:val="23"/>
          <w14:ligatures w14:val="none"/>
        </w:rPr>
        <w:t>.</w:t>
      </w:r>
    </w:p>
    <w:p w14:paraId="351168F1"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385</w:t>
      </w:r>
    </w:p>
    <w:p w14:paraId="351168F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Ryan Watts is highly talented and knowledgeable in computer systems and software design. He recently developed a structural design software system that can very effectively minimize the potential for human error while simultaneously maximizing speed and efficiency. Ryan is not a licensed engineer and does not plan to receive his engineering license in the future. Still, he does wish to sell his product, along with his services, which would include installation and setup, as well as ongoing updates, maintenance, and repairs, to large corporations and firms in Alberta. Therefore, he started his company, “Watts Software Consulting Services.” Does the company name, or the service, impede the profession of engineering’s right to title or scope of practice?</w:t>
      </w:r>
    </w:p>
    <w:p w14:paraId="351168F3"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5116D48">
          <v:shape id="_x0000_i1161" type="#_x0000_t75" style="width:20.25pt;height:18pt">
            <v:imagedata r:id="rId179" o:title=""/>
          </v:shape>
        </w:pict>
      </w:r>
      <w:r w:rsidR="00CF65B9" w:rsidRPr="00CF65B9">
        <w:rPr>
          <w:rFonts w:ascii="Segoe UI" w:eastAsia="Times New Roman" w:hAnsi="Segoe UI" w:cs="Segoe UI"/>
          <w:b/>
          <w:bCs/>
          <w:color w:val="FFFFFF"/>
          <w:kern w:val="0"/>
          <w:sz w:val="23"/>
          <w:szCs w:val="23"/>
          <w14:ligatures w14:val="none"/>
        </w:rPr>
        <w:t> The services that Ryan’s company offers fall under engineering work, and therefore he would need a license to practice.</w:t>
      </w:r>
    </w:p>
    <w:p w14:paraId="351168F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9">
          <v:shape id="_x0000_i1162" type="#_x0000_t75" style="width:20.25pt;height:18pt">
            <v:imagedata r:id="rId180" o:title=""/>
          </v:shape>
        </w:pict>
      </w:r>
      <w:r w:rsidR="00CF65B9" w:rsidRPr="00CF65B9">
        <w:rPr>
          <w:rFonts w:ascii="Segoe UI" w:eastAsia="Times New Roman" w:hAnsi="Segoe UI" w:cs="Segoe UI"/>
          <w:color w:val="4B4F58"/>
          <w:kern w:val="0"/>
          <w:sz w:val="23"/>
          <w:szCs w:val="23"/>
          <w14:ligatures w14:val="none"/>
        </w:rPr>
        <w:t> The use of the title “consultant” is reserved only for licensed professionals.</w:t>
      </w:r>
    </w:p>
    <w:p w14:paraId="351168F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A">
          <v:shape id="_x0000_i1163" type="#_x0000_t75" style="width:20.25pt;height:18pt">
            <v:imagedata r:id="rId181" o:title=""/>
          </v:shape>
        </w:pict>
      </w:r>
      <w:r w:rsidR="00CF65B9" w:rsidRPr="00CF65B9">
        <w:rPr>
          <w:rFonts w:ascii="Segoe UI" w:eastAsia="Times New Roman" w:hAnsi="Segoe UI" w:cs="Segoe UI"/>
          <w:color w:val="4B4F58"/>
          <w:kern w:val="0"/>
          <w:sz w:val="23"/>
          <w:szCs w:val="23"/>
          <w14:ligatures w14:val="none"/>
        </w:rPr>
        <w:t> Both the company’s title and the services it offers infringe the profession of engineering’s right to title or scope of practice.</w:t>
      </w:r>
    </w:p>
    <w:p w14:paraId="351168F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B">
          <v:shape id="_x0000_i1164" type="#_x0000_t75" style="width:20.25pt;height:18pt">
            <v:imagedata r:id="rId182" o:title=""/>
          </v:shape>
        </w:pict>
      </w:r>
      <w:r w:rsidR="00CF65B9" w:rsidRPr="00CF65B9">
        <w:rPr>
          <w:rFonts w:ascii="Segoe UI" w:eastAsia="Times New Roman" w:hAnsi="Segoe UI" w:cs="Segoe UI"/>
          <w:color w:val="4B4F58"/>
          <w:kern w:val="0"/>
          <w:sz w:val="23"/>
          <w:szCs w:val="23"/>
          <w14:ligatures w14:val="none"/>
        </w:rPr>
        <w:t> Neither the company’s title nor the services it offers infringe the profession of engineering’s right to title or scope of practice.</w:t>
      </w:r>
    </w:p>
    <w:p w14:paraId="351168F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F8"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III.10 – “The services that Ryan’s company offers fall under engineering work, and therefore he would need a license to practice” is the correct answer. This type of work would fall within engineering’s scope of practice; therefore, to perform this work/service, Ryan would need to become a licensed engineer/permit holder. However, the company title “Watts Software Consulting Services” does not infringe on the right to title, as the title “Consultant” is not reserved for licensed professionals only. This title is appropriate. All other answers are, therefore, incorrect. </w:t>
      </w:r>
      <w:hyperlink r:id="rId183" w:tgtFrame="_blank" w:history="1">
        <w:r w:rsidRPr="00CF65B9">
          <w:rPr>
            <w:rFonts w:ascii="Segoe UI" w:eastAsia="Times New Roman" w:hAnsi="Segoe UI" w:cs="Segoe UI"/>
            <w:i/>
            <w:iCs/>
            <w:color w:val="0000FF"/>
            <w:kern w:val="0"/>
            <w:sz w:val="23"/>
            <w:szCs w:val="23"/>
            <w14:ligatures w14:val="none"/>
          </w:rPr>
          <w:t>Right to Title and Practice</w:t>
        </w:r>
        <w:r w:rsidRPr="00CF65B9">
          <w:rPr>
            <w:rFonts w:ascii="Segoe UI" w:eastAsia="Times New Roman" w:hAnsi="Segoe UI" w:cs="Segoe UI"/>
            <w:color w:val="0000FF"/>
            <w:kern w:val="0"/>
            <w:sz w:val="23"/>
            <w:szCs w:val="23"/>
            <w14:ligatures w14:val="none"/>
          </w:rPr>
          <w:t>, APEGA</w:t>
        </w:r>
      </w:hyperlink>
      <w:r w:rsidRPr="00CF65B9">
        <w:rPr>
          <w:rFonts w:ascii="Segoe UI" w:eastAsia="Times New Roman" w:hAnsi="Segoe UI" w:cs="Segoe UI"/>
          <w:color w:val="6DB46D"/>
          <w:kern w:val="0"/>
          <w:sz w:val="23"/>
          <w:szCs w:val="23"/>
          <w14:ligatures w14:val="none"/>
        </w:rPr>
        <w:t>.</w:t>
      </w:r>
    </w:p>
    <w:p w14:paraId="351168F9"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386</w:t>
      </w:r>
    </w:p>
    <w:p w14:paraId="351168F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Sofia, P.Eng., was asked by her employer to review the work of her colleague Hellen, P.Eng. Sofia sends an email to Hellen, notifying her that she will be reviewing her latest project, as per their employer’s request. Minutes later, Hellen replies to Sofia, denying her permission to review the project. What should Sofia do in this scenario?</w:t>
      </w:r>
    </w:p>
    <w:p w14:paraId="351168FB"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4C">
          <v:shape id="_x0000_i1165" type="#_x0000_t75" style="width:20.25pt;height:18pt">
            <v:imagedata r:id="rId184" o:title=""/>
          </v:shape>
        </w:pict>
      </w:r>
      <w:r w:rsidR="00CF65B9" w:rsidRPr="00CF65B9">
        <w:rPr>
          <w:rFonts w:ascii="Segoe UI" w:eastAsia="Times New Roman" w:hAnsi="Segoe UI" w:cs="Segoe UI"/>
          <w:b/>
          <w:bCs/>
          <w:color w:val="FFFFFF"/>
          <w:kern w:val="0"/>
          <w:sz w:val="23"/>
          <w:szCs w:val="23"/>
          <w14:ligatures w14:val="none"/>
        </w:rPr>
        <w:t> Continue to review Hellen’s project openly, even though she did not receive Hellen’s permission.</w:t>
      </w:r>
    </w:p>
    <w:p w14:paraId="351168F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D">
          <v:shape id="_x0000_i1166" type="#_x0000_t75" style="width:20.25pt;height:18pt">
            <v:imagedata r:id="rId185" o:title=""/>
          </v:shape>
        </w:pict>
      </w:r>
      <w:r w:rsidR="00CF65B9" w:rsidRPr="00CF65B9">
        <w:rPr>
          <w:rFonts w:ascii="Segoe UI" w:eastAsia="Times New Roman" w:hAnsi="Segoe UI" w:cs="Segoe UI"/>
          <w:color w:val="4B4F58"/>
          <w:kern w:val="0"/>
          <w:sz w:val="23"/>
          <w:szCs w:val="23"/>
          <w14:ligatures w14:val="none"/>
        </w:rPr>
        <w:t> Stop the review process immediately, as permission is required before a review occurs.</w:t>
      </w:r>
    </w:p>
    <w:p w14:paraId="351168F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E">
          <v:shape id="_x0000_i1167" type="#_x0000_t75" style="width:20.25pt;height:18pt">
            <v:imagedata r:id="rId186" o:title=""/>
          </v:shape>
        </w:pict>
      </w:r>
      <w:r w:rsidR="00CF65B9" w:rsidRPr="00CF65B9">
        <w:rPr>
          <w:rFonts w:ascii="Segoe UI" w:eastAsia="Times New Roman" w:hAnsi="Segoe UI" w:cs="Segoe UI"/>
          <w:color w:val="4B4F58"/>
          <w:kern w:val="0"/>
          <w:sz w:val="23"/>
          <w:szCs w:val="23"/>
          <w14:ligatures w14:val="none"/>
        </w:rPr>
        <w:t> Notify her employer that she has not received permission from Hellen to review the work and allow him to attempt to gain her approval.</w:t>
      </w:r>
    </w:p>
    <w:p w14:paraId="351168F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F">
          <v:shape id="_x0000_i1168" type="#_x0000_t75" style="width:20.25pt;height:18pt">
            <v:imagedata r:id="rId187" o:title=""/>
          </v:shape>
        </w:pict>
      </w:r>
      <w:r w:rsidR="00CF65B9" w:rsidRPr="00CF65B9">
        <w:rPr>
          <w:rFonts w:ascii="Segoe UI" w:eastAsia="Times New Roman" w:hAnsi="Segoe UI" w:cs="Segoe UI"/>
          <w:color w:val="4B4F58"/>
          <w:kern w:val="0"/>
          <w:sz w:val="23"/>
          <w:szCs w:val="23"/>
          <w14:ligatures w14:val="none"/>
        </w:rPr>
        <w:t> Continue to review Hellen’s project, although she did not receive Hellen’s permission, but ensure that the review is covert to not alert Hellen.</w:t>
      </w:r>
    </w:p>
    <w:p w14:paraId="351168F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00" w14:textId="77777777" w:rsidR="00CF65B9" w:rsidRPr="00CF65B9" w:rsidRDefault="00CF65B9" w:rsidP="00CF65B9">
      <w:pPr>
        <w:shd w:val="clear" w:color="auto" w:fill="F0F3F6"/>
        <w:spacing w:after="0"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III.3 – “Continue to review Hellen’s project openly, even though she did not receive Hellen’s permission” is the correct answer. Before reviewing their work, it </w:t>
      </w:r>
      <w:r w:rsidRPr="00CF65B9">
        <w:rPr>
          <w:rFonts w:ascii="Segoe UI" w:eastAsia="Times New Roman" w:hAnsi="Segoe UI" w:cs="Segoe UI"/>
          <w:color w:val="6DB46D"/>
          <w:kern w:val="0"/>
          <w:sz w:val="23"/>
          <w:szCs w:val="23"/>
          <w14:ligatures w14:val="none"/>
        </w:rPr>
        <w:lastRenderedPageBreak/>
        <w:t>is a common courtesy to notify another professional. This allows for open communication and explanation from both the reviewer and the reviewee during and after the review.</w:t>
      </w:r>
    </w:p>
    <w:p w14:paraId="35116901" w14:textId="77777777" w:rsidR="00CF65B9" w:rsidRPr="00CF65B9" w:rsidRDefault="00CF65B9" w:rsidP="00CF65B9">
      <w:pPr>
        <w:shd w:val="clear" w:color="auto" w:fill="F0F3F6"/>
        <w:spacing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Reviews are common and reasonable as stakeholders (e.g. clients, employers, taxpayers, regulators) may need engineering work to be reviewed to satisfy a specific goal (e.g. check current code compliance; investigate community impact; quality assurance).  As a result, associations require the reviewing professional to notify, but they don’t need permission to complete the review.  Therefore, Hellen cannot deny Sofia permission to review her work. Further, Sofia should not secretly review Hellen’s project, as this impedes understanding and open communication between the two colleagues. Ethics 5th ed. or 6th ed. p.286 (section 12.7) or </w:t>
      </w:r>
      <w:hyperlink r:id="rId188" w:tgtFrame="_blank" w:history="1">
        <w:r w:rsidRPr="00CF65B9">
          <w:rPr>
            <w:rFonts w:ascii="Segoe UI" w:eastAsia="Times New Roman" w:hAnsi="Segoe UI" w:cs="Segoe UI"/>
            <w:color w:val="0000FF"/>
            <w:kern w:val="0"/>
            <w:sz w:val="23"/>
            <w:szCs w:val="23"/>
            <w14:ligatures w14:val="none"/>
          </w:rPr>
          <w:t>Guideline – Professional Engineers Reviewing Work Prepared by Another Professional Engineer</w:t>
        </w:r>
      </w:hyperlink>
      <w:r w:rsidRPr="00CF65B9">
        <w:rPr>
          <w:rFonts w:ascii="Segoe UI" w:eastAsia="Times New Roman" w:hAnsi="Segoe UI" w:cs="Segoe UI"/>
          <w:color w:val="6DB46D"/>
          <w:kern w:val="0"/>
          <w:sz w:val="23"/>
          <w:szCs w:val="23"/>
          <w14:ligatures w14:val="none"/>
        </w:rPr>
        <w:t> (sections 3, 4 and 6.2.4).</w:t>
      </w:r>
    </w:p>
    <w:p w14:paraId="3511690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387</w:t>
      </w:r>
    </w:p>
    <w:p w14:paraId="3511690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 P.Eng., was contracted to design a rooftop that could structurally support a large “in-ground” pool installation for a new trendy hotel. The obvious heavy load was the hotel designer’s main concern, so he hired Craig to ensure this could support the extra weight safely. To create the rooftop’s structural design, Craig used a new commercial software program. He simply inputted the data (i.e. pool size, capacity, weight etc.), and the software produced the output data within minutes. He then used this data to design the rooftop. A few weeks after the pool had been constructed and then filled by the contracted spa company, it collapsed into the two vacant top storeys, causing significant structural and water damage. Since Craig used the output data from a commercial software program to create the design, would he likely be found liable for this damage, and why or why not?</w:t>
      </w:r>
    </w:p>
    <w:p w14:paraId="35116904"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50">
          <v:shape id="_x0000_i1169" type="#_x0000_t75" style="width:20.25pt;height:18pt">
            <v:imagedata r:id="rId189" o:title=""/>
          </v:shape>
        </w:pict>
      </w:r>
      <w:r w:rsidR="00CF65B9" w:rsidRPr="00CF65B9">
        <w:rPr>
          <w:rFonts w:ascii="Segoe UI" w:eastAsia="Times New Roman" w:hAnsi="Segoe UI" w:cs="Segoe UI"/>
          <w:b/>
          <w:bCs/>
          <w:color w:val="FFFFFF"/>
          <w:kern w:val="0"/>
          <w:sz w:val="23"/>
          <w:szCs w:val="23"/>
          <w14:ligatures w14:val="none"/>
        </w:rPr>
        <w:t> Yes, he would likely be found “liable”, because a professional is always responsible for their design, regardless of whether the data used was human or software generated.</w:t>
      </w:r>
    </w:p>
    <w:p w14:paraId="3511690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1">
          <v:shape id="_x0000_i1170" type="#_x0000_t75" style="width:20.25pt;height:18pt">
            <v:imagedata r:id="rId190" o:title=""/>
          </v:shape>
        </w:pict>
      </w:r>
      <w:r w:rsidR="00CF65B9" w:rsidRPr="00CF65B9">
        <w:rPr>
          <w:rFonts w:ascii="Segoe UI" w:eastAsia="Times New Roman" w:hAnsi="Segoe UI" w:cs="Segoe UI"/>
          <w:color w:val="4B4F58"/>
          <w:kern w:val="0"/>
          <w:sz w:val="23"/>
          <w:szCs w:val="23"/>
          <w14:ligatures w14:val="none"/>
        </w:rPr>
        <w:t> Yes, Craig would likely be found “liable”, but only because he did not check the output results by inputting the data twice to ensure the same output data.</w:t>
      </w:r>
    </w:p>
    <w:p w14:paraId="3511690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2">
          <v:shape id="_x0000_i1171" type="#_x0000_t75" style="width:20.25pt;height:18pt">
            <v:imagedata r:id="rId191" o:title=""/>
          </v:shape>
        </w:pict>
      </w:r>
      <w:r w:rsidR="00CF65B9" w:rsidRPr="00CF65B9">
        <w:rPr>
          <w:rFonts w:ascii="Segoe UI" w:eastAsia="Times New Roman" w:hAnsi="Segoe UI" w:cs="Segoe UI"/>
          <w:color w:val="4B4F58"/>
          <w:kern w:val="0"/>
          <w:sz w:val="23"/>
          <w:szCs w:val="23"/>
          <w14:ligatures w14:val="none"/>
        </w:rPr>
        <w:t> No, Craig would likely be found “not liable” because data from software programs should always be trusted, as it very rarely produces errors or malfunctions.</w:t>
      </w:r>
    </w:p>
    <w:p w14:paraId="35116907"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3">
          <v:shape id="_x0000_i1172" type="#_x0000_t75" style="width:20.25pt;height:18pt">
            <v:imagedata r:id="rId192" o:title=""/>
          </v:shape>
        </w:pict>
      </w:r>
      <w:r w:rsidR="00CF65B9" w:rsidRPr="00CF65B9">
        <w:rPr>
          <w:rFonts w:ascii="Segoe UI" w:eastAsia="Times New Roman" w:hAnsi="Segoe UI" w:cs="Segoe UI"/>
          <w:color w:val="4B4F58"/>
          <w:kern w:val="0"/>
          <w:sz w:val="23"/>
          <w:szCs w:val="23"/>
          <w14:ligatures w14:val="none"/>
        </w:rPr>
        <w:t> No, Craig would likely be found “not liable,” so long as it can be proven that Craig’s input data was correct.</w:t>
      </w:r>
    </w:p>
    <w:p w14:paraId="3511690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0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lastRenderedPageBreak/>
        <w:t>Syllabus topic III.1 – “Yes, he would likely be found “liable”, because a professional is always responsible for their design, regardless of whether the data used was human or software-generated” is the correct answer. According to most association guidelines, professionals are responsible for “all aspects of their design…whether it is done by an intern, a technologist or a computer program.” It is the responsibility of the professional then, to ensure that the data output from a software program is correct. In this case, Craig would likely be found liable for damage, because it was his responsibility to ensure that the software’s output data was correct before. The answer “Yes, Craig would likely be found “liable”, but only because he did not check the output results by inputting the data twice to ensure the same output data,” is incorrect, because, despite a second input, Craig could still be found liable for the damage, since he did not conduct a “rigorous checking process.” That being said, a second input may have minimized the likelihood of this damage nonetheless. All other answers are incorrect. Ethics 5th ed p.163 or 6th ed. p.166 (section 7.4) or </w:t>
      </w:r>
      <w:hyperlink r:id="rId193" w:tgtFrame="_blank" w:history="1">
        <w:r w:rsidRPr="00CF65B9">
          <w:rPr>
            <w:rFonts w:ascii="Segoe UI" w:eastAsia="Times New Roman" w:hAnsi="Segoe UI" w:cs="Segoe UI"/>
            <w:color w:val="0000FF"/>
            <w:kern w:val="0"/>
            <w:sz w:val="23"/>
            <w:szCs w:val="23"/>
            <w14:ligatures w14:val="none"/>
          </w:rPr>
          <w:t>Professional Engineers Using Software-Based Engineering Tools</w:t>
        </w:r>
      </w:hyperlink>
      <w:r w:rsidRPr="00CF65B9">
        <w:rPr>
          <w:rFonts w:ascii="Segoe UI" w:eastAsia="Times New Roman" w:hAnsi="Segoe UI" w:cs="Segoe UI"/>
          <w:color w:val="6DB46D"/>
          <w:kern w:val="0"/>
          <w:sz w:val="23"/>
          <w:szCs w:val="23"/>
          <w14:ligatures w14:val="none"/>
        </w:rPr>
        <w:t> (section 6).</w:t>
      </w:r>
    </w:p>
    <w:p w14:paraId="3511690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388</w:t>
      </w:r>
    </w:p>
    <w:p w14:paraId="3511690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are four main types of potential “failures,” in regards to software design and development, they are as follows: technical failure / change failure / service failure / market failure. Which two of the four “failures” pose the most threat to the health and safety of the public?</w:t>
      </w:r>
    </w:p>
    <w:p w14:paraId="3511690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54">
          <v:shape id="_x0000_i1173" type="#_x0000_t75" style="width:20.25pt;height:18pt">
            <v:imagedata r:id="rId194" o:title=""/>
          </v:shape>
        </w:pict>
      </w:r>
      <w:r w:rsidR="00CF65B9" w:rsidRPr="00CF65B9">
        <w:rPr>
          <w:rFonts w:ascii="Segoe UI" w:eastAsia="Times New Roman" w:hAnsi="Segoe UI" w:cs="Segoe UI"/>
          <w:b/>
          <w:bCs/>
          <w:color w:val="FF0000"/>
          <w:kern w:val="0"/>
          <w:sz w:val="23"/>
          <w:szCs w:val="23"/>
          <w14:ligatures w14:val="none"/>
        </w:rPr>
        <w:t> Change failure and technical failure</w:t>
      </w:r>
    </w:p>
    <w:p w14:paraId="3511690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55">
          <v:shape id="_x0000_i1174" type="#_x0000_t75" style="width:20.25pt;height:18pt">
            <v:imagedata r:id="rId195" o:title=""/>
          </v:shape>
        </w:pict>
      </w:r>
      <w:r w:rsidR="00CF65B9" w:rsidRPr="00CF65B9">
        <w:rPr>
          <w:rFonts w:ascii="Segoe UI" w:eastAsia="Times New Roman" w:hAnsi="Segoe UI" w:cs="Segoe UI"/>
          <w:b/>
          <w:bCs/>
          <w:color w:val="4B4F58"/>
          <w:kern w:val="0"/>
          <w:sz w:val="23"/>
          <w:szCs w:val="23"/>
          <w14:ligatures w14:val="none"/>
        </w:rPr>
        <w:t> Technical failure and service failure</w:t>
      </w:r>
    </w:p>
    <w:p w14:paraId="3511690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6">
          <v:shape id="_x0000_i1175" type="#_x0000_t75" style="width:20.25pt;height:18pt">
            <v:imagedata r:id="rId196" o:title=""/>
          </v:shape>
        </w:pict>
      </w:r>
      <w:r w:rsidR="00CF65B9" w:rsidRPr="00CF65B9">
        <w:rPr>
          <w:rFonts w:ascii="Segoe UI" w:eastAsia="Times New Roman" w:hAnsi="Segoe UI" w:cs="Segoe UI"/>
          <w:color w:val="4B4F58"/>
          <w:kern w:val="0"/>
          <w:sz w:val="23"/>
          <w:szCs w:val="23"/>
          <w14:ligatures w14:val="none"/>
        </w:rPr>
        <w:t> Service failure and market failure</w:t>
      </w:r>
    </w:p>
    <w:p w14:paraId="3511690F"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7">
          <v:shape id="_x0000_i1176" type="#_x0000_t75" style="width:20.25pt;height:18pt">
            <v:imagedata r:id="rId197" o:title=""/>
          </v:shape>
        </w:pict>
      </w:r>
      <w:r w:rsidR="00CF65B9" w:rsidRPr="00CF65B9">
        <w:rPr>
          <w:rFonts w:ascii="Segoe UI" w:eastAsia="Times New Roman" w:hAnsi="Segoe UI" w:cs="Segoe UI"/>
          <w:color w:val="4B4F58"/>
          <w:kern w:val="0"/>
          <w:sz w:val="23"/>
          <w:szCs w:val="23"/>
          <w14:ligatures w14:val="none"/>
        </w:rPr>
        <w:t> Market failure and change failure</w:t>
      </w:r>
    </w:p>
    <w:p w14:paraId="3511691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1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III.1 – “Technical failure and service failure” is the correct answer. Technical failure and service failure pose the highest threat to the health and safety of the public. Software engineers must be aware that software design and development can pose a threat to the health and safety of the public. Technical failure results when there is an inability to meet the technical challenge that the software was intended for. This can pose a threat to the public welfare, as incompetent or faulty softwae may produce incorrect design plans or calculations, that could result in physical damage or injury/death.  Service failure results when the service that the software was intended to provide is not met. For instance, software designed to protect personal information can fail and pose a threat to personal health and safety if it cannot properly protect this information as intended. The answer market failure is incorrect, because this failure arises when the software was </w:t>
      </w:r>
      <w:r w:rsidRPr="00CF65B9">
        <w:rPr>
          <w:rFonts w:ascii="Segoe UI" w:eastAsia="Times New Roman" w:hAnsi="Segoe UI" w:cs="Segoe UI"/>
          <w:color w:val="FF0000"/>
          <w:kern w:val="0"/>
          <w:sz w:val="23"/>
          <w:szCs w:val="23"/>
          <w14:ligatures w14:val="none"/>
        </w:rPr>
        <w:lastRenderedPageBreak/>
        <w:t>intended to make a market impact, but has failed to do so. The answer change failure is incorrect as this failure results when the software was intended to create an organizational change, but has failed to do so. Neither market or change failure pose a significant risk to the health and safety of the public. </w:t>
      </w:r>
      <w:hyperlink r:id="rId198" w:tgtFrame="_blank" w:history="1">
        <w:r w:rsidRPr="00CF65B9">
          <w:rPr>
            <w:rFonts w:ascii="Segoe UI" w:eastAsia="Times New Roman" w:hAnsi="Segoe UI" w:cs="Segoe UI"/>
            <w:i/>
            <w:iCs/>
            <w:color w:val="0000FF"/>
            <w:kern w:val="0"/>
            <w:sz w:val="23"/>
            <w:szCs w:val="23"/>
            <w14:ligatures w14:val="none"/>
          </w:rPr>
          <w:t>Guideline for Professional Responsibilities in Developing Software</w:t>
        </w:r>
      </w:hyperlink>
      <w:r w:rsidRPr="00CF65B9">
        <w:rPr>
          <w:rFonts w:ascii="Segoe UI" w:eastAsia="Times New Roman" w:hAnsi="Segoe UI" w:cs="Segoe UI"/>
          <w:color w:val="FF0000"/>
          <w:kern w:val="0"/>
          <w:sz w:val="23"/>
          <w:szCs w:val="23"/>
          <w14:ligatures w14:val="none"/>
        </w:rPr>
        <w:t>, Section 2.1, p.4-5.</w:t>
      </w:r>
    </w:p>
    <w:p w14:paraId="3511691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389</w:t>
      </w:r>
    </w:p>
    <w:p w14:paraId="3511691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commercial fishing company in Halifax prides itself on its environmentally friendly practices and distribution. To fulfill its statutory obligations and better understand its own environmental impact, the company recently decided to undertake a corporate environmental audit. This corporate environmental audit would provide the company with many benefits, including ALL but which of the following?</w:t>
      </w:r>
    </w:p>
    <w:p w14:paraId="35116914"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58">
          <v:shape id="_x0000_i1177" type="#_x0000_t75" style="width:20.25pt;height:18pt">
            <v:imagedata r:id="rId199" o:title=""/>
          </v:shape>
        </w:pict>
      </w:r>
      <w:r w:rsidR="00CF65B9" w:rsidRPr="00CF65B9">
        <w:rPr>
          <w:rFonts w:ascii="Segoe UI" w:eastAsia="Times New Roman" w:hAnsi="Segoe UI" w:cs="Segoe UI"/>
          <w:b/>
          <w:bCs/>
          <w:color w:val="FFFFFF"/>
          <w:kern w:val="0"/>
          <w:sz w:val="23"/>
          <w:szCs w:val="23"/>
          <w14:ligatures w14:val="none"/>
        </w:rPr>
        <w:t> Give the company a tax break for their efforts in investing in the environment</w:t>
      </w:r>
    </w:p>
    <w:p w14:paraId="3511691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9">
          <v:shape id="_x0000_i1178" type="#_x0000_t75" style="width:20.25pt;height:18pt">
            <v:imagedata r:id="rId200" o:title=""/>
          </v:shape>
        </w:pict>
      </w:r>
      <w:r w:rsidR="00CF65B9" w:rsidRPr="00CF65B9">
        <w:rPr>
          <w:rFonts w:ascii="Segoe UI" w:eastAsia="Times New Roman" w:hAnsi="Segoe UI" w:cs="Segoe UI"/>
          <w:color w:val="4B4F58"/>
          <w:kern w:val="0"/>
          <w:sz w:val="23"/>
          <w:szCs w:val="23"/>
          <w14:ligatures w14:val="none"/>
        </w:rPr>
        <w:t> Protect the health and safety of the public and their employees</w:t>
      </w:r>
    </w:p>
    <w:p w14:paraId="3511691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A">
          <v:shape id="_x0000_i1179" type="#_x0000_t75" style="width:20.25pt;height:18pt">
            <v:imagedata r:id="rId201" o:title=""/>
          </v:shape>
        </w:pict>
      </w:r>
      <w:r w:rsidR="00CF65B9" w:rsidRPr="00CF65B9">
        <w:rPr>
          <w:rFonts w:ascii="Segoe UI" w:eastAsia="Times New Roman" w:hAnsi="Segoe UI" w:cs="Segoe UI"/>
          <w:color w:val="4B4F58"/>
          <w:kern w:val="0"/>
          <w:sz w:val="23"/>
          <w:szCs w:val="23"/>
          <w14:ligatures w14:val="none"/>
        </w:rPr>
        <w:t> Protect the company or organization from liability claims</w:t>
      </w:r>
    </w:p>
    <w:p w14:paraId="35116917"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B">
          <v:shape id="_x0000_i1180" type="#_x0000_t75" style="width:20.25pt;height:18pt">
            <v:imagedata r:id="rId202" o:title=""/>
          </v:shape>
        </w:pict>
      </w:r>
      <w:r w:rsidR="00CF65B9" w:rsidRPr="00CF65B9">
        <w:rPr>
          <w:rFonts w:ascii="Segoe UI" w:eastAsia="Times New Roman" w:hAnsi="Segoe UI" w:cs="Segoe UI"/>
          <w:color w:val="4B4F58"/>
          <w:kern w:val="0"/>
          <w:sz w:val="23"/>
          <w:szCs w:val="23"/>
          <w14:ligatures w14:val="none"/>
        </w:rPr>
        <w:t> Establish defences to statutory offences or claims</w:t>
      </w:r>
    </w:p>
    <w:p w14:paraId="3511691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1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IV.11 – “A corporate environmental audit would give the company a tax break, for their efforts in investing in the environment “is the correct answer. A corporate environmental audit, sometimes referred to as a corporate compliance audit, would NOT give the company a tax break for their efforts in investing in the environment. Still, it WOULD benefit the company in a variety of ways.  Potential benefits include: proving due diligence, avoiding prosecution, saving money, and protecting employee welfare. Law text pg. 258 (2nd edition) or pg. 270 (3rd edition) (section 23.1) or pg. 325 (4th edition) (section 23.1) or </w:t>
      </w:r>
      <w:hyperlink r:id="rId203" w:tgtFrame="_blank" w:history="1">
        <w:r w:rsidRPr="00CF65B9">
          <w:rPr>
            <w:rFonts w:ascii="Segoe UI" w:eastAsia="Times New Roman" w:hAnsi="Segoe UI" w:cs="Segoe UI"/>
            <w:color w:val="0000FF"/>
            <w:kern w:val="0"/>
            <w:sz w:val="23"/>
            <w:szCs w:val="23"/>
            <w14:ligatures w14:val="none"/>
          </w:rPr>
          <w:t>Environmental Audit: Definition, Importance, Types, Benefits</w:t>
        </w:r>
      </w:hyperlink>
      <w:r w:rsidRPr="00CF65B9">
        <w:rPr>
          <w:rFonts w:ascii="Segoe UI" w:eastAsia="Times New Roman" w:hAnsi="Segoe UI" w:cs="Segoe UI"/>
          <w:color w:val="6DB46D"/>
          <w:kern w:val="0"/>
          <w:sz w:val="23"/>
          <w:szCs w:val="23"/>
          <w14:ligatures w14:val="none"/>
        </w:rPr>
        <w:t>.</w:t>
      </w:r>
    </w:p>
    <w:p w14:paraId="3511691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390</w:t>
      </w:r>
    </w:p>
    <w:p w14:paraId="3511691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Alberta Fuel Inc. wishes to extend its oil pipeline outside of the boundaries of its province. The project would have the pipeline cross four provinces towards the East Coast. Before the pipeline can be built, the project must pass the Environmental Assessment Process to assess its long-term impact on the environment and public health and safety. Under the Canadian Environmental Assessment Act, four types of assessments can be used for this purpose, depending on the scale and nature of a proposed project. Which two of the four types of reviews would likely be used for this project?</w:t>
      </w:r>
    </w:p>
    <w:p w14:paraId="3511691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D5C">
          <v:shape id="_x0000_i1181" type="#_x0000_t75" style="width:20.25pt;height:18pt">
            <v:imagedata r:id="rId204" o:title=""/>
          </v:shape>
        </w:pict>
      </w:r>
      <w:r w:rsidR="00CF65B9" w:rsidRPr="00CF65B9">
        <w:rPr>
          <w:rFonts w:ascii="Segoe UI" w:eastAsia="Times New Roman" w:hAnsi="Segoe UI" w:cs="Segoe UI"/>
          <w:b/>
          <w:bCs/>
          <w:color w:val="FF0000"/>
          <w:kern w:val="0"/>
          <w:sz w:val="23"/>
          <w:szCs w:val="23"/>
          <w14:ligatures w14:val="none"/>
        </w:rPr>
        <w:t> Panel review or a screening</w:t>
      </w:r>
    </w:p>
    <w:p w14:paraId="3511691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5D">
          <v:shape id="_x0000_i1182" type="#_x0000_t75" style="width:20.25pt;height:18pt">
            <v:imagedata r:id="rId205" o:title=""/>
          </v:shape>
        </w:pict>
      </w:r>
      <w:r w:rsidR="00CF65B9" w:rsidRPr="00CF65B9">
        <w:rPr>
          <w:rFonts w:ascii="Segoe UI" w:eastAsia="Times New Roman" w:hAnsi="Segoe UI" w:cs="Segoe UI"/>
          <w:b/>
          <w:bCs/>
          <w:color w:val="4B4F58"/>
          <w:kern w:val="0"/>
          <w:sz w:val="23"/>
          <w:szCs w:val="23"/>
          <w14:ligatures w14:val="none"/>
        </w:rPr>
        <w:t> Mediation or panel review</w:t>
      </w:r>
    </w:p>
    <w:p w14:paraId="3511691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E">
          <v:shape id="_x0000_i1183" type="#_x0000_t75" style="width:20.25pt;height:18pt">
            <v:imagedata r:id="rId206" o:title=""/>
          </v:shape>
        </w:pict>
      </w:r>
      <w:r w:rsidR="00CF65B9" w:rsidRPr="00CF65B9">
        <w:rPr>
          <w:rFonts w:ascii="Segoe UI" w:eastAsia="Times New Roman" w:hAnsi="Segoe UI" w:cs="Segoe UI"/>
          <w:color w:val="4B4F58"/>
          <w:kern w:val="0"/>
          <w:sz w:val="23"/>
          <w:szCs w:val="23"/>
          <w14:ligatures w14:val="none"/>
        </w:rPr>
        <w:t> A comprehensive study or mediation</w:t>
      </w:r>
    </w:p>
    <w:p w14:paraId="3511691F"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F">
          <v:shape id="_x0000_i1184" type="#_x0000_t75" style="width:20.25pt;height:18pt">
            <v:imagedata r:id="rId207" o:title=""/>
          </v:shape>
        </w:pict>
      </w:r>
      <w:r w:rsidR="00CF65B9" w:rsidRPr="00CF65B9">
        <w:rPr>
          <w:rFonts w:ascii="Segoe UI" w:eastAsia="Times New Roman" w:hAnsi="Segoe UI" w:cs="Segoe UI"/>
          <w:color w:val="4B4F58"/>
          <w:kern w:val="0"/>
          <w:sz w:val="23"/>
          <w:szCs w:val="23"/>
          <w14:ligatures w14:val="none"/>
        </w:rPr>
        <w:t> A screening or a comprehensive study</w:t>
      </w:r>
    </w:p>
    <w:p w14:paraId="3511692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2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“Mediation or panel review” is the correct answer. For large, or controversial projects such as inter-provincial pipelines, mediation or panel reviews are most often used for the purpose of environmental assessment. For more modest projects, a screening or a comprehensive study would most often be used. Law text pg. 263 (2nd edition) or pg. 274-275 (3rd edition) or pg. 331-332 (4th edition) (section 23.4) or </w:t>
      </w:r>
      <w:hyperlink r:id="rId208" w:tgtFrame="_blank" w:history="1">
        <w:r w:rsidRPr="00CF65B9">
          <w:rPr>
            <w:rFonts w:ascii="Segoe UI" w:eastAsia="Times New Roman" w:hAnsi="Segoe UI" w:cs="Segoe UI"/>
            <w:color w:val="0000FF"/>
            <w:kern w:val="0"/>
            <w:sz w:val="23"/>
            <w:szCs w:val="23"/>
            <w14:ligatures w14:val="none"/>
          </w:rPr>
          <w:t>Impact Assessment Agency of Canada</w:t>
        </w:r>
      </w:hyperlink>
      <w:r w:rsidRPr="00CF65B9">
        <w:rPr>
          <w:rFonts w:ascii="Segoe UI" w:eastAsia="Times New Roman" w:hAnsi="Segoe UI" w:cs="Segoe UI"/>
          <w:color w:val="FF0000"/>
          <w:kern w:val="0"/>
          <w:sz w:val="23"/>
          <w:szCs w:val="23"/>
          <w14:ligatures w14:val="none"/>
        </w:rPr>
        <w:t> (sections 2.4 and 2.5)</w:t>
      </w:r>
    </w:p>
    <w:p w14:paraId="3511692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391</w:t>
      </w:r>
    </w:p>
    <w:p w14:paraId="3511692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Catherine was injured when a small structural beam fell from her home’s ceiling and landed on her leg. As a result of her injury, Catherine had to undergo surgery and months of treatment and rehabilitation, costing her over $15,000 in damages and lost wages. She decided to sue the construction company for her injury, as she believes she will be awarded compensation. She hired a third-party engineer as a witness, to investigate and write a report as to why the beam fell. Before starting his investigation, the engineer explains to Catherine that according to Canadian Tort law, in order for the claim to result in liability, the tort must be _________ or _________.</w:t>
      </w:r>
    </w:p>
    <w:p w14:paraId="3511692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60">
          <v:shape id="_x0000_i1185" type="#_x0000_t75" style="width:20.25pt;height:18pt">
            <v:imagedata r:id="rId209" o:title=""/>
          </v:shape>
        </w:pict>
      </w:r>
      <w:r w:rsidR="00CF65B9" w:rsidRPr="00CF65B9">
        <w:rPr>
          <w:rFonts w:ascii="Segoe UI" w:eastAsia="Times New Roman" w:hAnsi="Segoe UI" w:cs="Segoe UI"/>
          <w:b/>
          <w:bCs/>
          <w:color w:val="FF0000"/>
          <w:kern w:val="0"/>
          <w:sz w:val="23"/>
          <w:szCs w:val="23"/>
          <w14:ligatures w14:val="none"/>
        </w:rPr>
        <w:t> Intentional / foreseeable.</w:t>
      </w:r>
    </w:p>
    <w:p w14:paraId="3511692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1">
          <v:shape id="_x0000_i1186" type="#_x0000_t75" style="width:20.25pt;height:18pt">
            <v:imagedata r:id="rId210" o:title=""/>
          </v:shape>
        </w:pict>
      </w:r>
      <w:r w:rsidR="00CF65B9" w:rsidRPr="00CF65B9">
        <w:rPr>
          <w:rFonts w:ascii="Segoe UI" w:eastAsia="Times New Roman" w:hAnsi="Segoe UI" w:cs="Segoe UI"/>
          <w:color w:val="4B4F58"/>
          <w:kern w:val="0"/>
          <w:sz w:val="23"/>
          <w:szCs w:val="23"/>
          <w14:ligatures w14:val="none"/>
        </w:rPr>
        <w:t> Negligent / accidental.</w:t>
      </w:r>
    </w:p>
    <w:p w14:paraId="3511692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2">
          <v:shape id="_x0000_i1187" type="#_x0000_t75" style="width:20.25pt;height:18pt">
            <v:imagedata r:id="rId211" o:title=""/>
          </v:shape>
        </w:pict>
      </w:r>
      <w:r w:rsidR="00CF65B9" w:rsidRPr="00CF65B9">
        <w:rPr>
          <w:rFonts w:ascii="Segoe UI" w:eastAsia="Times New Roman" w:hAnsi="Segoe UI" w:cs="Segoe UI"/>
          <w:color w:val="4B4F58"/>
          <w:kern w:val="0"/>
          <w:sz w:val="23"/>
          <w:szCs w:val="23"/>
          <w14:ligatures w14:val="none"/>
        </w:rPr>
        <w:t> Negligent / unforeseeable.</w:t>
      </w:r>
    </w:p>
    <w:p w14:paraId="35116927"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3">
          <v:shape id="_x0000_i1188" type="#_x0000_t75" style="width:20.25pt;height:18pt">
            <v:imagedata r:id="rId212" o:title=""/>
          </v:shape>
        </w:pict>
      </w:r>
      <w:r w:rsidR="00CF65B9" w:rsidRPr="00CF65B9">
        <w:rPr>
          <w:rFonts w:ascii="Segoe UI" w:eastAsia="Times New Roman" w:hAnsi="Segoe UI" w:cs="Segoe UI"/>
          <w:b/>
          <w:bCs/>
          <w:color w:val="4B4F58"/>
          <w:kern w:val="0"/>
          <w:sz w:val="23"/>
          <w:szCs w:val="23"/>
          <w14:ligatures w14:val="none"/>
        </w:rPr>
        <w:t> Intentional / negligent.</w:t>
      </w:r>
    </w:p>
    <w:p w14:paraId="3511692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2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“Intentional / negligent” is the correct answer. In this case, if the cause of Catherine’s injury was found to be intentional OR as a result of the defendant’s negligence, the court would likely find the defendant liable for damages. If Catherine’s injury was found to be a result of a random or accidental cause, the defendant will likely be found NOT liable. In general, torts must be intentional or negligent to result in liability. Ethics 5th ed. p.128-129 or 6th ed. p.126-127 (section 6.2) or  </w:t>
      </w:r>
      <w:hyperlink r:id="rId213" w:tgtFrame="_blank" w:history="1">
        <w:r w:rsidRPr="00CF65B9">
          <w:rPr>
            <w:rFonts w:ascii="Segoe UI" w:eastAsia="Times New Roman" w:hAnsi="Segoe UI" w:cs="Segoe UI"/>
            <w:color w:val="0000FF"/>
            <w:kern w:val="0"/>
            <w:sz w:val="23"/>
            <w:szCs w:val="23"/>
            <w14:ligatures w14:val="none"/>
          </w:rPr>
          <w:t>Torts in Canada</w:t>
        </w:r>
      </w:hyperlink>
    </w:p>
    <w:p w14:paraId="3511692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392</w:t>
      </w:r>
    </w:p>
    <w:p w14:paraId="3511692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Which of the following options accurately describes Canadian tort law’s “duty to warn” obligation?</w:t>
      </w:r>
    </w:p>
    <w:p w14:paraId="3511692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64">
          <v:shape id="_x0000_i1189" type="#_x0000_t75" style="width:20.25pt;height:18pt">
            <v:imagedata r:id="rId214" o:title=""/>
          </v:shape>
        </w:pict>
      </w:r>
      <w:r w:rsidR="00CF65B9" w:rsidRPr="00CF65B9">
        <w:rPr>
          <w:rFonts w:ascii="Segoe UI" w:eastAsia="Times New Roman" w:hAnsi="Segoe UI" w:cs="Segoe UI"/>
          <w:b/>
          <w:bCs/>
          <w:color w:val="FF0000"/>
          <w:kern w:val="0"/>
          <w:sz w:val="23"/>
          <w:szCs w:val="23"/>
          <w14:ligatures w14:val="none"/>
        </w:rPr>
        <w:t> The obligation states that plaintiffs owe a duty to warn the defendant about impending claims before they are filed.</w:t>
      </w:r>
    </w:p>
    <w:p w14:paraId="3511692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5">
          <v:shape id="_x0000_i1190" type="#_x0000_t75" style="width:20.25pt;height:18pt">
            <v:imagedata r:id="rId215" o:title=""/>
          </v:shape>
        </w:pict>
      </w:r>
      <w:r w:rsidR="00CF65B9" w:rsidRPr="00CF65B9">
        <w:rPr>
          <w:rFonts w:ascii="Segoe UI" w:eastAsia="Times New Roman" w:hAnsi="Segoe UI" w:cs="Segoe UI"/>
          <w:color w:val="4B4F58"/>
          <w:kern w:val="0"/>
          <w:sz w:val="23"/>
          <w:szCs w:val="23"/>
          <w14:ligatures w14:val="none"/>
        </w:rPr>
        <w:t> The obligation states that professionals owe a duty to warn clients about increases to final costs if they are reasonably foreseeable.</w:t>
      </w:r>
    </w:p>
    <w:p w14:paraId="3511692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6">
          <v:shape id="_x0000_i1191" type="#_x0000_t75" style="width:20.25pt;height:18pt">
            <v:imagedata r:id="rId216" o:title=""/>
          </v:shape>
        </w:pict>
      </w:r>
      <w:r w:rsidR="00CF65B9" w:rsidRPr="00CF65B9">
        <w:rPr>
          <w:rFonts w:ascii="Segoe UI" w:eastAsia="Times New Roman" w:hAnsi="Segoe UI" w:cs="Segoe UI"/>
          <w:color w:val="4B4F58"/>
          <w:kern w:val="0"/>
          <w:sz w:val="23"/>
          <w:szCs w:val="23"/>
          <w14:ligatures w14:val="none"/>
        </w:rPr>
        <w:t> The obligation requires that professionals owe a duty to warn clients about any past tort claims filed against them.</w:t>
      </w:r>
    </w:p>
    <w:p w14:paraId="3511692F"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7">
          <v:shape id="_x0000_i1192" type="#_x0000_t75" style="width:20.25pt;height:18pt">
            <v:imagedata r:id="rId217" o:title=""/>
          </v:shape>
        </w:pict>
      </w:r>
      <w:r w:rsidR="00CF65B9" w:rsidRPr="00CF65B9">
        <w:rPr>
          <w:rFonts w:ascii="Segoe UI" w:eastAsia="Times New Roman" w:hAnsi="Segoe UI" w:cs="Segoe UI"/>
          <w:b/>
          <w:bCs/>
          <w:color w:val="4B4F58"/>
          <w:kern w:val="0"/>
          <w:sz w:val="23"/>
          <w:szCs w:val="23"/>
          <w14:ligatures w14:val="none"/>
        </w:rPr>
        <w:t> The obligation requires that professionals owe a duty to warn about impending damage or injury to property and people.</w:t>
      </w:r>
    </w:p>
    <w:p w14:paraId="3511693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3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obligation requires that professionals owe a duty to warn about impending damage or injury to property and people” is the correct answer. If a professional becomes aware of impending damage or injury to property or people while on a worksite or project, they have a duty to warn about the impending damage/injury. Even if the impending damage/injury is not within the professional’s scope of work, they must take steps to warn and prevent damage/injury. Law text pg. 143 (2nd edition) or 3rd pg.148 (3rd edition) (section 12.9) or pg. 185 (4th edition) (section 12.10) or </w:t>
      </w:r>
      <w:hyperlink r:id="rId218" w:tgtFrame="_blank" w:history="1">
        <w:r w:rsidRPr="00CF65B9">
          <w:rPr>
            <w:rFonts w:ascii="Segoe UI" w:eastAsia="Times New Roman" w:hAnsi="Segoe UI" w:cs="Segoe UI"/>
            <w:color w:val="0000FF"/>
            <w:kern w:val="0"/>
            <w:sz w:val="23"/>
            <w:szCs w:val="23"/>
            <w14:ligatures w14:val="none"/>
          </w:rPr>
          <w:t>Torts presentation</w:t>
        </w:r>
      </w:hyperlink>
      <w:r w:rsidRPr="00CF65B9">
        <w:rPr>
          <w:rFonts w:ascii="Segoe UI" w:eastAsia="Times New Roman" w:hAnsi="Segoe UI" w:cs="Segoe UI"/>
          <w:color w:val="FF0000"/>
          <w:kern w:val="0"/>
          <w:sz w:val="23"/>
          <w:szCs w:val="23"/>
          <w14:ligatures w14:val="none"/>
        </w:rPr>
        <w:t> (slide 18).</w:t>
      </w:r>
    </w:p>
    <w:p w14:paraId="3511693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393</w:t>
      </w:r>
    </w:p>
    <w:p w14:paraId="3511693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June, a small building collapsed, causing $1,000,000 in damages and no injuries. The building owner took the contractor and the engineer to court to sue them for monetary damages. The court found that the plaintiff was not at fault, the engineer was 40%, and the contractor was 60%. However, it later ruled that the engineer and contractor were jointly liable. Before the trial concluded, the contractor filed for bankruptcy and became defunct. Which of the following options best describes which party (or parties) would be responsible for paying the damages in this case?</w:t>
      </w:r>
    </w:p>
    <w:p w14:paraId="3511693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68">
          <v:shape id="_x0000_i1193" type="#_x0000_t75" style="width:20.25pt;height:18pt">
            <v:imagedata r:id="rId214" o:title=""/>
          </v:shape>
        </w:pict>
      </w:r>
      <w:r w:rsidR="00CF65B9" w:rsidRPr="00CF65B9">
        <w:rPr>
          <w:rFonts w:ascii="Segoe UI" w:eastAsia="Times New Roman" w:hAnsi="Segoe UI" w:cs="Segoe UI"/>
          <w:b/>
          <w:bCs/>
          <w:color w:val="FF0000"/>
          <w:kern w:val="0"/>
          <w:sz w:val="23"/>
          <w:szCs w:val="23"/>
          <w14:ligatures w14:val="none"/>
        </w:rPr>
        <w:t> The engineer would be responsible for seeking contribution from the contractor, and since the contractor is defunct, the engineer would be responsible for 50% of the damages. Therefore the plaintiff would receive $500,000 in damages.</w:t>
      </w:r>
    </w:p>
    <w:p w14:paraId="3511693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9">
          <v:shape id="_x0000_i1194" type="#_x0000_t75" style="width:20.25pt;height:18pt">
            <v:imagedata r:id="rId219" o:title=""/>
          </v:shape>
        </w:pict>
      </w:r>
      <w:r w:rsidR="00CF65B9" w:rsidRPr="00CF65B9">
        <w:rPr>
          <w:rFonts w:ascii="Segoe UI" w:eastAsia="Times New Roman" w:hAnsi="Segoe UI" w:cs="Segoe UI"/>
          <w:b/>
          <w:bCs/>
          <w:color w:val="4B4F58"/>
          <w:kern w:val="0"/>
          <w:sz w:val="23"/>
          <w:szCs w:val="23"/>
          <w14:ligatures w14:val="none"/>
        </w:rPr>
        <w:t xml:space="preserve"> The engineer would be responsible for seeking contribution from the contractor. Since the contractor is defunct, the engineer would be </w:t>
      </w:r>
      <w:r w:rsidR="00CF65B9" w:rsidRPr="00CF65B9">
        <w:rPr>
          <w:rFonts w:ascii="Segoe UI" w:eastAsia="Times New Roman" w:hAnsi="Segoe UI" w:cs="Segoe UI"/>
          <w:b/>
          <w:bCs/>
          <w:color w:val="4B4F58"/>
          <w:kern w:val="0"/>
          <w:sz w:val="23"/>
          <w:szCs w:val="23"/>
          <w14:ligatures w14:val="none"/>
        </w:rPr>
        <w:lastRenderedPageBreak/>
        <w:t>responsible for paying 100% of the damages; therefore, the plaintiff would receive $1,000,000 in damages.</w:t>
      </w:r>
    </w:p>
    <w:p w14:paraId="3511693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A">
          <v:shape id="_x0000_i1195" type="#_x0000_t75" style="width:20.25pt;height:18pt">
            <v:imagedata r:id="rId220" o:title=""/>
          </v:shape>
        </w:pict>
      </w:r>
      <w:r w:rsidR="00CF65B9" w:rsidRPr="00CF65B9">
        <w:rPr>
          <w:rFonts w:ascii="Segoe UI" w:eastAsia="Times New Roman" w:hAnsi="Segoe UI" w:cs="Segoe UI"/>
          <w:color w:val="4B4F58"/>
          <w:kern w:val="0"/>
          <w:sz w:val="23"/>
          <w:szCs w:val="23"/>
          <w14:ligatures w14:val="none"/>
        </w:rPr>
        <w:t> Neither party would be responsible for paying the damages if one of the at-fault parties is defunct. Therefore the plaintiff would receive $0.00 in damages.</w:t>
      </w:r>
    </w:p>
    <w:p w14:paraId="35116937"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B">
          <v:shape id="_x0000_i1196" type="#_x0000_t75" style="width:20.25pt;height:18pt">
            <v:imagedata r:id="rId221" o:title=""/>
          </v:shape>
        </w:pict>
      </w:r>
      <w:r w:rsidR="00CF65B9" w:rsidRPr="00CF65B9">
        <w:rPr>
          <w:rFonts w:ascii="Segoe UI" w:eastAsia="Times New Roman" w:hAnsi="Segoe UI" w:cs="Segoe UI"/>
          <w:color w:val="4B4F58"/>
          <w:kern w:val="0"/>
          <w:sz w:val="23"/>
          <w:szCs w:val="23"/>
          <w14:ligatures w14:val="none"/>
        </w:rPr>
        <w:t> The engineer would be responsible for paying 40% of the damages, and the defunct contractor would be liable for 0%. Therefore the plaintiff would only receive $400,000 in damages.</w:t>
      </w:r>
    </w:p>
    <w:p w14:paraId="3511693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3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engineer would be responsible for seeking contribution from the contractor. Since the contractor is defunct, the engineer would be responsible for paying 100% of the damages; therefore, the plaintiff would receive $1,000,000 in damages,” is the correct answer.  In a joint liability case, the plaintiff is entitled to 100% of damages when they are not at fault. The at-fault parties are responsible for 100% of the damages, and the percent of at fault isn’t important anymore since the court ruled the defendants had </w:t>
      </w:r>
      <w:r w:rsidRPr="00CF65B9">
        <w:rPr>
          <w:rFonts w:ascii="Segoe UI" w:eastAsia="Times New Roman" w:hAnsi="Segoe UI" w:cs="Segoe UI"/>
          <w:i/>
          <w:iCs/>
          <w:color w:val="FF0000"/>
          <w:kern w:val="0"/>
          <w:sz w:val="23"/>
          <w:szCs w:val="23"/>
          <w14:ligatures w14:val="none"/>
        </w:rPr>
        <w:t>joint liability</w:t>
      </w:r>
      <w:r w:rsidRPr="00CF65B9">
        <w:rPr>
          <w:rFonts w:ascii="Segoe UI" w:eastAsia="Times New Roman" w:hAnsi="Segoe UI" w:cs="Segoe UI"/>
          <w:color w:val="FF0000"/>
          <w:kern w:val="0"/>
          <w:sz w:val="23"/>
          <w:szCs w:val="23"/>
          <w14:ligatures w14:val="none"/>
        </w:rPr>
        <w:t>.  Since one party is defunct or unable to pay the damages (as the contractor was in this case), the other at-fault party is responsible for 100% of the damages. Therefore, it is essential to note that engineering firms must be careful to work with financially sound companies to avoid this issue. The option “The engineer would be responsible for paying 40% of the damages, and the defunct contractor would be liable for 0%. Therefore the plaintiff would only receive $400,000 in damages” would be correct if the court had ruled that the defendants had </w:t>
      </w:r>
      <w:r w:rsidRPr="00CF65B9">
        <w:rPr>
          <w:rFonts w:ascii="Segoe UI" w:eastAsia="Times New Roman" w:hAnsi="Segoe UI" w:cs="Segoe UI"/>
          <w:i/>
          <w:iCs/>
          <w:color w:val="FF0000"/>
          <w:kern w:val="0"/>
          <w:sz w:val="23"/>
          <w:szCs w:val="23"/>
          <w14:ligatures w14:val="none"/>
        </w:rPr>
        <w:t>several liabilities </w:t>
      </w:r>
      <w:r w:rsidRPr="00CF65B9">
        <w:rPr>
          <w:rFonts w:ascii="Segoe UI" w:eastAsia="Times New Roman" w:hAnsi="Segoe UI" w:cs="Segoe UI"/>
          <w:color w:val="FF0000"/>
          <w:kern w:val="0"/>
          <w:sz w:val="23"/>
          <w:szCs w:val="23"/>
          <w14:ligatures w14:val="none"/>
        </w:rPr>
        <w:t>and if the plaintiff was partially at fault. Law text pg. 150 (2nd edition) or pg. 156 (3rd edition)(section 13.3) or pg. 191 (4th edition) or </w:t>
      </w:r>
      <w:hyperlink r:id="rId222" w:tgtFrame="_blank" w:history="1">
        <w:r w:rsidRPr="00CF65B9">
          <w:rPr>
            <w:rFonts w:ascii="Segoe UI" w:eastAsia="Times New Roman" w:hAnsi="Segoe UI" w:cs="Segoe UI"/>
            <w:color w:val="0000FF"/>
            <w:kern w:val="0"/>
            <w:sz w:val="23"/>
            <w:szCs w:val="23"/>
            <w14:ligatures w14:val="none"/>
          </w:rPr>
          <w:t>Joint and Several Liability</w:t>
        </w:r>
      </w:hyperlink>
      <w:r w:rsidRPr="00CF65B9">
        <w:rPr>
          <w:rFonts w:ascii="Segoe UI" w:eastAsia="Times New Roman" w:hAnsi="Segoe UI" w:cs="Segoe UI"/>
          <w:color w:val="FF0000"/>
          <w:kern w:val="0"/>
          <w:sz w:val="23"/>
          <w:szCs w:val="23"/>
          <w14:ligatures w14:val="none"/>
        </w:rPr>
        <w:t>.</w:t>
      </w:r>
    </w:p>
    <w:p w14:paraId="3511693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394</w:t>
      </w:r>
    </w:p>
    <w:p w14:paraId="3511693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Certain projects can be dangerous to the health and safety of engineers, geoscientists, other professionals, as well as the general public. Since these dangers can result in damage, injury or loss, for which the engineer or geoscientist may be legally liable, professionals must be sure to avoid or reduce risk. If a risk cannot be eliminated, which two precautions should be taken?</w:t>
      </w:r>
    </w:p>
    <w:p w14:paraId="3511693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6C">
          <v:shape id="_x0000_i1197" type="#_x0000_t75" style="width:20.25pt;height:18pt">
            <v:imagedata r:id="rId223" o:title=""/>
          </v:shape>
        </w:pict>
      </w:r>
      <w:r w:rsidR="00CF65B9" w:rsidRPr="00CF65B9">
        <w:rPr>
          <w:rFonts w:ascii="Segoe UI" w:eastAsia="Times New Roman" w:hAnsi="Segoe UI" w:cs="Segoe UI"/>
          <w:b/>
          <w:bCs/>
          <w:color w:val="FF0000"/>
          <w:kern w:val="0"/>
          <w:sz w:val="23"/>
          <w:szCs w:val="23"/>
          <w14:ligatures w14:val="none"/>
        </w:rPr>
        <w:t> Discontinue work on project and notify public authorities</w:t>
      </w:r>
    </w:p>
    <w:p w14:paraId="3511693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D">
          <v:shape id="_x0000_i1198" type="#_x0000_t75" style="width:20.25pt;height:18pt">
            <v:imagedata r:id="rId224" o:title=""/>
          </v:shape>
        </w:pict>
      </w:r>
      <w:r w:rsidR="00CF65B9" w:rsidRPr="00CF65B9">
        <w:rPr>
          <w:rFonts w:ascii="Segoe UI" w:eastAsia="Times New Roman" w:hAnsi="Segoe UI" w:cs="Segoe UI"/>
          <w:b/>
          <w:bCs/>
          <w:color w:val="4B4F58"/>
          <w:kern w:val="0"/>
          <w:sz w:val="23"/>
          <w:szCs w:val="23"/>
          <w14:ligatures w14:val="none"/>
        </w:rPr>
        <w:t> Install protective guards and post prominent warning signs</w:t>
      </w:r>
    </w:p>
    <w:p w14:paraId="3511693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E">
          <v:shape id="_x0000_i1199" type="#_x0000_t75" style="width:20.25pt;height:18pt">
            <v:imagedata r:id="rId225" o:title=""/>
          </v:shape>
        </w:pict>
      </w:r>
      <w:r w:rsidR="00CF65B9" w:rsidRPr="00CF65B9">
        <w:rPr>
          <w:rFonts w:ascii="Segoe UI" w:eastAsia="Times New Roman" w:hAnsi="Segoe UI" w:cs="Segoe UI"/>
          <w:color w:val="4B4F58"/>
          <w:kern w:val="0"/>
          <w:sz w:val="23"/>
          <w:szCs w:val="23"/>
          <w14:ligatures w14:val="none"/>
        </w:rPr>
        <w:t> Install protective guards and wear protective equipment</w:t>
      </w:r>
    </w:p>
    <w:p w14:paraId="3511693F"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F">
          <v:shape id="_x0000_i1200" type="#_x0000_t75" style="width:20.25pt;height:18pt">
            <v:imagedata r:id="rId226" o:title=""/>
          </v:shape>
        </w:pict>
      </w:r>
      <w:r w:rsidR="00CF65B9" w:rsidRPr="00CF65B9">
        <w:rPr>
          <w:rFonts w:ascii="Segoe UI" w:eastAsia="Times New Roman" w:hAnsi="Segoe UI" w:cs="Segoe UI"/>
          <w:color w:val="4B4F58"/>
          <w:kern w:val="0"/>
          <w:sz w:val="23"/>
          <w:szCs w:val="23"/>
          <w14:ligatures w14:val="none"/>
        </w:rPr>
        <w:t> Post prominent warning signs and notify public authorities</w:t>
      </w:r>
    </w:p>
    <w:p w14:paraId="3511694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94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“Install protective guards and post prominent warning signs” is the correct answer. Although wearing protective equipment is important, this does not help to eliminate the risk of injury, danger or loss to the public. Therefore, The correct answer is to install protective guards and post prominent warning signs in order to protect the health and safety of professionals working on the project as well as the general public. Ethics 5th ed. p.127 (section 6) or </w:t>
      </w:r>
      <w:hyperlink r:id="rId227" w:tgtFrame="_blank" w:history="1">
        <w:r w:rsidRPr="00CF65B9">
          <w:rPr>
            <w:rFonts w:ascii="Segoe UI" w:eastAsia="Times New Roman" w:hAnsi="Segoe UI" w:cs="Segoe UI"/>
            <w:color w:val="0000FF"/>
            <w:kern w:val="0"/>
            <w:sz w:val="23"/>
            <w:szCs w:val="23"/>
            <w14:ligatures w14:val="none"/>
          </w:rPr>
          <w:t>https://www.qp.alberta.ca/documents/OHS/OHSCode.pdf</w:t>
        </w:r>
      </w:hyperlink>
      <w:r w:rsidRPr="00CF65B9">
        <w:rPr>
          <w:rFonts w:ascii="Segoe UI" w:eastAsia="Times New Roman" w:hAnsi="Segoe UI" w:cs="Segoe UI"/>
          <w:color w:val="FF0000"/>
          <w:kern w:val="0"/>
          <w:sz w:val="23"/>
          <w:szCs w:val="23"/>
          <w14:ligatures w14:val="none"/>
        </w:rPr>
        <w:t> (sections 9.3, 9.4, 9.5)</w:t>
      </w:r>
    </w:p>
    <w:p w14:paraId="3511694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395</w:t>
      </w:r>
    </w:p>
    <w:p w14:paraId="3511694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Canadian tort law, once it has been found that the defendant owed a duty of care to the plaintiff, the courts must decide what standard of care was owed in that particular case, or in simpler terms, was the defendant negligent? In order to do this, the courts apply the “reasonable person” test, which asks which of the following questions?</w:t>
      </w:r>
    </w:p>
    <w:p w14:paraId="35116944"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70">
          <v:shape id="_x0000_i1201" type="#_x0000_t75" style="width:20.25pt;height:18pt">
            <v:imagedata r:id="rId228" o:title=""/>
          </v:shape>
        </w:pict>
      </w:r>
      <w:r w:rsidR="00CF65B9" w:rsidRPr="00CF65B9">
        <w:rPr>
          <w:rFonts w:ascii="Segoe UI" w:eastAsia="Times New Roman" w:hAnsi="Segoe UI" w:cs="Segoe UI"/>
          <w:b/>
          <w:bCs/>
          <w:color w:val="FFFFFF"/>
          <w:kern w:val="0"/>
          <w:sz w:val="23"/>
          <w:szCs w:val="23"/>
          <w14:ligatures w14:val="none"/>
        </w:rPr>
        <w:t> What would a reasonable person do under the circumstances?</w:t>
      </w:r>
    </w:p>
    <w:p w14:paraId="3511694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1">
          <v:shape id="_x0000_i1202" type="#_x0000_t75" style="width:20.25pt;height:18pt">
            <v:imagedata r:id="rId229"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appropriately?</w:t>
      </w:r>
    </w:p>
    <w:p w14:paraId="3511694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2">
          <v:shape id="_x0000_i1203" type="#_x0000_t75" style="width:20.25pt;height:18pt">
            <v:imagedata r:id="rId230"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negligently?</w:t>
      </w:r>
    </w:p>
    <w:p w14:paraId="35116947"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3">
          <v:shape id="_x0000_i1204" type="#_x0000_t75" style="width:20.25pt;height:18pt">
            <v:imagedata r:id="rId231" o:title=""/>
          </v:shape>
        </w:pict>
      </w:r>
      <w:r w:rsidR="00CF65B9" w:rsidRPr="00CF65B9">
        <w:rPr>
          <w:rFonts w:ascii="Segoe UI" w:eastAsia="Times New Roman" w:hAnsi="Segoe UI" w:cs="Segoe UI"/>
          <w:color w:val="4B4F58"/>
          <w:kern w:val="0"/>
          <w:sz w:val="23"/>
          <w:szCs w:val="23"/>
          <w14:ligatures w14:val="none"/>
        </w:rPr>
        <w:t> Who is the more reasonable person, the defendant or the plaintiff?</w:t>
      </w:r>
    </w:p>
    <w:p w14:paraId="3511694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4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IV.3 – “What would a reasonable person do under the circumstances” is the correct answer. This test looks to the defendant’s actions or omissions to decide if they reach the standard of care that a reasonable person or prudent practitioner would maintain, in those same circumstances. Ethics 5th ed. p.130 and 6th ed. P.128 (section 6.2) or </w:t>
      </w:r>
      <w:hyperlink r:id="rId232" w:tgtFrame="_blank" w:history="1">
        <w:r w:rsidRPr="00CF65B9">
          <w:rPr>
            <w:rFonts w:ascii="Segoe UI" w:eastAsia="Times New Roman" w:hAnsi="Segoe UI" w:cs="Segoe UI"/>
            <w:color w:val="0000FF"/>
            <w:kern w:val="0"/>
            <w:sz w:val="23"/>
            <w:szCs w:val="23"/>
            <w14:ligatures w14:val="none"/>
          </w:rPr>
          <w:t>The Reasonable Person</w:t>
        </w:r>
      </w:hyperlink>
    </w:p>
    <w:p w14:paraId="3511694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396</w:t>
      </w:r>
    </w:p>
    <w:p w14:paraId="3511694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According to Alberta’s Concepts of Professionalism, active involvement in technical societies is important, because it reinforces several aspects of____________.</w:t>
      </w:r>
    </w:p>
    <w:p w14:paraId="3511694C"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74">
          <v:shape id="_x0000_i1205" type="#_x0000_t75" style="width:20.25pt;height:18pt">
            <v:imagedata r:id="rId233" o:title=""/>
          </v:shape>
        </w:pict>
      </w:r>
      <w:r w:rsidR="00CF65B9" w:rsidRPr="00CF65B9">
        <w:rPr>
          <w:rFonts w:ascii="Segoe UI" w:eastAsia="Times New Roman" w:hAnsi="Segoe UI" w:cs="Segoe UI"/>
          <w:b/>
          <w:bCs/>
          <w:color w:val="FF0000"/>
          <w:kern w:val="0"/>
          <w:sz w:val="23"/>
          <w:szCs w:val="23"/>
          <w14:ligatures w14:val="none"/>
        </w:rPr>
        <w:t> community involvement</w:t>
      </w:r>
    </w:p>
    <w:p w14:paraId="3511694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5">
          <v:shape id="_x0000_i1206" type="#_x0000_t75" style="width:20.25pt;height:18pt">
            <v:imagedata r:id="rId234" o:title=""/>
          </v:shape>
        </w:pict>
      </w:r>
      <w:r w:rsidR="00CF65B9" w:rsidRPr="00CF65B9">
        <w:rPr>
          <w:rFonts w:ascii="Segoe UI" w:eastAsia="Times New Roman" w:hAnsi="Segoe UI" w:cs="Segoe UI"/>
          <w:color w:val="4B4F58"/>
          <w:kern w:val="0"/>
          <w:sz w:val="23"/>
          <w:szCs w:val="23"/>
          <w14:ligatures w14:val="none"/>
        </w:rPr>
        <w:t> workplace safety</w:t>
      </w:r>
    </w:p>
    <w:p w14:paraId="3511694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76">
          <v:shape id="_x0000_i1207" type="#_x0000_t75" style="width:20.25pt;height:18pt">
            <v:imagedata r:id="rId235" o:title=""/>
          </v:shape>
        </w:pict>
      </w:r>
      <w:r w:rsidR="00CF65B9" w:rsidRPr="00CF65B9">
        <w:rPr>
          <w:rFonts w:ascii="Segoe UI" w:eastAsia="Times New Roman" w:hAnsi="Segoe UI" w:cs="Segoe UI"/>
          <w:b/>
          <w:bCs/>
          <w:color w:val="4B4F58"/>
          <w:kern w:val="0"/>
          <w:sz w:val="23"/>
          <w:szCs w:val="23"/>
          <w14:ligatures w14:val="none"/>
        </w:rPr>
        <w:t> professionalism</w:t>
      </w:r>
    </w:p>
    <w:p w14:paraId="3511694F"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7">
          <v:shape id="_x0000_i1208" type="#_x0000_t75" style="width:20.25pt;height:18pt">
            <v:imagedata r:id="rId236" o:title=""/>
          </v:shape>
        </w:pict>
      </w:r>
      <w:r w:rsidR="00CF65B9" w:rsidRPr="00CF65B9">
        <w:rPr>
          <w:rFonts w:ascii="Segoe UI" w:eastAsia="Times New Roman" w:hAnsi="Segoe UI" w:cs="Segoe UI"/>
          <w:color w:val="4B4F58"/>
          <w:kern w:val="0"/>
          <w:sz w:val="23"/>
          <w:szCs w:val="23"/>
          <w14:ligatures w14:val="none"/>
        </w:rPr>
        <w:t> responsibility</w:t>
      </w:r>
    </w:p>
    <w:p w14:paraId="3511695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95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V.4 – “professionalism.” is the correct answer. Active involvement and technical societies are important because it reinforces several aspects of professionalism. Involvement contributes to the maintenance of knowledge and increased awareness and compliance with ethical standards. Further, networking reinforces the overall professionalism of the group and raises professional status amongst peers and with the public as a whole. </w:t>
      </w:r>
      <w:hyperlink r:id="rId237" w:tgtFrame="_blank" w:history="1">
        <w:r w:rsidRPr="00CF65B9">
          <w:rPr>
            <w:rFonts w:ascii="Segoe UI" w:eastAsia="Times New Roman" w:hAnsi="Segoe UI" w:cs="Segoe UI"/>
            <w:color w:val="0000FF"/>
            <w:kern w:val="0"/>
            <w:sz w:val="23"/>
            <w:szCs w:val="23"/>
            <w14:ligatures w14:val="none"/>
          </w:rPr>
          <w:t>Concepts of Professionalism</w:t>
        </w:r>
      </w:hyperlink>
      <w:r w:rsidRPr="00CF65B9">
        <w:rPr>
          <w:rFonts w:ascii="Segoe UI" w:eastAsia="Times New Roman" w:hAnsi="Segoe UI" w:cs="Segoe UI"/>
          <w:color w:val="FF0000"/>
          <w:kern w:val="0"/>
          <w:sz w:val="23"/>
          <w:szCs w:val="23"/>
          <w14:ligatures w14:val="none"/>
        </w:rPr>
        <w:t> (section 4.2).</w:t>
      </w:r>
    </w:p>
    <w:p w14:paraId="3511695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397</w:t>
      </w:r>
    </w:p>
    <w:p w14:paraId="3511695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and geoscientists have been at work for well over two centuries in Canada, and have since formed numerous professional and technical societies since that time. After which significant historical event did the number of technical societies in Canada grow exponentially?</w:t>
      </w:r>
    </w:p>
    <w:p w14:paraId="35116954"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78">
          <v:shape id="_x0000_i1209" type="#_x0000_t75" style="width:20.25pt;height:18pt">
            <v:imagedata r:id="rId238" o:title=""/>
          </v:shape>
        </w:pict>
      </w:r>
      <w:r w:rsidR="00CF65B9" w:rsidRPr="00CF65B9">
        <w:rPr>
          <w:rFonts w:ascii="Segoe UI" w:eastAsia="Times New Roman" w:hAnsi="Segoe UI" w:cs="Segoe UI"/>
          <w:b/>
          <w:bCs/>
          <w:color w:val="FFFFFF"/>
          <w:kern w:val="0"/>
          <w:sz w:val="23"/>
          <w:szCs w:val="23"/>
          <w14:ligatures w14:val="none"/>
        </w:rPr>
        <w:t> World War II</w:t>
      </w:r>
    </w:p>
    <w:p w14:paraId="3511695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9">
          <v:shape id="_x0000_i1210" type="#_x0000_t75" style="width:20.25pt;height:18pt">
            <v:imagedata r:id="rId239" o:title=""/>
          </v:shape>
        </w:pict>
      </w:r>
      <w:r w:rsidR="00CF65B9" w:rsidRPr="00CF65B9">
        <w:rPr>
          <w:rFonts w:ascii="Segoe UI" w:eastAsia="Times New Roman" w:hAnsi="Segoe UI" w:cs="Segoe UI"/>
          <w:color w:val="4B4F58"/>
          <w:kern w:val="0"/>
          <w:sz w:val="23"/>
          <w:szCs w:val="23"/>
          <w14:ligatures w14:val="none"/>
        </w:rPr>
        <w:t> World War I</w:t>
      </w:r>
    </w:p>
    <w:p w14:paraId="3511695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A">
          <v:shape id="_x0000_i1211" type="#_x0000_t75" style="width:20.25pt;height:18pt">
            <v:imagedata r:id="rId240" o:title=""/>
          </v:shape>
        </w:pict>
      </w:r>
      <w:r w:rsidR="00CF65B9" w:rsidRPr="00CF65B9">
        <w:rPr>
          <w:rFonts w:ascii="Segoe UI" w:eastAsia="Times New Roman" w:hAnsi="Segoe UI" w:cs="Segoe UI"/>
          <w:color w:val="4B4F58"/>
          <w:kern w:val="0"/>
          <w:sz w:val="23"/>
          <w:szCs w:val="23"/>
          <w14:ligatures w14:val="none"/>
        </w:rPr>
        <w:t> The Confederation of 1867</w:t>
      </w:r>
    </w:p>
    <w:p w14:paraId="35116957"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B">
          <v:shape id="_x0000_i1212" type="#_x0000_t75" style="width:20.25pt;height:18pt">
            <v:imagedata r:id="rId241" o:title=""/>
          </v:shape>
        </w:pict>
      </w:r>
      <w:r w:rsidR="00CF65B9" w:rsidRPr="00CF65B9">
        <w:rPr>
          <w:rFonts w:ascii="Segoe UI" w:eastAsia="Times New Roman" w:hAnsi="Segoe UI" w:cs="Segoe UI"/>
          <w:color w:val="4B4F58"/>
          <w:kern w:val="0"/>
          <w:sz w:val="23"/>
          <w:szCs w:val="23"/>
          <w14:ligatures w14:val="none"/>
        </w:rPr>
        <w:t> The North American recession of 2008</w:t>
      </w:r>
    </w:p>
    <w:p w14:paraId="3511695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5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V.4 – “World War II” is the correct answer. Though technical societies grew slowly in the early part of the 20th century, it wasn’t until after World War II that they began to grow exponentially. This growth was a result of an increased number of Canadian Engineers and Geoscientists. Since that time, new societies grow and continue to emerge into the 21st century. Ethics 5th ed. p.432 or 6th ed. p.431 (section 18.2) or </w:t>
      </w:r>
      <w:hyperlink r:id="rId242" w:tgtFrame="_blank" w:history="1">
        <w:r w:rsidRPr="00CF65B9">
          <w:rPr>
            <w:rFonts w:ascii="Segoe UI" w:eastAsia="Times New Roman" w:hAnsi="Segoe UI" w:cs="Segoe UI"/>
            <w:color w:val="0000FF"/>
            <w:kern w:val="0"/>
            <w:sz w:val="23"/>
            <w:szCs w:val="23"/>
            <w14:ligatures w14:val="none"/>
          </w:rPr>
          <w:t>History of Engineering</w:t>
        </w:r>
      </w:hyperlink>
      <w:r w:rsidRPr="00CF65B9">
        <w:rPr>
          <w:rFonts w:ascii="Segoe UI" w:eastAsia="Times New Roman" w:hAnsi="Segoe UI" w:cs="Segoe UI"/>
          <w:color w:val="6DB46D"/>
          <w:kern w:val="0"/>
          <w:sz w:val="23"/>
          <w:szCs w:val="23"/>
          <w14:ligatures w14:val="none"/>
        </w:rPr>
        <w:t> (under “Engineering Contributions during World War II”)</w:t>
      </w:r>
    </w:p>
    <w:p w14:paraId="3511695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398</w:t>
      </w:r>
    </w:p>
    <w:p w14:paraId="3511695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association’s Practice Review Board (PRB) is responsible for conducting practice reviews for members and permit holders. While reviewing an individual member, the PRB can check all BUT which of the following?</w:t>
      </w:r>
    </w:p>
    <w:p w14:paraId="3511695C"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7C">
          <v:shape id="_x0000_i1213" type="#_x0000_t75" style="width:20.25pt;height:18pt">
            <v:imagedata r:id="rId243" o:title=""/>
          </v:shape>
        </w:pict>
      </w:r>
      <w:r w:rsidR="00CF65B9" w:rsidRPr="00CF65B9">
        <w:rPr>
          <w:rFonts w:ascii="Segoe UI" w:eastAsia="Times New Roman" w:hAnsi="Segoe UI" w:cs="Segoe UI"/>
          <w:b/>
          <w:bCs/>
          <w:color w:val="FFFFFF"/>
          <w:kern w:val="0"/>
          <w:sz w:val="23"/>
          <w:szCs w:val="23"/>
          <w14:ligatures w14:val="none"/>
        </w:rPr>
        <w:t> The member’s Professional Practice Management Plan (PPMP) ensures all work is done responsibly and meets all legal standards.</w:t>
      </w:r>
    </w:p>
    <w:p w14:paraId="3511695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D">
          <v:shape id="_x0000_i1214" type="#_x0000_t75" style="width:20.25pt;height:18pt">
            <v:imagedata r:id="rId244" o:title=""/>
          </v:shape>
        </w:pict>
      </w:r>
      <w:r w:rsidR="00CF65B9" w:rsidRPr="00CF65B9">
        <w:rPr>
          <w:rFonts w:ascii="Segoe UI" w:eastAsia="Times New Roman" w:hAnsi="Segoe UI" w:cs="Segoe UI"/>
          <w:color w:val="4B4F58"/>
          <w:kern w:val="0"/>
          <w:sz w:val="23"/>
          <w:szCs w:val="23"/>
          <w14:ligatures w14:val="none"/>
        </w:rPr>
        <w:t> The member’s professional competence.</w:t>
      </w:r>
    </w:p>
    <w:p w14:paraId="3511695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7E">
          <v:shape id="_x0000_i1215" type="#_x0000_t75" style="width:20.25pt;height:18pt">
            <v:imagedata r:id="rId245" o:title=""/>
          </v:shape>
        </w:pict>
      </w:r>
      <w:r w:rsidR="00CF65B9" w:rsidRPr="00CF65B9">
        <w:rPr>
          <w:rFonts w:ascii="Segoe UI" w:eastAsia="Times New Roman" w:hAnsi="Segoe UI" w:cs="Segoe UI"/>
          <w:color w:val="4B4F58"/>
          <w:kern w:val="0"/>
          <w:sz w:val="23"/>
          <w:szCs w:val="23"/>
          <w14:ligatures w14:val="none"/>
        </w:rPr>
        <w:t> The member’s Continuing Professional Development (CPD) records to ensure they are up to date and accurate.</w:t>
      </w:r>
    </w:p>
    <w:p w14:paraId="3511695F"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F">
          <v:shape id="_x0000_i1216" type="#_x0000_t75" style="width:20.25pt;height:18pt">
            <v:imagedata r:id="rId246" o:title=""/>
          </v:shape>
        </w:pict>
      </w:r>
      <w:r w:rsidR="00CF65B9" w:rsidRPr="00CF65B9">
        <w:rPr>
          <w:rFonts w:ascii="Segoe UI" w:eastAsia="Times New Roman" w:hAnsi="Segoe UI" w:cs="Segoe UI"/>
          <w:color w:val="4B4F58"/>
          <w:kern w:val="0"/>
          <w:sz w:val="23"/>
          <w:szCs w:val="23"/>
          <w14:ligatures w14:val="none"/>
        </w:rPr>
        <w:t> The member’s technical competence.</w:t>
      </w:r>
    </w:p>
    <w:p w14:paraId="3511696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6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VI.2 – “The member’s Professional Practice Management Plan (PPMP) ensures all work is done responsibly and meets all legal standards” is the correct answer. When an association’s PRB conducts a practice review on an individual member, it will check for technical and professional competence, as well as the member’s CPD hours to ensure they are up to date and accurate. However, the PRB will NOT check for an individual member’s Professional Practice Management Plan (PPMP) during a review. It is important to note that the PRB will only check for a PMPP when doing a review of a </w:t>
      </w:r>
      <w:r w:rsidRPr="00CF65B9">
        <w:rPr>
          <w:rFonts w:ascii="Segoe UI" w:eastAsia="Times New Roman" w:hAnsi="Segoe UI" w:cs="Segoe UI"/>
          <w:i/>
          <w:iCs/>
          <w:color w:val="6DB46D"/>
          <w:kern w:val="0"/>
          <w:sz w:val="23"/>
          <w:szCs w:val="23"/>
          <w14:ligatures w14:val="none"/>
        </w:rPr>
        <w:t>permit holder</w:t>
      </w:r>
      <w:r w:rsidRPr="00CF65B9">
        <w:rPr>
          <w:rFonts w:ascii="Segoe UI" w:eastAsia="Times New Roman" w:hAnsi="Segoe UI" w:cs="Segoe UI"/>
          <w:color w:val="6DB46D"/>
          <w:kern w:val="0"/>
          <w:sz w:val="23"/>
          <w:szCs w:val="23"/>
          <w14:ligatures w14:val="none"/>
        </w:rPr>
        <w:t> (i.e. a company that is allowed to practice engineering or geoscience). A PMPP, in short, is a company-wide plan that outlines and describes company procedures, policies, and systems to ensure responsible work that meets all legal standards. </w:t>
      </w:r>
      <w:hyperlink r:id="rId247"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6DB46D"/>
          <w:kern w:val="0"/>
          <w:sz w:val="23"/>
          <w:szCs w:val="23"/>
          <w14:ligatures w14:val="none"/>
        </w:rPr>
        <w:t>.</w:t>
      </w:r>
    </w:p>
    <w:p w14:paraId="3511696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399</w:t>
      </w:r>
    </w:p>
    <w:p w14:paraId="3511696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Craig’s professional engineering license expired in 2017 when he decided to retire and travel abroad. Upon returning home the following year, Craig realizes that the retired life is a little too laid back for his liking and decides that part-time work would suit his lifestyle better. Craig knows that in order to practice engineering again as a professional, he must have his license reinstated by his provincial association. In order for the association to do this, however, the Practice Review Board (PRB) must first conduct a review to determine which of the following?</w:t>
      </w:r>
    </w:p>
    <w:p w14:paraId="35116964"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80">
          <v:shape id="_x0000_i1217" type="#_x0000_t75" style="width:20.25pt;height:18pt">
            <v:imagedata r:id="rId248" o:title=""/>
          </v:shape>
        </w:pict>
      </w:r>
      <w:r w:rsidR="00CF65B9" w:rsidRPr="00CF65B9">
        <w:rPr>
          <w:rFonts w:ascii="Segoe UI" w:eastAsia="Times New Roman" w:hAnsi="Segoe UI" w:cs="Segoe UI"/>
          <w:b/>
          <w:bCs/>
          <w:color w:val="FF0000"/>
          <w:kern w:val="0"/>
          <w:sz w:val="23"/>
          <w:szCs w:val="23"/>
          <w14:ligatures w14:val="none"/>
        </w:rPr>
        <w:t> Whether there is an actual demand for the specific expertise or experience that Craig brings to the profession.</w:t>
      </w:r>
    </w:p>
    <w:p w14:paraId="35116965"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1">
          <v:shape id="_x0000_i1218" type="#_x0000_t75" style="width:20.25pt;height:18pt">
            <v:imagedata r:id="rId249" o:title=""/>
          </v:shape>
        </w:pict>
      </w:r>
      <w:r w:rsidR="00CF65B9" w:rsidRPr="00CF65B9">
        <w:rPr>
          <w:rFonts w:ascii="Segoe UI" w:eastAsia="Times New Roman" w:hAnsi="Segoe UI" w:cs="Segoe UI"/>
          <w:color w:val="4B4F58"/>
          <w:kern w:val="0"/>
          <w:sz w:val="23"/>
          <w:szCs w:val="23"/>
          <w14:ligatures w14:val="none"/>
        </w:rPr>
        <w:t> Whether Craig had stayed up to date on his Continuing Professional Development (CPD) while not practicing.</w:t>
      </w:r>
    </w:p>
    <w:p w14:paraId="35116966"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2">
          <v:shape id="_x0000_i1219" type="#_x0000_t75" style="width:20.25pt;height:18pt">
            <v:imagedata r:id="rId250" o:title=""/>
          </v:shape>
        </w:pict>
      </w:r>
      <w:r w:rsidR="00CF65B9" w:rsidRPr="00CF65B9">
        <w:rPr>
          <w:rFonts w:ascii="Segoe UI" w:eastAsia="Times New Roman" w:hAnsi="Segoe UI" w:cs="Segoe UI"/>
          <w:color w:val="4B4F58"/>
          <w:kern w:val="0"/>
          <w:sz w:val="23"/>
          <w:szCs w:val="23"/>
          <w14:ligatures w14:val="none"/>
        </w:rPr>
        <w:t> Whether Craig had received any prior forms of disciplinary action by the association during his time as a professional engineer.</w:t>
      </w:r>
    </w:p>
    <w:p w14:paraId="35116967"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83">
          <v:shape id="_x0000_i1220" type="#_x0000_t75" style="width:20.25pt;height:18pt">
            <v:imagedata r:id="rId251" o:title=""/>
          </v:shape>
        </w:pict>
      </w:r>
      <w:r w:rsidR="00CF65B9" w:rsidRPr="00CF65B9">
        <w:rPr>
          <w:rFonts w:ascii="Segoe UI" w:eastAsia="Times New Roman" w:hAnsi="Segoe UI" w:cs="Segoe UI"/>
          <w:b/>
          <w:bCs/>
          <w:color w:val="4B4F58"/>
          <w:kern w:val="0"/>
          <w:sz w:val="23"/>
          <w:szCs w:val="23"/>
          <w14:ligatures w14:val="none"/>
        </w:rPr>
        <w:t> Whether the standard of practice changed while Craig was not practicing.</w:t>
      </w:r>
    </w:p>
    <w:p w14:paraId="3511696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6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VI.2 – “Whether the standard of practice changed while Craig was not practicing” is the correct answer. When a professional’s license expires or is cancelled, the PRB must conduct a review before the individual’s license can be </w:t>
      </w:r>
      <w:r w:rsidRPr="00CF65B9">
        <w:rPr>
          <w:rFonts w:ascii="Segoe UI" w:eastAsia="Times New Roman" w:hAnsi="Segoe UI" w:cs="Segoe UI"/>
          <w:color w:val="FF0000"/>
          <w:kern w:val="0"/>
          <w:sz w:val="23"/>
          <w:szCs w:val="23"/>
          <w14:ligatures w14:val="none"/>
        </w:rPr>
        <w:lastRenderedPageBreak/>
        <w:t>reinstated. This review specifically looks to determine whether the standard of practice changed while the individual was not practicing. In this scenario, the PRB would look to determine whether the standard of practice had changed since Craig retired in 2017. The answer, “Whether Craig had stayed up to date on his Continuing Professional Development (CPD) while he was not practicing,” is incorrect because a member with an expired or cancelled license is not expected to continue their CPD. However, it should be noted that the PRB may recommend that an individual update their CPD before they continue to practice as a licensed professional, to keep up to date with the standard of practice. All other answers are incorrect. </w:t>
      </w:r>
      <w:hyperlink r:id="rId252"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FF0000"/>
          <w:kern w:val="0"/>
          <w:sz w:val="23"/>
          <w:szCs w:val="23"/>
          <w14:ligatures w14:val="none"/>
        </w:rPr>
        <w:t>.</w:t>
      </w:r>
    </w:p>
    <w:p w14:paraId="3511696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400</w:t>
      </w:r>
    </w:p>
    <w:p w14:paraId="3511696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Taylor, P.Eng., a senior engineer at his firm, has been mentoring a new employee Owen, P.Eng. Though Owen is fully licensed and has finished his education and experience requirements, the firm has requested that Taylor oversee Owen’s first few projects and seals them to ensure accuracy and good quality. Yesterday, Owen asked Taylor to review his first completed technical drawings and stamp them once checked. Taylor knows that he must carry out a “thorough review,” however, according to most association guidelines, what suffices as a “thorough review” in this scenario?</w:t>
      </w:r>
    </w:p>
    <w:p w14:paraId="3511696C" w14:textId="77777777" w:rsidR="00CF65B9" w:rsidRPr="00CF65B9" w:rsidRDefault="00000000"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84">
          <v:shape id="_x0000_i1221" type="#_x0000_t75" style="width:20.25pt;height:18pt">
            <v:imagedata r:id="rId253" o:title=""/>
          </v:shape>
        </w:pict>
      </w:r>
      <w:r w:rsidR="00CF65B9" w:rsidRPr="00CF65B9">
        <w:rPr>
          <w:rFonts w:ascii="Segoe UI" w:eastAsia="Times New Roman" w:hAnsi="Segoe UI" w:cs="Segoe UI"/>
          <w:b/>
          <w:bCs/>
          <w:color w:val="FFFFFF"/>
          <w:kern w:val="0"/>
          <w:sz w:val="23"/>
          <w:szCs w:val="23"/>
          <w14:ligatures w14:val="none"/>
        </w:rPr>
        <w:t> Taylor must review the work to the degree that he feels he can accept responsibility for it.</w:t>
      </w:r>
    </w:p>
    <w:p w14:paraId="3511696D"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5">
          <v:shape id="_x0000_i1222" type="#_x0000_t75" style="width:20.25pt;height:18pt">
            <v:imagedata r:id="rId254" o:title=""/>
          </v:shape>
        </w:pict>
      </w:r>
      <w:r w:rsidR="00CF65B9" w:rsidRPr="00CF65B9">
        <w:rPr>
          <w:rFonts w:ascii="Segoe UI" w:eastAsia="Times New Roman" w:hAnsi="Segoe UI" w:cs="Segoe UI"/>
          <w:color w:val="4B4F58"/>
          <w:kern w:val="0"/>
          <w:sz w:val="23"/>
          <w:szCs w:val="23"/>
          <w14:ligatures w14:val="none"/>
        </w:rPr>
        <w:t> Taylor must only briefly review his work since Owen is a licensed P.Eng, and therefore, the report likely has few errors.</w:t>
      </w:r>
    </w:p>
    <w:p w14:paraId="3511696E"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6">
          <v:shape id="_x0000_i1223" type="#_x0000_t75" style="width:20.25pt;height:18pt">
            <v:imagedata r:id="rId255" o:title=""/>
          </v:shape>
        </w:pict>
      </w:r>
      <w:r w:rsidR="00CF65B9" w:rsidRPr="00CF65B9">
        <w:rPr>
          <w:rFonts w:ascii="Segoe UI" w:eastAsia="Times New Roman" w:hAnsi="Segoe UI" w:cs="Segoe UI"/>
          <w:color w:val="4B4F58"/>
          <w:kern w:val="0"/>
          <w:sz w:val="23"/>
          <w:szCs w:val="23"/>
          <w14:ligatures w14:val="none"/>
        </w:rPr>
        <w:t> Taylor must completely duplicate the work to thoroughly review it since Owen was not working under his direct supervision.</w:t>
      </w:r>
    </w:p>
    <w:p w14:paraId="3511696F" w14:textId="77777777" w:rsidR="00CF65B9" w:rsidRPr="00CF65B9" w:rsidRDefault="00000000"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7">
          <v:shape id="_x0000_i1224" type="#_x0000_t75" style="width:20.25pt;height:18pt">
            <v:imagedata r:id="rId256" o:title=""/>
          </v:shape>
        </w:pict>
      </w:r>
      <w:r w:rsidR="00CF65B9" w:rsidRPr="00CF65B9">
        <w:rPr>
          <w:rFonts w:ascii="Segoe UI" w:eastAsia="Times New Roman" w:hAnsi="Segoe UI" w:cs="Segoe UI"/>
          <w:color w:val="4B4F58"/>
          <w:kern w:val="0"/>
          <w:sz w:val="23"/>
          <w:szCs w:val="23"/>
          <w14:ligatures w14:val="none"/>
        </w:rPr>
        <w:t> Taylor must spend at least half the amount of time that it took Owen to finish the drawings, to review them.</w:t>
      </w:r>
    </w:p>
    <w:p w14:paraId="3511697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7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I.2 – “Taylor must review the work to the degree that he feels he can accept responsibility for it” is the correct answer. The guidelines presented by the provincial/territorial associations regarding reviewing others’ work do not give quantitative measures to specify how much supervision or review is required for a professional to review and seal a document or drawing.  Instead, the professional must use their judgement and review the document or drawing before sealing. In some cases, this could be a quick review, and in others, it may mean that the professional feels they must completely duplicate the drawing or document on their own before sealing. Therefore, in this scenario, Taylor must review the work to the degree that he feels he can take responsibility for it. There is no strict guideline or </w:t>
      </w:r>
      <w:r w:rsidRPr="00CF65B9">
        <w:rPr>
          <w:rFonts w:ascii="Segoe UI" w:eastAsia="Times New Roman" w:hAnsi="Segoe UI" w:cs="Segoe UI"/>
          <w:color w:val="6DB46D"/>
          <w:kern w:val="0"/>
          <w:sz w:val="23"/>
          <w:szCs w:val="23"/>
          <w14:ligatures w14:val="none"/>
        </w:rPr>
        <w:lastRenderedPageBreak/>
        <w:t>quantitative unit of measurement for him to use, other than his judgement. One could argue that all answers MAY be correct, depending on how much time and effort it takes Taylor to review the drawings. However, the MOST correct answer is that he must check the drawing until he feels he can take responsibility for it, regardless of the time and effort it takes to review it. Ethics 5th ed. p.101 or 6th ed. p.98 (section 4.8) or </w:t>
      </w:r>
      <w:hyperlink r:id="rId257" w:tgtFrame="_blank" w:history="1">
        <w:r w:rsidRPr="00CF65B9">
          <w:rPr>
            <w:rFonts w:ascii="Segoe UI" w:eastAsia="Times New Roman" w:hAnsi="Segoe UI" w:cs="Segoe UI"/>
            <w:color w:val="0000FF"/>
            <w:kern w:val="0"/>
            <w:sz w:val="23"/>
            <w:szCs w:val="23"/>
            <w14:ligatures w14:val="none"/>
          </w:rPr>
          <w:t>https://www.apega.ca/docs/default-source/pdfs/standards-guidelines/relying-on-the-work-of-others-and-outsourcing.pdf?sfvrsn=45759b55_20</w:t>
        </w:r>
      </w:hyperlink>
      <w:r w:rsidRPr="00CF65B9">
        <w:rPr>
          <w:rFonts w:ascii="Segoe UI" w:eastAsia="Times New Roman" w:hAnsi="Segoe UI" w:cs="Segoe UI"/>
          <w:color w:val="6DB46D"/>
          <w:kern w:val="0"/>
          <w:sz w:val="23"/>
          <w:szCs w:val="23"/>
          <w14:ligatures w14:val="none"/>
        </w:rPr>
        <w:t> (section 3.1.2)</w:t>
      </w:r>
    </w:p>
    <w:p w14:paraId="35116972"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376</w:t>
      </w:r>
    </w:p>
    <w:p w14:paraId="3511697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are Engineers Canada and the Canadian Council of Professional Geoscientists involved with?</w:t>
      </w:r>
    </w:p>
    <w:p w14:paraId="35116974"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88">
          <v:shape id="_x0000_i1225" type="#_x0000_t75" style="width:20.25pt;height:18pt">
            <v:imagedata r:id="rId258" o:title=""/>
          </v:shape>
        </w:pict>
      </w:r>
      <w:r w:rsidR="00CF65B9" w:rsidRPr="00CF65B9">
        <w:rPr>
          <w:rFonts w:ascii="Segoe UI" w:eastAsia="Times New Roman" w:hAnsi="Segoe UI" w:cs="Segoe UI"/>
          <w:b/>
          <w:bCs/>
          <w:color w:val="FF0000"/>
          <w:kern w:val="0"/>
          <w:sz w:val="23"/>
          <w:szCs w:val="23"/>
          <w14:ligatures w14:val="none"/>
        </w:rPr>
        <w:t> Awarding professional licenses</w:t>
      </w:r>
    </w:p>
    <w:p w14:paraId="35116975"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89">
          <v:shape id="_x0000_i1226" type="#_x0000_t75" style="width:20.25pt;height:18pt">
            <v:imagedata r:id="rId259" o:title=""/>
          </v:shape>
        </w:pict>
      </w:r>
      <w:r w:rsidR="00CF65B9" w:rsidRPr="00CF65B9">
        <w:rPr>
          <w:rFonts w:ascii="Segoe UI" w:eastAsia="Times New Roman" w:hAnsi="Segoe UI" w:cs="Segoe UI"/>
          <w:b/>
          <w:bCs/>
          <w:color w:val="4B4F58"/>
          <w:kern w:val="0"/>
          <w:sz w:val="23"/>
          <w:szCs w:val="23"/>
          <w14:ligatures w14:val="none"/>
        </w:rPr>
        <w:t> Accrediting university programs in Canada</w:t>
      </w:r>
    </w:p>
    <w:p w14:paraId="35116976"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A">
          <v:shape id="_x0000_i1227" type="#_x0000_t75" style="width:20.25pt;height:18pt">
            <v:imagedata r:id="rId260" o:title=""/>
          </v:shape>
        </w:pict>
      </w:r>
      <w:r w:rsidR="00CF65B9" w:rsidRPr="00CF65B9">
        <w:rPr>
          <w:rFonts w:ascii="Segoe UI" w:eastAsia="Times New Roman" w:hAnsi="Segoe UI" w:cs="Segoe UI"/>
          <w:color w:val="4B4F58"/>
          <w:kern w:val="0"/>
          <w:sz w:val="23"/>
          <w:szCs w:val="23"/>
          <w14:ligatures w14:val="none"/>
        </w:rPr>
        <w:t> Appointing some of your association’s council members</w:t>
      </w:r>
    </w:p>
    <w:p w14:paraId="3511697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B">
          <v:shape id="_x0000_i1228" type="#_x0000_t75" style="width:20.25pt;height:18pt">
            <v:imagedata r:id="rId261" o:title=""/>
          </v:shape>
        </w:pict>
      </w:r>
      <w:r w:rsidR="00CF65B9" w:rsidRPr="00CF65B9">
        <w:rPr>
          <w:rFonts w:ascii="Segoe UI" w:eastAsia="Times New Roman" w:hAnsi="Segoe UI" w:cs="Segoe UI"/>
          <w:color w:val="4B4F58"/>
          <w:kern w:val="0"/>
          <w:sz w:val="23"/>
          <w:szCs w:val="23"/>
          <w14:ligatures w14:val="none"/>
        </w:rPr>
        <w:t> Validating Continuing Professional Development (CPD) hours</w:t>
      </w:r>
    </w:p>
    <w:p w14:paraId="3511697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7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“Accrediting your university program” is the correct answer. Engineers Canada and the Candian Council of Professional Geoscientists are federations of the provincial and territorial associations and accredit university programs to help associations approve members who have met this educational requirement.  The answers, “Awarding professional licenses” and “Validating Continuing Professional Development (CPD) hours” are both incorrect, as these are roles that your provincial/territorial associations would be responsible for. Further, the answer “Appointing some of your association’s council members” is incorrect because the members of the Association elect most council members. Ethics 5th ed. p.56 or 6th ed. p.52 (section 2.18) or </w:t>
      </w:r>
      <w:hyperlink r:id="rId262" w:tgtFrame="_blank" w:history="1">
        <w:r w:rsidRPr="00CF65B9">
          <w:rPr>
            <w:rFonts w:ascii="Segoe UI" w:eastAsia="Times New Roman" w:hAnsi="Segoe UI" w:cs="Segoe UI"/>
            <w:color w:val="0000FF"/>
            <w:kern w:val="0"/>
            <w:sz w:val="23"/>
            <w:szCs w:val="23"/>
            <w14:ligatures w14:val="none"/>
          </w:rPr>
          <w:t>Accreditation Board</w:t>
        </w:r>
      </w:hyperlink>
    </w:p>
    <w:p w14:paraId="3511697A"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377</w:t>
      </w:r>
    </w:p>
    <w:p w14:paraId="3511697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Kyle Ryan has worked as a professional engineer for over 15 years but has always practiced under his boss’ direct control within a firm. Wanting more freedom and flexibility, Kyle moves cross country and begins the process of starting his own firm. He hires 15 individuals over the next 6 months, some as employees, others as partners and shareholders. Nonetheless, they are all professionally licensed engineers. Kyle then realizes he will reach a wider range of clients by creating a joint firm, and therefore, makes it his goal to hire about 10 registered architects within the next year. He names the joint-firm Ryan Engineers and Architects to not have to </w:t>
      </w:r>
      <w:r w:rsidRPr="00CF65B9">
        <w:rPr>
          <w:rFonts w:ascii="Segoe UI" w:eastAsia="Times New Roman" w:hAnsi="Segoe UI" w:cs="Segoe UI"/>
          <w:color w:val="4B4F58"/>
          <w:kern w:val="0"/>
          <w:sz w:val="23"/>
          <w:szCs w:val="23"/>
          <w14:ligatures w14:val="none"/>
        </w:rPr>
        <w:lastRenderedPageBreak/>
        <w:t>change the name and opens for business right away. According to most association’s provincial/territorial Acts, is the firm’s name acceptable for use, and why or why not?</w:t>
      </w:r>
    </w:p>
    <w:p w14:paraId="3511697C"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8C">
          <v:shape id="_x0000_i1229" type="#_x0000_t75" style="width:20.25pt;height:18pt">
            <v:imagedata r:id="rId263" o:title=""/>
          </v:shape>
        </w:pict>
      </w:r>
      <w:r w:rsidR="00CF65B9" w:rsidRPr="00CF65B9">
        <w:rPr>
          <w:rFonts w:ascii="Segoe UI" w:eastAsia="Times New Roman" w:hAnsi="Segoe UI" w:cs="Segoe UI"/>
          <w:b/>
          <w:bCs/>
          <w:color w:val="FF0000"/>
          <w:kern w:val="0"/>
          <w:sz w:val="23"/>
          <w:szCs w:val="23"/>
          <w14:ligatures w14:val="none"/>
        </w:rPr>
        <w:t> Yes, this title is acceptable. Only Engineers and Geoscientists have the right to title in Canada, so as long as Kyle has licensed Engineers on staff, he may use the title of “Architects” in the firm’s name.</w:t>
      </w:r>
    </w:p>
    <w:p w14:paraId="3511697D"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D">
          <v:shape id="_x0000_i1230" type="#_x0000_t75" style="width:20.25pt;height:18pt">
            <v:imagedata r:id="rId264" o:title=""/>
          </v:shape>
        </w:pict>
      </w:r>
      <w:r w:rsidR="00CF65B9" w:rsidRPr="00CF65B9">
        <w:rPr>
          <w:rFonts w:ascii="Segoe UI" w:eastAsia="Times New Roman" w:hAnsi="Segoe UI" w:cs="Segoe UI"/>
          <w:color w:val="4B4F58"/>
          <w:kern w:val="0"/>
          <w:sz w:val="23"/>
          <w:szCs w:val="23"/>
          <w14:ligatures w14:val="none"/>
        </w:rPr>
        <w:t> Yes, this title is acceptable. So long as no engineer within Kyle’s firm acts as or holds themselves out as a licensed architect, he can use the title “architect” within his firm’s name to attract business.</w:t>
      </w:r>
    </w:p>
    <w:p w14:paraId="3511697E"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E">
          <v:shape id="_x0000_i1231" type="#_x0000_t75" style="width:20.25pt;height:18pt">
            <v:imagedata r:id="rId265" o:title=""/>
          </v:shape>
        </w:pict>
      </w:r>
      <w:r w:rsidR="00CF65B9" w:rsidRPr="00CF65B9">
        <w:rPr>
          <w:rFonts w:ascii="Segoe UI" w:eastAsia="Times New Roman" w:hAnsi="Segoe UI" w:cs="Segoe UI"/>
          <w:color w:val="4B4F58"/>
          <w:kern w:val="0"/>
          <w:sz w:val="23"/>
          <w:szCs w:val="23"/>
          <w14:ligatures w14:val="none"/>
        </w:rPr>
        <w:t> No, this title is unacceptable. Before using the title “architect” within his firm’s name, he must ensure that there are registered architects hired as full-time employees in his firm.</w:t>
      </w:r>
    </w:p>
    <w:p w14:paraId="3511697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8F">
          <v:shape id="_x0000_i1232" type="#_x0000_t75" style="width:20.25pt;height:18pt">
            <v:imagedata r:id="rId266" o:title=""/>
          </v:shape>
        </w:pict>
      </w:r>
      <w:r w:rsidR="00CF65B9" w:rsidRPr="00CF65B9">
        <w:rPr>
          <w:rFonts w:ascii="Segoe UI" w:eastAsia="Times New Roman" w:hAnsi="Segoe UI" w:cs="Segoe UI"/>
          <w:b/>
          <w:bCs/>
          <w:color w:val="4B4F58"/>
          <w:kern w:val="0"/>
          <w:sz w:val="23"/>
          <w:szCs w:val="23"/>
          <w14:ligatures w14:val="none"/>
        </w:rPr>
        <w:t> No, this title is unacceptable. To use the title “architect” within the name of his firm, Kyle must also have licensed architects as partners or shareholders within the firm.</w:t>
      </w:r>
    </w:p>
    <w:p w14:paraId="3511698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8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“No, this title is unacceptable. To use the title “architect” within the name of his firm, Kyle must also have licensed architects as partners or shareholders within the firm” is the correct answer. According to most association’s provincial/territorial Acts, in order to hold out a joint firm with a title including “Engineers and Architects” or “Architects and Engineers,” the firm must have both professional engineers and registered architects as shareholders and/or partners in the firm. Simply having registered architects on staff will not suffice. All other answers are incorrect. Section 4, </w:t>
      </w:r>
      <w:hyperlink r:id="rId267" w:tgtFrame="_blank" w:history="1">
        <w:r w:rsidRPr="00CF65B9">
          <w:rPr>
            <w:rFonts w:ascii="Segoe UI" w:eastAsia="Times New Roman" w:hAnsi="Segoe UI" w:cs="Segoe UI"/>
            <w:color w:val="0000FF"/>
            <w:kern w:val="0"/>
            <w:sz w:val="23"/>
            <w:szCs w:val="23"/>
            <w14:ligatures w14:val="none"/>
          </w:rPr>
          <w:t>Engineering And Geoscience Professions Act</w:t>
        </w:r>
      </w:hyperlink>
      <w:r w:rsidRPr="00CF65B9">
        <w:rPr>
          <w:rFonts w:ascii="Segoe UI" w:eastAsia="Times New Roman" w:hAnsi="Segoe UI" w:cs="Segoe UI"/>
          <w:color w:val="FF0000"/>
          <w:kern w:val="0"/>
          <w:sz w:val="23"/>
          <w:szCs w:val="23"/>
          <w14:ligatures w14:val="none"/>
        </w:rPr>
        <w:t>.</w:t>
      </w:r>
    </w:p>
    <w:p w14:paraId="35116982"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378</w:t>
      </w:r>
    </w:p>
    <w:p w14:paraId="3511698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While drafting a contract for your current project, your employer asks you to charge the client for six weeks of work when you have already calculated that the project will take no longer than five weeks to complete. Your employer guarantees that the client will not notice the extra charge, and he promises to give you a percentage of the extra profit margin. You know that this is illegal, so as a professional in this scenario, what should you do to protect yourself from legal repercussions?</w:t>
      </w:r>
    </w:p>
    <w:p w14:paraId="35116984"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0">
          <v:shape id="_x0000_i1233" type="#_x0000_t75" style="width:20.25pt;height:18pt">
            <v:imagedata r:id="rId268" o:title=""/>
          </v:shape>
        </w:pict>
      </w:r>
      <w:r w:rsidR="00CF65B9" w:rsidRPr="00CF65B9">
        <w:rPr>
          <w:rFonts w:ascii="Segoe UI" w:eastAsia="Times New Roman" w:hAnsi="Segoe UI" w:cs="Segoe UI"/>
          <w:b/>
          <w:bCs/>
          <w:color w:val="FF0000"/>
          <w:kern w:val="0"/>
          <w:sz w:val="23"/>
          <w:szCs w:val="23"/>
          <w14:ligatures w14:val="none"/>
        </w:rPr>
        <w:t> Go ahead with your employer’s advice, but first, ensure that you obtain a written copy of these instructions.</w:t>
      </w:r>
    </w:p>
    <w:p w14:paraId="35116985"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91">
          <v:shape id="_x0000_i1234" type="#_x0000_t75" style="width:20.25pt;height:18pt">
            <v:imagedata r:id="rId269" o:title=""/>
          </v:shape>
        </w:pict>
      </w:r>
      <w:r w:rsidR="00CF65B9" w:rsidRPr="00CF65B9">
        <w:rPr>
          <w:rFonts w:ascii="Segoe UI" w:eastAsia="Times New Roman" w:hAnsi="Segoe UI" w:cs="Segoe UI"/>
          <w:color w:val="4B4F58"/>
          <w:kern w:val="0"/>
          <w:sz w:val="23"/>
          <w:szCs w:val="23"/>
          <w14:ligatures w14:val="none"/>
        </w:rPr>
        <w:t> Follow your employer’s instructions. As your employer, he is responsible for your actions, and therefore you cannot be held legally accountable for following his instruction.</w:t>
      </w:r>
    </w:p>
    <w:p w14:paraId="35116986"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2">
          <v:shape id="_x0000_i1235" type="#_x0000_t75" style="width:20.25pt;height:18pt">
            <v:imagedata r:id="rId270" o:title=""/>
          </v:shape>
        </w:pict>
      </w:r>
      <w:r w:rsidR="00CF65B9" w:rsidRPr="00CF65B9">
        <w:rPr>
          <w:rFonts w:ascii="Segoe UI" w:eastAsia="Times New Roman" w:hAnsi="Segoe UI" w:cs="Segoe UI"/>
          <w:color w:val="4B4F58"/>
          <w:kern w:val="0"/>
          <w:sz w:val="23"/>
          <w:szCs w:val="23"/>
          <w14:ligatures w14:val="none"/>
        </w:rPr>
        <w:t> Refuse your employer's instructions, but be prepared to face repercussions because your employer has “just cause” to dismiss you for not following instructions.</w:t>
      </w:r>
    </w:p>
    <w:p w14:paraId="3511698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3">
          <v:shape id="_x0000_i1236" type="#_x0000_t75" style="width:20.25pt;height:18pt">
            <v:imagedata r:id="rId271" o:title=""/>
          </v:shape>
        </w:pict>
      </w:r>
      <w:r w:rsidR="00CF65B9" w:rsidRPr="00CF65B9">
        <w:rPr>
          <w:rFonts w:ascii="Segoe UI" w:eastAsia="Times New Roman" w:hAnsi="Segoe UI" w:cs="Segoe UI"/>
          <w:b/>
          <w:bCs/>
          <w:color w:val="4B4F58"/>
          <w:kern w:val="0"/>
          <w:sz w:val="23"/>
          <w:szCs w:val="23"/>
          <w14:ligatures w14:val="none"/>
        </w:rPr>
        <w:t> Refuse your employer's instructions, and advise him that what he is suggesting is illegal.</w:t>
      </w:r>
    </w:p>
    <w:p w14:paraId="3511698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8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 “Refuse your employer’s instructions, and inform him that what he is suggesting is illegal” is the correct answer. Your employer does NOT have the right or authority to instruct you to do something illegal. If your employer demands you to act illegally, you should refuse the work and advise them that what they are asking you to do is illegal. If you go ahead with your employer’s instructions, you will be legally responsible for your actions, regardless of if you have these instructions in writing or not. Ethics 5th ed. or 6th ed. p.233-234 (section 10.2) </w:t>
      </w:r>
      <w:hyperlink r:id="rId272" w:tgtFrame="_blank" w:history="1">
        <w:r w:rsidRPr="00CF65B9">
          <w:rPr>
            <w:rFonts w:ascii="Segoe UI" w:eastAsia="Times New Roman" w:hAnsi="Segoe UI" w:cs="Segoe UI"/>
            <w:color w:val="0000FF"/>
            <w:kern w:val="0"/>
            <w:sz w:val="23"/>
            <w:szCs w:val="23"/>
            <w14:ligatures w14:val="none"/>
          </w:rPr>
          <w:t>Code of ethics of engineers</w:t>
        </w:r>
      </w:hyperlink>
      <w:r w:rsidRPr="00CF65B9">
        <w:rPr>
          <w:rFonts w:ascii="Segoe UI" w:eastAsia="Times New Roman" w:hAnsi="Segoe UI" w:cs="Segoe UI"/>
          <w:color w:val="FF0000"/>
          <w:kern w:val="0"/>
          <w:sz w:val="23"/>
          <w:szCs w:val="23"/>
          <w14:ligatures w14:val="none"/>
        </w:rPr>
        <w:t> (section 3.03.04).</w:t>
      </w:r>
    </w:p>
    <w:p w14:paraId="3511698A"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379</w:t>
      </w:r>
    </w:p>
    <w:p w14:paraId="3511698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Four main ethical theories apply to common ethical decision-making. Among the four is Kant’s Formalism theory, which states that every individual has the duty to do which of the following?</w:t>
      </w:r>
    </w:p>
    <w:p w14:paraId="3511698C"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4">
          <v:shape id="_x0000_i1237" type="#_x0000_t75" style="width:20.25pt;height:18pt">
            <v:imagedata r:id="rId273" o:title=""/>
          </v:shape>
        </w:pict>
      </w:r>
      <w:r w:rsidR="00CF65B9" w:rsidRPr="00CF65B9">
        <w:rPr>
          <w:rFonts w:ascii="Segoe UI" w:eastAsia="Times New Roman" w:hAnsi="Segoe UI" w:cs="Segoe UI"/>
          <w:b/>
          <w:bCs/>
          <w:color w:val="FF0000"/>
          <w:kern w:val="0"/>
          <w:sz w:val="23"/>
          <w:szCs w:val="23"/>
          <w14:ligatures w14:val="none"/>
        </w:rPr>
        <w:t> Treat every individual the way they want to be treated</w:t>
      </w:r>
    </w:p>
    <w:p w14:paraId="3511698D"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5">
          <v:shape id="_x0000_i1238" type="#_x0000_t75" style="width:20.25pt;height:18pt">
            <v:imagedata r:id="rId274" o:title=""/>
          </v:shape>
        </w:pict>
      </w:r>
      <w:r w:rsidR="00CF65B9" w:rsidRPr="00CF65B9">
        <w:rPr>
          <w:rFonts w:ascii="Segoe UI" w:eastAsia="Times New Roman" w:hAnsi="Segoe UI" w:cs="Segoe UI"/>
          <w:color w:val="4B4F58"/>
          <w:kern w:val="0"/>
          <w:sz w:val="23"/>
          <w:szCs w:val="23"/>
          <w14:ligatures w14:val="none"/>
        </w:rPr>
        <w:t> Vote in every democratic election</w:t>
      </w:r>
    </w:p>
    <w:p w14:paraId="3511698E"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6">
          <v:shape id="_x0000_i1239" type="#_x0000_t75" style="width:20.25pt;height:18pt">
            <v:imagedata r:id="rId275" o:title=""/>
          </v:shape>
        </w:pict>
      </w:r>
      <w:r w:rsidR="00CF65B9" w:rsidRPr="00CF65B9">
        <w:rPr>
          <w:rFonts w:ascii="Segoe UI" w:eastAsia="Times New Roman" w:hAnsi="Segoe UI" w:cs="Segoe UI"/>
          <w:b/>
          <w:bCs/>
          <w:color w:val="4B4F58"/>
          <w:kern w:val="0"/>
          <w:sz w:val="23"/>
          <w:szCs w:val="23"/>
          <w14:ligatures w14:val="none"/>
        </w:rPr>
        <w:t> Act in a correct ethical manner</w:t>
      </w:r>
    </w:p>
    <w:p w14:paraId="3511698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7">
          <v:shape id="_x0000_i1240" type="#_x0000_t75" style="width:20.25pt;height:18pt">
            <v:imagedata r:id="rId276" o:title=""/>
          </v:shape>
        </w:pict>
      </w:r>
      <w:r w:rsidR="00CF65B9" w:rsidRPr="00CF65B9">
        <w:rPr>
          <w:rFonts w:ascii="Segoe UI" w:eastAsia="Times New Roman" w:hAnsi="Segoe UI" w:cs="Segoe UI"/>
          <w:color w:val="4B4F58"/>
          <w:kern w:val="0"/>
          <w:sz w:val="23"/>
          <w:szCs w:val="23"/>
          <w14:ligatures w14:val="none"/>
        </w:rPr>
        <w:t> Use compromise as a first step when faced with an ethical dilemma</w:t>
      </w:r>
    </w:p>
    <w:p w14:paraId="3511699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9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II.2 – “Act in a correct ethical manner” is the correct answer. Kant’s theory suggests that every individual has the right to act in a correct ethical manner. His theory is based on the belief that everyone has a conscience that imposes an “absolute command, for that person to follow…(because it is) acceptable as (a) universal principle.” These commands make sense to most people, and as such, the sum of every person following this command or duty to act in a correct ethical manner is happiness. Though the answers, “Treat every individual the way they want to be treated” and “Use compromise when faced with an ethical dilemma” could be </w:t>
      </w:r>
      <w:r w:rsidRPr="00CF65B9">
        <w:rPr>
          <w:rFonts w:ascii="Segoe UI" w:eastAsia="Times New Roman" w:hAnsi="Segoe UI" w:cs="Segoe UI"/>
          <w:color w:val="FF0000"/>
          <w:kern w:val="0"/>
          <w:sz w:val="23"/>
          <w:szCs w:val="23"/>
          <w14:ligatures w14:val="none"/>
        </w:rPr>
        <w:lastRenderedPageBreak/>
        <w:t>viewed as actions that equate to acting in an ethical manner, they are less correct, as they do not encompass the theory as a whole. Ethics 5th ed. or 6th ed. p.207-208 (section 9.2) or </w:t>
      </w:r>
      <w:hyperlink r:id="rId277" w:tgtFrame="_blank" w:history="1">
        <w:r w:rsidRPr="00CF65B9">
          <w:rPr>
            <w:rFonts w:ascii="Segoe UI" w:eastAsia="Times New Roman" w:hAnsi="Segoe UI" w:cs="Segoe UI"/>
            <w:color w:val="0000FF"/>
            <w:kern w:val="0"/>
            <w:sz w:val="23"/>
            <w:szCs w:val="23"/>
            <w14:ligatures w14:val="none"/>
          </w:rPr>
          <w:t>Introduction to Ethics</w:t>
        </w:r>
      </w:hyperlink>
    </w:p>
    <w:p w14:paraId="35116992"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380</w:t>
      </w:r>
    </w:p>
    <w:p w14:paraId="3511699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Diana, P.Geo. was contacted by a client who wished to have a construction site assessed to explore the potential for future groundwater extraction. After some discussion, Diana agreed to take the job, and she and the client entered into a binding contract. According to most associations, while Diana is under this contract, how should she view her role in her relationship with her client?</w:t>
      </w:r>
    </w:p>
    <w:p w14:paraId="35116994"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8">
          <v:shape id="_x0000_i1241" type="#_x0000_t75" style="width:20.25pt;height:18pt">
            <v:imagedata r:id="rId278" o:title=""/>
          </v:shape>
        </w:pict>
      </w:r>
      <w:r w:rsidR="00CF65B9" w:rsidRPr="00CF65B9">
        <w:rPr>
          <w:rFonts w:ascii="Segoe UI" w:eastAsia="Times New Roman" w:hAnsi="Segoe UI" w:cs="Segoe UI"/>
          <w:b/>
          <w:bCs/>
          <w:color w:val="FF0000"/>
          <w:kern w:val="0"/>
          <w:sz w:val="23"/>
          <w:szCs w:val="23"/>
          <w14:ligatures w14:val="none"/>
        </w:rPr>
        <w:t> Diana should consider her role to be that of a manager or boss over her client, with the ability and responsibility to give direction and orders.</w:t>
      </w:r>
    </w:p>
    <w:p w14:paraId="35116995"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9">
          <v:shape id="_x0000_i1242" type="#_x0000_t75" style="width:20.25pt;height:18pt">
            <v:imagedata r:id="rId279" o:title=""/>
          </v:shape>
        </w:pict>
      </w:r>
      <w:r w:rsidR="00CF65B9" w:rsidRPr="00CF65B9">
        <w:rPr>
          <w:rFonts w:ascii="Segoe UI" w:eastAsia="Times New Roman" w:hAnsi="Segoe UI" w:cs="Segoe UI"/>
          <w:color w:val="4B4F58"/>
          <w:kern w:val="0"/>
          <w:sz w:val="23"/>
          <w:szCs w:val="23"/>
          <w14:ligatures w14:val="none"/>
        </w:rPr>
        <w:t> She should view her role as respectfully inferior to her client as if she were her client’s employee.</w:t>
      </w:r>
    </w:p>
    <w:p w14:paraId="35116996"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A">
          <v:shape id="_x0000_i1243" type="#_x0000_t75" style="width:20.25pt;height:18pt">
            <v:imagedata r:id="rId280" o:title=""/>
          </v:shape>
        </w:pict>
      </w:r>
      <w:r w:rsidR="00CF65B9" w:rsidRPr="00CF65B9">
        <w:rPr>
          <w:rFonts w:ascii="Segoe UI" w:eastAsia="Times New Roman" w:hAnsi="Segoe UI" w:cs="Segoe UI"/>
          <w:color w:val="4B4F58"/>
          <w:kern w:val="0"/>
          <w:sz w:val="23"/>
          <w:szCs w:val="23"/>
          <w14:ligatures w14:val="none"/>
        </w:rPr>
        <w:t> Diana should view herself as an entirely separate entity from her client, paying close attention that her interests are held in high regard.</w:t>
      </w:r>
    </w:p>
    <w:p w14:paraId="3511699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B">
          <v:shape id="_x0000_i1244" type="#_x0000_t75" style="width:20.25pt;height:18pt">
            <v:imagedata r:id="rId281" o:title=""/>
          </v:shape>
        </w:pict>
      </w:r>
      <w:r w:rsidR="00CF65B9" w:rsidRPr="00CF65B9">
        <w:rPr>
          <w:rFonts w:ascii="Segoe UI" w:eastAsia="Times New Roman" w:hAnsi="Segoe UI" w:cs="Segoe UI"/>
          <w:b/>
          <w:bCs/>
          <w:color w:val="4B4F58"/>
          <w:kern w:val="0"/>
          <w:sz w:val="23"/>
          <w:szCs w:val="23"/>
          <w14:ligatures w14:val="none"/>
        </w:rPr>
        <w:t> She should consider herself to be part of the client’s organization or team, with high regard for the client’s interests.</w:t>
      </w:r>
    </w:p>
    <w:p w14:paraId="3511699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9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“She should consider herself to be part of the client’s organization or team, with high regard for the client’s interests” is the correct answer. When a professional enters into a contract with a client, they should view themselves as part of that organization on a team. The client’s best interests should be in high regard, since in essence, as a team, they are also your best interests.  However, it is important to note that your client’s best interest should always be held higher than your own. Further, the public’s best interest must be held paramount to even your client’s best interest, as it is always the professional’s paramount duty to protect the public. </w:t>
      </w:r>
      <w:r w:rsidRPr="00CF65B9">
        <w:rPr>
          <w:rFonts w:ascii="Segoe UI" w:eastAsia="Times New Roman" w:hAnsi="Segoe UI" w:cs="Segoe UI"/>
          <w:i/>
          <w:iCs/>
          <w:color w:val="FF0000"/>
          <w:kern w:val="0"/>
          <w:sz w:val="23"/>
          <w:szCs w:val="23"/>
          <w14:ligatures w14:val="none"/>
        </w:rPr>
        <w:t>Guideline for Ethical Practice</w:t>
      </w:r>
      <w:r w:rsidRPr="00CF65B9">
        <w:rPr>
          <w:rFonts w:ascii="Segoe UI" w:eastAsia="Times New Roman" w:hAnsi="Segoe UI" w:cs="Segoe UI"/>
          <w:color w:val="FF0000"/>
          <w:kern w:val="0"/>
          <w:sz w:val="23"/>
          <w:szCs w:val="23"/>
          <w14:ligatures w14:val="none"/>
        </w:rPr>
        <w:t>, section 4.3.1, p.13-14, or </w:t>
      </w:r>
      <w:hyperlink r:id="rId282"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99A"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381</w:t>
      </w:r>
    </w:p>
    <w:p w14:paraId="3511699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Tim, a professional mechanical engineer, was assigned the role of inspecting heavy machinery at an old, somewhat run-down, chemical plant. Upon arrival, Tim realized that in order to complete this job he would have to risk his own safety, as much of the old machinery lacked the safety measures and automatic shut-offs that newer plants now require. Knowing his right to refuse unsafe work, Tim immediately notified his employer, Andrew, of his refusal. Andrew felt that Tim was over exaggerating the dangers associated with the job and quickly re-assigned the role to another employee. In order to reassign this role, however, Andrew knows that </w:t>
      </w:r>
      <w:r w:rsidRPr="00CF65B9">
        <w:rPr>
          <w:rFonts w:ascii="Segoe UI" w:eastAsia="Times New Roman" w:hAnsi="Segoe UI" w:cs="Segoe UI"/>
          <w:color w:val="4B4F58"/>
          <w:kern w:val="0"/>
          <w:sz w:val="23"/>
          <w:szCs w:val="23"/>
          <w14:ligatures w14:val="none"/>
        </w:rPr>
        <w:lastRenderedPageBreak/>
        <w:t>according to most association’s </w:t>
      </w:r>
      <w:r w:rsidRPr="00CF65B9">
        <w:rPr>
          <w:rFonts w:ascii="Segoe UI" w:eastAsia="Times New Roman" w:hAnsi="Segoe UI" w:cs="Segoe UI"/>
          <w:i/>
          <w:iCs/>
          <w:color w:val="4B4F58"/>
          <w:kern w:val="0"/>
          <w:sz w:val="23"/>
          <w:szCs w:val="23"/>
          <w14:ligatures w14:val="none"/>
        </w:rPr>
        <w:t>Occupational Health and Safety</w:t>
      </w:r>
      <w:r w:rsidRPr="00CF65B9">
        <w:rPr>
          <w:rFonts w:ascii="Segoe UI" w:eastAsia="Times New Roman" w:hAnsi="Segoe UI" w:cs="Segoe UI"/>
          <w:color w:val="4B4F58"/>
          <w:kern w:val="0"/>
          <w:sz w:val="23"/>
          <w:szCs w:val="23"/>
          <w14:ligatures w14:val="none"/>
        </w:rPr>
        <w:t> regulations, he must notify the next employee, in writing, of Tim’s refusal. Further, he must include the following:</w:t>
      </w:r>
    </w:p>
    <w:p w14:paraId="3511699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Tim’s reason for refusal,</w:t>
      </w:r>
      <w:r w:rsidRPr="00CF65B9">
        <w:rPr>
          <w:rFonts w:ascii="Segoe UI" w:eastAsia="Times New Roman" w:hAnsi="Segoe UI" w:cs="Segoe UI"/>
          <w:color w:val="4B4F58"/>
          <w:kern w:val="0"/>
          <w:sz w:val="23"/>
          <w:szCs w:val="23"/>
          <w14:ligatures w14:val="none"/>
        </w:rPr>
        <w:br/>
        <w:t>b) The future worker’s right to refuse the work,</w:t>
      </w:r>
    </w:p>
    <w:p w14:paraId="3511699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well as which of the following options?</w:t>
      </w:r>
    </w:p>
    <w:p w14:paraId="3511699E"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C">
          <v:shape id="_x0000_i1245" type="#_x0000_t75" style="width:20.25pt;height:18pt">
            <v:imagedata r:id="rId283" o:title=""/>
          </v:shape>
        </w:pict>
      </w:r>
      <w:r w:rsidR="00CF65B9" w:rsidRPr="00CF65B9">
        <w:rPr>
          <w:rFonts w:ascii="Segoe UI" w:eastAsia="Times New Roman" w:hAnsi="Segoe UI" w:cs="Segoe UI"/>
          <w:b/>
          <w:bCs/>
          <w:color w:val="FF0000"/>
          <w:kern w:val="0"/>
          <w:sz w:val="23"/>
          <w:szCs w:val="23"/>
          <w14:ligatures w14:val="none"/>
        </w:rPr>
        <w:t> Recommendations or instructions to assist the future employee in avoiding the danger to his/her safety</w:t>
      </w:r>
    </w:p>
    <w:p w14:paraId="3511699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D">
          <v:shape id="_x0000_i1246" type="#_x0000_t75" style="width:20.25pt;height:18pt">
            <v:imagedata r:id="rId284" o:title=""/>
          </v:shape>
        </w:pict>
      </w:r>
      <w:r w:rsidR="00CF65B9" w:rsidRPr="00CF65B9">
        <w:rPr>
          <w:rFonts w:ascii="Segoe UI" w:eastAsia="Times New Roman" w:hAnsi="Segoe UI" w:cs="Segoe UI"/>
          <w:color w:val="4B4F58"/>
          <w:kern w:val="0"/>
          <w:sz w:val="23"/>
          <w:szCs w:val="23"/>
          <w14:ligatures w14:val="none"/>
        </w:rPr>
        <w:t> The Occupational Health and Safety claim number, if Tim submitted a formal complaint</w:t>
      </w:r>
    </w:p>
    <w:p w14:paraId="351169A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E">
          <v:shape id="_x0000_i1247" type="#_x0000_t75" style="width:20.25pt;height:18pt">
            <v:imagedata r:id="rId285" o:title=""/>
          </v:shape>
        </w:pict>
      </w:r>
      <w:r w:rsidR="00CF65B9" w:rsidRPr="00CF65B9">
        <w:rPr>
          <w:rFonts w:ascii="Segoe UI" w:eastAsia="Times New Roman" w:hAnsi="Segoe UI" w:cs="Segoe UI"/>
          <w:color w:val="4B4F58"/>
          <w:kern w:val="0"/>
          <w:sz w:val="23"/>
          <w:szCs w:val="23"/>
          <w14:ligatures w14:val="none"/>
        </w:rPr>
        <w:t> A list of the required personal protection equipment that the future employee must wear in order to avoid the dangers associated with the job</w:t>
      </w:r>
    </w:p>
    <w:p w14:paraId="351169A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F">
          <v:shape id="_x0000_i1248" type="#_x0000_t75" style="width:20.25pt;height:18pt">
            <v:imagedata r:id="rId286" o:title=""/>
          </v:shape>
        </w:pict>
      </w:r>
      <w:r w:rsidR="00CF65B9" w:rsidRPr="00CF65B9">
        <w:rPr>
          <w:rFonts w:ascii="Segoe UI" w:eastAsia="Times New Roman" w:hAnsi="Segoe UI" w:cs="Segoe UI"/>
          <w:b/>
          <w:bCs/>
          <w:color w:val="4B4F58"/>
          <w:kern w:val="0"/>
          <w:sz w:val="23"/>
          <w:szCs w:val="23"/>
          <w14:ligatures w14:val="none"/>
        </w:rPr>
        <w:t> Why, in Andrew’s opinion, he believes the danger to safety no longer, or never did, exist</w:t>
      </w:r>
    </w:p>
    <w:p w14:paraId="351169A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A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“Why, in Andrew’s opinion, he believes the danger to safety no longer, or never did, exist” is the correct answer. According to most association’s </w:t>
      </w:r>
      <w:r w:rsidRPr="00CF65B9">
        <w:rPr>
          <w:rFonts w:ascii="Segoe UI" w:eastAsia="Times New Roman" w:hAnsi="Segoe UI" w:cs="Segoe UI"/>
          <w:i/>
          <w:iCs/>
          <w:color w:val="FF0000"/>
          <w:kern w:val="0"/>
          <w:sz w:val="23"/>
          <w:szCs w:val="23"/>
          <w14:ligatures w14:val="none"/>
        </w:rPr>
        <w:t>Occupational Health and Safety (OHS)</w:t>
      </w:r>
      <w:r w:rsidRPr="00CF65B9">
        <w:rPr>
          <w:rFonts w:ascii="Segoe UI" w:eastAsia="Times New Roman" w:hAnsi="Segoe UI" w:cs="Segoe UI"/>
          <w:color w:val="FF0000"/>
          <w:kern w:val="0"/>
          <w:sz w:val="23"/>
          <w:szCs w:val="23"/>
          <w14:ligatures w14:val="none"/>
        </w:rPr>
        <w:t> regulations, if an employer wishes to reassign a job after an employee has refused on the grounds of unsafe work, he/she must include the following in writing: The past employee’s refusal, the reason for refusal, the future worker’s right to refuse the work, and the reason why, in the opinion of the employer, that the work does not, or no longer, constitutes a danger to the safety or health of the employee. Further, an employer cannot reassign a project or job, if the danger to health and safety still exists. Therefore, the answer “Recommendations or instructions to assist the future employee in avoiding the danger to his/her safety,” is incorrect, as it would be a breach of the </w:t>
      </w:r>
      <w:r w:rsidRPr="00CF65B9">
        <w:rPr>
          <w:rFonts w:ascii="Segoe UI" w:eastAsia="Times New Roman" w:hAnsi="Segoe UI" w:cs="Segoe UI"/>
          <w:i/>
          <w:iCs/>
          <w:color w:val="FF0000"/>
          <w:kern w:val="0"/>
          <w:sz w:val="23"/>
          <w:szCs w:val="23"/>
          <w14:ligatures w14:val="none"/>
        </w:rPr>
        <w:t>OHS </w:t>
      </w:r>
      <w:r w:rsidRPr="00CF65B9">
        <w:rPr>
          <w:rFonts w:ascii="Segoe UI" w:eastAsia="Times New Roman" w:hAnsi="Segoe UI" w:cs="Segoe UI"/>
          <w:color w:val="FF0000"/>
          <w:kern w:val="0"/>
          <w:sz w:val="23"/>
          <w:szCs w:val="23"/>
          <w14:ligatures w14:val="none"/>
        </w:rPr>
        <w:t>if Andrew knowingly reassigned a job to a new employee without first remedying or addressing the danger. </w:t>
      </w:r>
      <w:r w:rsidRPr="00CF65B9">
        <w:rPr>
          <w:rFonts w:ascii="Segoe UI" w:eastAsia="Times New Roman" w:hAnsi="Segoe UI" w:cs="Segoe UI"/>
          <w:i/>
          <w:iCs/>
          <w:color w:val="FF0000"/>
          <w:kern w:val="0"/>
          <w:sz w:val="23"/>
          <w:szCs w:val="23"/>
          <w14:ligatures w14:val="none"/>
        </w:rPr>
        <w:t>Occupational Health and Safety</w:t>
      </w:r>
      <w:r w:rsidRPr="00CF65B9">
        <w:rPr>
          <w:rFonts w:ascii="Segoe UI" w:eastAsia="Times New Roman" w:hAnsi="Segoe UI" w:cs="Segoe UI"/>
          <w:color w:val="FF0000"/>
          <w:kern w:val="0"/>
          <w:sz w:val="23"/>
          <w:szCs w:val="23"/>
          <w14:ligatures w14:val="none"/>
        </w:rPr>
        <w:t>, Part 4, section 31(7), or </w:t>
      </w:r>
      <w:hyperlink r:id="rId287" w:tgtFrame="_blank" w:history="1">
        <w:r w:rsidRPr="00CF65B9">
          <w:rPr>
            <w:rFonts w:ascii="Segoe UI" w:eastAsia="Times New Roman" w:hAnsi="Segoe UI" w:cs="Segoe UI"/>
            <w:color w:val="0000FF"/>
            <w:kern w:val="0"/>
            <w:sz w:val="23"/>
            <w:szCs w:val="23"/>
            <w14:ligatures w14:val="none"/>
          </w:rPr>
          <w:t>Occupational Health and Safety Act</w:t>
        </w:r>
      </w:hyperlink>
      <w:r w:rsidRPr="00CF65B9">
        <w:rPr>
          <w:rFonts w:ascii="Segoe UI" w:eastAsia="Times New Roman" w:hAnsi="Segoe UI" w:cs="Segoe UI"/>
          <w:color w:val="FF0000"/>
          <w:kern w:val="0"/>
          <w:sz w:val="23"/>
          <w:szCs w:val="23"/>
          <w14:ligatures w14:val="none"/>
        </w:rPr>
        <w:t>.</w:t>
      </w:r>
    </w:p>
    <w:p w14:paraId="351169A4"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382</w:t>
      </w:r>
    </w:p>
    <w:p w14:paraId="351169A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Simon, M.I.T., has just completed his four years of engineering experience and is preparing his licence application.  When reporting his experience, Simon provides examples of writing technical documents for his clients.  These examples would fit best into which of the following competency categories?</w:t>
      </w:r>
    </w:p>
    <w:p w14:paraId="351169A6"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DA0">
          <v:shape id="_x0000_i1249" type="#_x0000_t75" style="width:20.25pt;height:18pt">
            <v:imagedata r:id="rId288" o:title=""/>
          </v:shape>
        </w:pict>
      </w:r>
      <w:r w:rsidR="00CF65B9" w:rsidRPr="00CF65B9">
        <w:rPr>
          <w:rFonts w:ascii="Segoe UI" w:eastAsia="Times New Roman" w:hAnsi="Segoe UI" w:cs="Segoe UI"/>
          <w:b/>
          <w:bCs/>
          <w:color w:val="FF0000"/>
          <w:kern w:val="0"/>
          <w:sz w:val="23"/>
          <w:szCs w:val="23"/>
          <w14:ligatures w14:val="none"/>
        </w:rPr>
        <w:t> management of engineering</w:t>
      </w:r>
    </w:p>
    <w:p w14:paraId="351169A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A1">
          <v:shape id="_x0000_i1250" type="#_x0000_t75" style="width:20.25pt;height:18pt">
            <v:imagedata r:id="rId289" o:title=""/>
          </v:shape>
        </w:pict>
      </w:r>
      <w:r w:rsidR="00CF65B9" w:rsidRPr="00CF65B9">
        <w:rPr>
          <w:rFonts w:ascii="Segoe UI" w:eastAsia="Times New Roman" w:hAnsi="Segoe UI" w:cs="Segoe UI"/>
          <w:b/>
          <w:bCs/>
          <w:color w:val="4B4F58"/>
          <w:kern w:val="0"/>
          <w:sz w:val="23"/>
          <w:szCs w:val="23"/>
          <w14:ligatures w14:val="none"/>
        </w:rPr>
        <w:t> communication skills</w:t>
      </w:r>
    </w:p>
    <w:p w14:paraId="351169A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2">
          <v:shape id="_x0000_i1251" type="#_x0000_t75" style="width:20.25pt;height:18pt">
            <v:imagedata r:id="rId290" o:title=""/>
          </v:shape>
        </w:pict>
      </w:r>
      <w:r w:rsidR="00CF65B9" w:rsidRPr="00CF65B9">
        <w:rPr>
          <w:rFonts w:ascii="Segoe UI" w:eastAsia="Times New Roman" w:hAnsi="Segoe UI" w:cs="Segoe UI"/>
          <w:color w:val="4B4F58"/>
          <w:kern w:val="0"/>
          <w:sz w:val="23"/>
          <w:szCs w:val="23"/>
          <w14:ligatures w14:val="none"/>
        </w:rPr>
        <w:t> professionalism</w:t>
      </w:r>
    </w:p>
    <w:p w14:paraId="351169A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3">
          <v:shape id="_x0000_i1252" type="#_x0000_t75" style="width:20.25pt;height:18pt">
            <v:imagedata r:id="rId291" o:title=""/>
          </v:shape>
        </w:pict>
      </w:r>
      <w:r w:rsidR="00CF65B9" w:rsidRPr="00CF65B9">
        <w:rPr>
          <w:rFonts w:ascii="Segoe UI" w:eastAsia="Times New Roman" w:hAnsi="Segoe UI" w:cs="Segoe UI"/>
          <w:color w:val="4B4F58"/>
          <w:kern w:val="0"/>
          <w:sz w:val="23"/>
          <w:szCs w:val="23"/>
          <w14:ligatures w14:val="none"/>
        </w:rPr>
        <w:t> professional development</w:t>
      </w:r>
    </w:p>
    <w:p w14:paraId="351169A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A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III.10 – “Communication skills” is the correct answer.  Writing technical documents, giving presentation and reading/comprehending technical information are all classified under the communication skill experience category.  Strong communication skills are vital for professionals to ensure that they can understand technical knowledge and produce work products that are useful to others.  Ethics 5th ed. p.87 or 6th ed. p.84 (section 4.3) </w:t>
      </w:r>
      <w:hyperlink r:id="rId292" w:tgtFrame="_blank" w:history="1">
        <w:r w:rsidRPr="00CF65B9">
          <w:rPr>
            <w:rFonts w:ascii="Segoe UI" w:eastAsia="Times New Roman" w:hAnsi="Segoe UI" w:cs="Segoe UI"/>
            <w:color w:val="0000FF"/>
            <w:kern w:val="0"/>
            <w:sz w:val="23"/>
            <w:szCs w:val="23"/>
            <w14:ligatures w14:val="none"/>
          </w:rPr>
          <w:t>Core Engineering Competencies</w:t>
        </w:r>
      </w:hyperlink>
      <w:r w:rsidRPr="00CF65B9">
        <w:rPr>
          <w:rFonts w:ascii="Segoe UI" w:eastAsia="Times New Roman" w:hAnsi="Segoe UI" w:cs="Segoe UI"/>
          <w:color w:val="FF0000"/>
          <w:kern w:val="0"/>
          <w:sz w:val="23"/>
          <w:szCs w:val="23"/>
          <w14:ligatures w14:val="none"/>
        </w:rPr>
        <w:t> (under “Competency E”).</w:t>
      </w:r>
    </w:p>
    <w:p w14:paraId="351169AC"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383</w:t>
      </w:r>
    </w:p>
    <w:p w14:paraId="351169A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While researching relevant codes and standards for a new on-ramp construction project, Neil, P.Eng., finds one that is statutory and two that are highly recommended by one of the technical societies that Neil belongs to. Neil then moves forward with the design process, using and following all three relevant codes. Four months after construction completion, the highway’s on-ramp began to sink into the soft ground below, causing it to collapse. In court, several professional engineers are called to the stand as witnesses, each of whom states that one of the codes recommended by a technological society, and used by Neil for this project, had recently, and very publically, resulted in a similar collapse in the same province. They believed this to be common knowledge, but Neil insisted he had never heard of this incident. In this scenario, which of the following options BEST describes how likely the court will find Neil liable for this damage?</w:t>
      </w:r>
    </w:p>
    <w:p w14:paraId="351169AE"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A4">
          <v:shape id="_x0000_i1253" type="#_x0000_t75" style="width:20.25pt;height:18pt">
            <v:imagedata r:id="rId293" o:title=""/>
          </v:shape>
        </w:pict>
      </w:r>
      <w:r w:rsidR="00CF65B9" w:rsidRPr="00CF65B9">
        <w:rPr>
          <w:rFonts w:ascii="Segoe UI" w:eastAsia="Times New Roman" w:hAnsi="Segoe UI" w:cs="Segoe UI"/>
          <w:b/>
          <w:bCs/>
          <w:color w:val="FF0000"/>
          <w:kern w:val="0"/>
          <w:sz w:val="23"/>
          <w:szCs w:val="23"/>
          <w14:ligatures w14:val="none"/>
        </w:rPr>
        <w:t> Neil will be found liable, because he should only follow statutory codes and standards that are mandatory by law, and had he done that in this scenario, the collapse likely would have been avoided.</w:t>
      </w:r>
    </w:p>
    <w:p w14:paraId="351169A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A5">
          <v:shape id="_x0000_i1254" type="#_x0000_t75" style="width:20.25pt;height:18pt">
            <v:imagedata r:id="rId294" o:title=""/>
          </v:shape>
        </w:pict>
      </w:r>
      <w:r w:rsidR="00CF65B9" w:rsidRPr="00CF65B9">
        <w:rPr>
          <w:rFonts w:ascii="Segoe UI" w:eastAsia="Times New Roman" w:hAnsi="Segoe UI" w:cs="Segoe UI"/>
          <w:b/>
          <w:bCs/>
          <w:color w:val="4B4F58"/>
          <w:kern w:val="0"/>
          <w:sz w:val="23"/>
          <w:szCs w:val="23"/>
          <w14:ligatures w14:val="none"/>
        </w:rPr>
        <w:t> Neil will be liable because the court would likely find that he ought to have known that this code was inadequate.</w:t>
      </w:r>
    </w:p>
    <w:p w14:paraId="351169B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6">
          <v:shape id="_x0000_i1255" type="#_x0000_t75" style="width:20.25pt;height:18pt">
            <v:imagedata r:id="rId295" o:title=""/>
          </v:shape>
        </w:pict>
      </w:r>
      <w:r w:rsidR="00CF65B9" w:rsidRPr="00CF65B9">
        <w:rPr>
          <w:rFonts w:ascii="Segoe UI" w:eastAsia="Times New Roman" w:hAnsi="Segoe UI" w:cs="Segoe UI"/>
          <w:color w:val="4B4F58"/>
          <w:kern w:val="0"/>
          <w:sz w:val="23"/>
          <w:szCs w:val="23"/>
          <w14:ligatures w14:val="none"/>
        </w:rPr>
        <w:t> Neil will not be found liable because he simply identified and followed all relevant codes, which is what professionals ought to do to limit liability.</w:t>
      </w:r>
    </w:p>
    <w:p w14:paraId="351169B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7">
          <v:shape id="_x0000_i1256" type="#_x0000_t75" style="width:20.25pt;height:18pt">
            <v:imagedata r:id="rId296" o:title=""/>
          </v:shape>
        </w:pict>
      </w:r>
      <w:r w:rsidR="00CF65B9" w:rsidRPr="00CF65B9">
        <w:rPr>
          <w:rFonts w:ascii="Segoe UI" w:eastAsia="Times New Roman" w:hAnsi="Segoe UI" w:cs="Segoe UI"/>
          <w:color w:val="4B4F58"/>
          <w:kern w:val="0"/>
          <w:sz w:val="23"/>
          <w:szCs w:val="23"/>
          <w14:ligatures w14:val="none"/>
        </w:rPr>
        <w:t> Neil will not be found liable. Even if the first incident was very public, if Neil can prove he was not aware of it, he cannot be found liable.</w:t>
      </w:r>
    </w:p>
    <w:p w14:paraId="351169B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9B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“Neil will be found liable because the court would likely find that he ought to have known that this code was inadequate” is the correct answer. In most cases, it would be doubtful for a professional who found and followed all relevant codes to be liable if damage occurred. However, in this scenario, one of the codes Neil followed was linked directly to an earlier public incident. It is the professional’s duty to stay up-to-date on the adequacy of codes and standards, even when, like in this scenario, they remain unrevised. This initial bridge collapse, which happened in the same province, was common knowledge to other professional engineers. Therefore, it is reasonable to believe that Neil ought to have known about this collapse as well. Even if he genuinely did not realize that this code was inadequate, the obligation to research and stay informed falls on Neil as a professional. Therefore, all other answers are incorrect or less correct. Law text pg.152 (2nd edition) or pg.158 (3rd edition) (section 13.5) or pg. 193 (4th edition) or </w:t>
      </w:r>
      <w:hyperlink r:id="rId297" w:tgtFrame="_blank" w:history="1">
        <w:r w:rsidRPr="00CF65B9">
          <w:rPr>
            <w:rFonts w:ascii="Segoe UI" w:eastAsia="Times New Roman" w:hAnsi="Segoe UI" w:cs="Segoe UI"/>
            <w:color w:val="0000FF"/>
            <w:kern w:val="0"/>
            <w:sz w:val="23"/>
            <w:szCs w:val="23"/>
            <w14:ligatures w14:val="none"/>
          </w:rPr>
          <w:t>Duty to Warn</w:t>
        </w:r>
      </w:hyperlink>
      <w:r w:rsidRPr="00CF65B9">
        <w:rPr>
          <w:rFonts w:ascii="Segoe UI" w:eastAsia="Times New Roman" w:hAnsi="Segoe UI" w:cs="Segoe UI"/>
          <w:color w:val="FF0000"/>
          <w:kern w:val="0"/>
          <w:sz w:val="23"/>
          <w:szCs w:val="23"/>
          <w14:ligatures w14:val="none"/>
        </w:rPr>
        <w:t> (see Standard of Care on page 20).</w:t>
      </w:r>
    </w:p>
    <w:p w14:paraId="351169B4"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384</w:t>
      </w:r>
    </w:p>
    <w:p w14:paraId="351169B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Building codes are the responsibility of the provincial and territorial governments in Canada. Each province or territory can publish or adopt codes that suit the needs of that area. Despite this, most codes and standards are relatively similar. Which of the following processes best explains how variations between provincial/territorial codes are minimized?</w:t>
      </w:r>
    </w:p>
    <w:p w14:paraId="351169B6"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A8">
          <v:shape id="_x0000_i1257" type="#_x0000_t75" style="width:20.25pt;height:18pt">
            <v:imagedata r:id="rId298" o:title=""/>
          </v:shape>
        </w:pict>
      </w:r>
      <w:r w:rsidR="00CF65B9" w:rsidRPr="00CF65B9">
        <w:rPr>
          <w:rFonts w:ascii="Segoe UI" w:eastAsia="Times New Roman" w:hAnsi="Segoe UI" w:cs="Segoe UI"/>
          <w:b/>
          <w:bCs/>
          <w:color w:val="FF0000"/>
          <w:kern w:val="0"/>
          <w:sz w:val="23"/>
          <w:szCs w:val="23"/>
          <w14:ligatures w14:val="none"/>
        </w:rPr>
        <w:t> Codes are reviewed by Engineers Canada before they can be published by the province/territory.</w:t>
      </w:r>
    </w:p>
    <w:p w14:paraId="351169B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9">
          <v:shape id="_x0000_i1258" type="#_x0000_t75" style="width:20.25pt;height:18pt">
            <v:imagedata r:id="rId299" o:title=""/>
          </v:shape>
        </w:pict>
      </w:r>
      <w:r w:rsidR="00CF65B9" w:rsidRPr="00CF65B9">
        <w:rPr>
          <w:rFonts w:ascii="Segoe UI" w:eastAsia="Times New Roman" w:hAnsi="Segoe UI" w:cs="Segoe UI"/>
          <w:color w:val="4B4F58"/>
          <w:kern w:val="0"/>
          <w:sz w:val="23"/>
          <w:szCs w:val="23"/>
          <w14:ligatures w14:val="none"/>
        </w:rPr>
        <w:t> Codes are reviewed by the federal government before they can be published by the province/territory.</w:t>
      </w:r>
    </w:p>
    <w:p w14:paraId="351169B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A">
          <v:shape id="_x0000_i1259" type="#_x0000_t75" style="width:20.25pt;height:18pt">
            <v:imagedata r:id="rId300" o:title=""/>
          </v:shape>
        </w:pict>
      </w:r>
      <w:r w:rsidR="00CF65B9" w:rsidRPr="00CF65B9">
        <w:rPr>
          <w:rFonts w:ascii="Segoe UI" w:eastAsia="Times New Roman" w:hAnsi="Segoe UI" w:cs="Segoe UI"/>
          <w:color w:val="4B4F58"/>
          <w:kern w:val="0"/>
          <w:sz w:val="23"/>
          <w:szCs w:val="23"/>
          <w14:ligatures w14:val="none"/>
        </w:rPr>
        <w:t> Codes are based on international model codes and adopted by provinces/territories.</w:t>
      </w:r>
    </w:p>
    <w:p w14:paraId="351169B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AB">
          <v:shape id="_x0000_i1260" type="#_x0000_t75" style="width:20.25pt;height:18pt">
            <v:imagedata r:id="rId301" o:title=""/>
          </v:shape>
        </w:pict>
      </w:r>
      <w:r w:rsidR="00CF65B9" w:rsidRPr="00CF65B9">
        <w:rPr>
          <w:rFonts w:ascii="Segoe UI" w:eastAsia="Times New Roman" w:hAnsi="Segoe UI" w:cs="Segoe UI"/>
          <w:b/>
          <w:bCs/>
          <w:color w:val="4B4F58"/>
          <w:kern w:val="0"/>
          <w:sz w:val="23"/>
          <w:szCs w:val="23"/>
          <w14:ligatures w14:val="none"/>
        </w:rPr>
        <w:t> Codes are based on national model codes and adopted by provinces/territories.</w:t>
      </w:r>
    </w:p>
    <w:p w14:paraId="351169B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B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“Codes are based on national model codes, and adopted by provinces/territories” is the correct answer. Though each province/territory can publish or adopt their own building codes, most codes are based on national model codes. National model codes can be adopted fully, or adopted and changed to suit the needs of the area. This process helps to promote consistency and minimize variation in building codes across Canada. All other answers are incorrect. </w:t>
      </w:r>
      <w:r w:rsidRPr="00CF65B9">
        <w:rPr>
          <w:rFonts w:ascii="Segoe UI" w:eastAsia="Times New Roman" w:hAnsi="Segoe UI" w:cs="Segoe UI"/>
          <w:i/>
          <w:iCs/>
          <w:color w:val="FF0000"/>
          <w:kern w:val="0"/>
          <w:sz w:val="23"/>
          <w:szCs w:val="23"/>
          <w14:ligatures w14:val="none"/>
        </w:rPr>
        <w:t>Code Authorities in Canada</w:t>
      </w:r>
      <w:r w:rsidRPr="00CF65B9">
        <w:rPr>
          <w:rFonts w:ascii="Segoe UI" w:eastAsia="Times New Roman" w:hAnsi="Segoe UI" w:cs="Segoe UI"/>
          <w:color w:val="FF0000"/>
          <w:kern w:val="0"/>
          <w:sz w:val="23"/>
          <w:szCs w:val="23"/>
          <w14:ligatures w14:val="none"/>
        </w:rPr>
        <w:t>, UL Canada, </w:t>
      </w:r>
      <w:hyperlink r:id="rId302" w:tgtFrame="_blank" w:history="1">
        <w:r w:rsidRPr="00CF65B9">
          <w:rPr>
            <w:rFonts w:ascii="Segoe UI" w:eastAsia="Times New Roman" w:hAnsi="Segoe UI" w:cs="Segoe UI"/>
            <w:color w:val="0000FF"/>
            <w:kern w:val="0"/>
            <w:sz w:val="23"/>
            <w:szCs w:val="23"/>
            <w14:ligatures w14:val="none"/>
          </w:rPr>
          <w:t>Code and Authorities</w:t>
        </w:r>
      </w:hyperlink>
      <w:r w:rsidRPr="00CF65B9">
        <w:rPr>
          <w:rFonts w:ascii="Segoe UI" w:eastAsia="Times New Roman" w:hAnsi="Segoe UI" w:cs="Segoe UI"/>
          <w:color w:val="FF0000"/>
          <w:kern w:val="0"/>
          <w:sz w:val="23"/>
          <w:szCs w:val="23"/>
          <w14:ligatures w14:val="none"/>
        </w:rPr>
        <w:t>.</w:t>
      </w:r>
    </w:p>
    <w:p w14:paraId="351169BC"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385</w:t>
      </w:r>
    </w:p>
    <w:p w14:paraId="351169B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Ryan Watts is highly talented and knowledgeable in computer systems and software design. He recently developed a structural design software system that can very effectively minimize the potential for human error while simultaneously maximizing speed and efficiency. Ryan is not a licensed engineer and does not plan to receive his engineering license in the future. Still, he does wish to sell his product, along with his services, which would include installation and setup, as well as ongoing updates, maintenance, and repairs, to large corporations and firms in Alberta. Therefore, he started his company, “Watts Software Consulting Services.” Does the company name, or the service, impede the profession of engineering’s right to title or scope of practice?</w:t>
      </w:r>
    </w:p>
    <w:p w14:paraId="351169BE"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AC">
          <v:shape id="_x0000_i1261" type="#_x0000_t75" style="width:20.25pt;height:18pt">
            <v:imagedata r:id="rId303" o:title=""/>
          </v:shape>
        </w:pict>
      </w:r>
      <w:r w:rsidR="00CF65B9" w:rsidRPr="00CF65B9">
        <w:rPr>
          <w:rFonts w:ascii="Segoe UI" w:eastAsia="Times New Roman" w:hAnsi="Segoe UI" w:cs="Segoe UI"/>
          <w:b/>
          <w:bCs/>
          <w:color w:val="FFFFFF"/>
          <w:kern w:val="0"/>
          <w:sz w:val="23"/>
          <w:szCs w:val="23"/>
          <w14:ligatures w14:val="none"/>
        </w:rPr>
        <w:t> The services that Ryan’s company offers fall under engineering work, and therefore he would need a license to practice.</w:t>
      </w:r>
    </w:p>
    <w:p w14:paraId="351169B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D">
          <v:shape id="_x0000_i1262" type="#_x0000_t75" style="width:20.25pt;height:18pt">
            <v:imagedata r:id="rId304" o:title=""/>
          </v:shape>
        </w:pict>
      </w:r>
      <w:r w:rsidR="00CF65B9" w:rsidRPr="00CF65B9">
        <w:rPr>
          <w:rFonts w:ascii="Segoe UI" w:eastAsia="Times New Roman" w:hAnsi="Segoe UI" w:cs="Segoe UI"/>
          <w:color w:val="4B4F58"/>
          <w:kern w:val="0"/>
          <w:sz w:val="23"/>
          <w:szCs w:val="23"/>
          <w14:ligatures w14:val="none"/>
        </w:rPr>
        <w:t> The use of the title “consultant” is reserved only for licensed professionals.</w:t>
      </w:r>
    </w:p>
    <w:p w14:paraId="351169C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E">
          <v:shape id="_x0000_i1263" type="#_x0000_t75" style="width:20.25pt;height:18pt">
            <v:imagedata r:id="rId305" o:title=""/>
          </v:shape>
        </w:pict>
      </w:r>
      <w:r w:rsidR="00CF65B9" w:rsidRPr="00CF65B9">
        <w:rPr>
          <w:rFonts w:ascii="Segoe UI" w:eastAsia="Times New Roman" w:hAnsi="Segoe UI" w:cs="Segoe UI"/>
          <w:color w:val="4B4F58"/>
          <w:kern w:val="0"/>
          <w:sz w:val="23"/>
          <w:szCs w:val="23"/>
          <w14:ligatures w14:val="none"/>
        </w:rPr>
        <w:t> Both the company’s title and the services it offers infringe the profession of engineering’s right to title or scope of practice.</w:t>
      </w:r>
    </w:p>
    <w:p w14:paraId="351169C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F">
          <v:shape id="_x0000_i1264" type="#_x0000_t75" style="width:20.25pt;height:18pt">
            <v:imagedata r:id="rId306" o:title=""/>
          </v:shape>
        </w:pict>
      </w:r>
      <w:r w:rsidR="00CF65B9" w:rsidRPr="00CF65B9">
        <w:rPr>
          <w:rFonts w:ascii="Segoe UI" w:eastAsia="Times New Roman" w:hAnsi="Segoe UI" w:cs="Segoe UI"/>
          <w:color w:val="4B4F58"/>
          <w:kern w:val="0"/>
          <w:sz w:val="23"/>
          <w:szCs w:val="23"/>
          <w14:ligatures w14:val="none"/>
        </w:rPr>
        <w:t> Neither the company’s title nor the services it offers infringe the profession of engineering’s right to title or scope of practice.</w:t>
      </w:r>
    </w:p>
    <w:p w14:paraId="351169C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C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III.10 – “The services that Ryan’s company offers fall under engineering work, and therefore he would need a license to practice” is the correct answer. This type of work would fall within engineering’s scope of practice; therefore, to perform this work/service, Ryan would need to become a licensed engineer/permit holder. However, the company title “Watts Software Consulting Services” does not infringe on the right to title, as the title “Consultant” is not reserved for licensed professionals only. This title is appropriate. All other answers are, therefore, incorrect. </w:t>
      </w:r>
      <w:hyperlink r:id="rId307" w:tgtFrame="_blank" w:history="1">
        <w:r w:rsidRPr="00CF65B9">
          <w:rPr>
            <w:rFonts w:ascii="Segoe UI" w:eastAsia="Times New Roman" w:hAnsi="Segoe UI" w:cs="Segoe UI"/>
            <w:i/>
            <w:iCs/>
            <w:color w:val="0000FF"/>
            <w:kern w:val="0"/>
            <w:sz w:val="23"/>
            <w:szCs w:val="23"/>
            <w14:ligatures w14:val="none"/>
          </w:rPr>
          <w:t>Right to Title and Practice</w:t>
        </w:r>
        <w:r w:rsidRPr="00CF65B9">
          <w:rPr>
            <w:rFonts w:ascii="Segoe UI" w:eastAsia="Times New Roman" w:hAnsi="Segoe UI" w:cs="Segoe UI"/>
            <w:color w:val="0000FF"/>
            <w:kern w:val="0"/>
            <w:sz w:val="23"/>
            <w:szCs w:val="23"/>
            <w14:ligatures w14:val="none"/>
          </w:rPr>
          <w:t>, APEGA</w:t>
        </w:r>
      </w:hyperlink>
      <w:r w:rsidRPr="00CF65B9">
        <w:rPr>
          <w:rFonts w:ascii="Segoe UI" w:eastAsia="Times New Roman" w:hAnsi="Segoe UI" w:cs="Segoe UI"/>
          <w:color w:val="6DB46D"/>
          <w:kern w:val="0"/>
          <w:sz w:val="23"/>
          <w:szCs w:val="23"/>
          <w14:ligatures w14:val="none"/>
        </w:rPr>
        <w:t>.</w:t>
      </w:r>
    </w:p>
    <w:p w14:paraId="351169C4"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386</w:t>
      </w:r>
    </w:p>
    <w:p w14:paraId="351169C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Sofia, P.Eng., was asked by her employer to review the work of her colleague Hellen, P.Eng. Sofia sends an email to Hellen, notifying her that she will be reviewing her latest project, as per their employer’s request. Minutes later, Hellen replies to Sofia, denying her permission to review the project. What should Sofia do in this scenario?</w:t>
      </w:r>
    </w:p>
    <w:p w14:paraId="351169C6"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5116DB0">
          <v:shape id="_x0000_i1265" type="#_x0000_t75" style="width:20.25pt;height:18pt">
            <v:imagedata r:id="rId308" o:title=""/>
          </v:shape>
        </w:pict>
      </w:r>
      <w:r w:rsidR="00CF65B9" w:rsidRPr="00CF65B9">
        <w:rPr>
          <w:rFonts w:ascii="Segoe UI" w:eastAsia="Times New Roman" w:hAnsi="Segoe UI" w:cs="Segoe UI"/>
          <w:b/>
          <w:bCs/>
          <w:color w:val="FFFFFF"/>
          <w:kern w:val="0"/>
          <w:sz w:val="23"/>
          <w:szCs w:val="23"/>
          <w14:ligatures w14:val="none"/>
        </w:rPr>
        <w:t> Continue to review Hellen’s project openly, even though she did not receive Hellen’s permission.</w:t>
      </w:r>
    </w:p>
    <w:p w14:paraId="351169C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1">
          <v:shape id="_x0000_i1266" type="#_x0000_t75" style="width:20.25pt;height:18pt">
            <v:imagedata r:id="rId309" o:title=""/>
          </v:shape>
        </w:pict>
      </w:r>
      <w:r w:rsidR="00CF65B9" w:rsidRPr="00CF65B9">
        <w:rPr>
          <w:rFonts w:ascii="Segoe UI" w:eastAsia="Times New Roman" w:hAnsi="Segoe UI" w:cs="Segoe UI"/>
          <w:color w:val="4B4F58"/>
          <w:kern w:val="0"/>
          <w:sz w:val="23"/>
          <w:szCs w:val="23"/>
          <w14:ligatures w14:val="none"/>
        </w:rPr>
        <w:t> Stop the review process immediately, as permission is required before a review occurs.</w:t>
      </w:r>
    </w:p>
    <w:p w14:paraId="351169C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2">
          <v:shape id="_x0000_i1267" type="#_x0000_t75" style="width:20.25pt;height:18pt">
            <v:imagedata r:id="rId310" o:title=""/>
          </v:shape>
        </w:pict>
      </w:r>
      <w:r w:rsidR="00CF65B9" w:rsidRPr="00CF65B9">
        <w:rPr>
          <w:rFonts w:ascii="Segoe UI" w:eastAsia="Times New Roman" w:hAnsi="Segoe UI" w:cs="Segoe UI"/>
          <w:color w:val="4B4F58"/>
          <w:kern w:val="0"/>
          <w:sz w:val="23"/>
          <w:szCs w:val="23"/>
          <w14:ligatures w14:val="none"/>
        </w:rPr>
        <w:t> Notify her employer that she has not received permission from Hellen to review the work and allow him to attempt to gain her approval.</w:t>
      </w:r>
    </w:p>
    <w:p w14:paraId="351169C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3">
          <v:shape id="_x0000_i1268" type="#_x0000_t75" style="width:20.25pt;height:18pt">
            <v:imagedata r:id="rId311" o:title=""/>
          </v:shape>
        </w:pict>
      </w:r>
      <w:r w:rsidR="00CF65B9" w:rsidRPr="00CF65B9">
        <w:rPr>
          <w:rFonts w:ascii="Segoe UI" w:eastAsia="Times New Roman" w:hAnsi="Segoe UI" w:cs="Segoe UI"/>
          <w:color w:val="4B4F58"/>
          <w:kern w:val="0"/>
          <w:sz w:val="23"/>
          <w:szCs w:val="23"/>
          <w14:ligatures w14:val="none"/>
        </w:rPr>
        <w:t> Continue to review Hellen’s project, although she did not receive Hellen’s permission, but ensure that the review is covert to not alert Hellen.</w:t>
      </w:r>
    </w:p>
    <w:p w14:paraId="351169C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CB" w14:textId="77777777" w:rsidR="00CF65B9" w:rsidRPr="00CF65B9" w:rsidRDefault="00CF65B9" w:rsidP="00CF65B9">
      <w:pPr>
        <w:shd w:val="clear" w:color="auto" w:fill="F0F3F6"/>
        <w:spacing w:after="0"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III.3 – “Continue to review Hellen’s project openly, even though she did not receive Hellen’s permission” is the correct answer. Before reviewing their work, it is a common courtesy to notify another professional. This allows for open communication and explanation from both the reviewer and the reviewee during and after the review.</w:t>
      </w:r>
    </w:p>
    <w:p w14:paraId="351169CC" w14:textId="77777777" w:rsidR="00CF65B9" w:rsidRPr="00CF65B9" w:rsidRDefault="00CF65B9" w:rsidP="00CF65B9">
      <w:pPr>
        <w:shd w:val="clear" w:color="auto" w:fill="F0F3F6"/>
        <w:spacing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Reviews are common and reasonable as stakeholders (e.g. clients, employers, taxpayers, regulators) may need engineering work to be reviewed to satisfy a specific goal (e.g. check current code compliance; investigate community impact; quality assurance).  As a result, associations require the reviewing professional to notify, but they don’t need permission to complete the review.  Therefore, Hellen cannot deny Sofia permission to review her work. Further, Sofia should not secretly review Hellen’s project, as this impedes understanding and open communication between the two colleagues. Ethics 5th ed. or 6th ed. p.286 (section 12.7) or </w:t>
      </w:r>
      <w:hyperlink r:id="rId312" w:tgtFrame="_blank" w:history="1">
        <w:r w:rsidRPr="00CF65B9">
          <w:rPr>
            <w:rFonts w:ascii="Segoe UI" w:eastAsia="Times New Roman" w:hAnsi="Segoe UI" w:cs="Segoe UI"/>
            <w:color w:val="0000FF"/>
            <w:kern w:val="0"/>
            <w:sz w:val="23"/>
            <w:szCs w:val="23"/>
            <w14:ligatures w14:val="none"/>
          </w:rPr>
          <w:t>Guideline – Professional Engineers Reviewing Work Prepared by Another Professional Engineer</w:t>
        </w:r>
      </w:hyperlink>
      <w:r w:rsidRPr="00CF65B9">
        <w:rPr>
          <w:rFonts w:ascii="Segoe UI" w:eastAsia="Times New Roman" w:hAnsi="Segoe UI" w:cs="Segoe UI"/>
          <w:color w:val="6DB46D"/>
          <w:kern w:val="0"/>
          <w:sz w:val="23"/>
          <w:szCs w:val="23"/>
          <w14:ligatures w14:val="none"/>
        </w:rPr>
        <w:t> (sections 3, 4 and 6.2.4).</w:t>
      </w:r>
    </w:p>
    <w:p w14:paraId="351169C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387</w:t>
      </w:r>
    </w:p>
    <w:p w14:paraId="351169C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 P.Eng., was contracted to design a rooftop that could structurally support a large “in-ground” pool installation for a new trendy hotel. The obvious heavy load was the hotel designer’s main concern, so he hired Craig to ensure this could support the extra weight safely. To create the rooftop’s structural design, Craig used a new commercial software program. He simply inputted the data (i.e. pool size, capacity, weight etc.), and the software produced the output data within minutes. He then used this data to design the rooftop. A few weeks after the pool had been constructed and then filled by the contracted spa company, it collapsed into the two vacant top storeys, causing significant structural and water damage. Since Craig used the output data from a commercial software program to create the design, would he likely be found liable for this damage, and why or why not?</w:t>
      </w:r>
    </w:p>
    <w:p w14:paraId="351169CF"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5116DB4">
          <v:shape id="_x0000_i1269" type="#_x0000_t75" style="width:20.25pt;height:18pt">
            <v:imagedata r:id="rId313" o:title=""/>
          </v:shape>
        </w:pict>
      </w:r>
      <w:r w:rsidR="00CF65B9" w:rsidRPr="00CF65B9">
        <w:rPr>
          <w:rFonts w:ascii="Segoe UI" w:eastAsia="Times New Roman" w:hAnsi="Segoe UI" w:cs="Segoe UI"/>
          <w:b/>
          <w:bCs/>
          <w:color w:val="FFFFFF"/>
          <w:kern w:val="0"/>
          <w:sz w:val="23"/>
          <w:szCs w:val="23"/>
          <w14:ligatures w14:val="none"/>
        </w:rPr>
        <w:t> Yes, he would likely be found “liable”, because a professional is always responsible for their design, regardless of whether the data used was human or software generated.</w:t>
      </w:r>
    </w:p>
    <w:p w14:paraId="351169D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5">
          <v:shape id="_x0000_i1270" type="#_x0000_t75" style="width:20.25pt;height:18pt">
            <v:imagedata r:id="rId314" o:title=""/>
          </v:shape>
        </w:pict>
      </w:r>
      <w:r w:rsidR="00CF65B9" w:rsidRPr="00CF65B9">
        <w:rPr>
          <w:rFonts w:ascii="Segoe UI" w:eastAsia="Times New Roman" w:hAnsi="Segoe UI" w:cs="Segoe UI"/>
          <w:color w:val="4B4F58"/>
          <w:kern w:val="0"/>
          <w:sz w:val="23"/>
          <w:szCs w:val="23"/>
          <w14:ligatures w14:val="none"/>
        </w:rPr>
        <w:t> Yes, Craig would likely be found “liable”, but only because he did not check the output results by inputting the data twice to ensure the same output data.</w:t>
      </w:r>
    </w:p>
    <w:p w14:paraId="351169D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6">
          <v:shape id="_x0000_i1271" type="#_x0000_t75" style="width:20.25pt;height:18pt">
            <v:imagedata r:id="rId315" o:title=""/>
          </v:shape>
        </w:pict>
      </w:r>
      <w:r w:rsidR="00CF65B9" w:rsidRPr="00CF65B9">
        <w:rPr>
          <w:rFonts w:ascii="Segoe UI" w:eastAsia="Times New Roman" w:hAnsi="Segoe UI" w:cs="Segoe UI"/>
          <w:color w:val="4B4F58"/>
          <w:kern w:val="0"/>
          <w:sz w:val="23"/>
          <w:szCs w:val="23"/>
          <w14:ligatures w14:val="none"/>
        </w:rPr>
        <w:t> No, Craig would likely be found “not liable” because data from software programs should always be trusted, as it very rarely produces errors or malfunctions.</w:t>
      </w:r>
    </w:p>
    <w:p w14:paraId="351169D2"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7">
          <v:shape id="_x0000_i1272" type="#_x0000_t75" style="width:20.25pt;height:18pt">
            <v:imagedata r:id="rId316" o:title=""/>
          </v:shape>
        </w:pict>
      </w:r>
      <w:r w:rsidR="00CF65B9" w:rsidRPr="00CF65B9">
        <w:rPr>
          <w:rFonts w:ascii="Segoe UI" w:eastAsia="Times New Roman" w:hAnsi="Segoe UI" w:cs="Segoe UI"/>
          <w:color w:val="4B4F58"/>
          <w:kern w:val="0"/>
          <w:sz w:val="23"/>
          <w:szCs w:val="23"/>
          <w14:ligatures w14:val="none"/>
        </w:rPr>
        <w:t> No, Craig would likely be found “not liable,” so long as it can be proven that Craig’s input data was correct.</w:t>
      </w:r>
    </w:p>
    <w:p w14:paraId="351169D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D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III.1 – “Yes, he would likely be found “liable”, because a professional is always responsible for their design, regardless of whether the data used was human or software-generated” is the correct answer. According to most association guidelines, professionals are responsible for “all aspects of their design…whether it is done by an intern, a technologist or a computer program.” It is the responsibility of the professional then, to ensure that the data output from a software program is correct. In this case, Craig would likely be found liable for damage, because it was his responsibility to ensure that the software’s output data was correct before. The answer “Yes, Craig would likely be found “liable”, but only because he did not check the output results by inputting the data twice to ensure the same output data,” is incorrect, because, despite a second input, Craig could still be found liable for the damage, since he did not conduct a “rigorous checking process.” That being said, a second input may have minimized the likelihood of this damage nonetheless. All other answers are incorrect. Ethics 5th ed p.163 or 6th ed. p.166 (section 7.4) or </w:t>
      </w:r>
      <w:hyperlink r:id="rId317" w:tgtFrame="_blank" w:history="1">
        <w:r w:rsidRPr="00CF65B9">
          <w:rPr>
            <w:rFonts w:ascii="Segoe UI" w:eastAsia="Times New Roman" w:hAnsi="Segoe UI" w:cs="Segoe UI"/>
            <w:color w:val="0000FF"/>
            <w:kern w:val="0"/>
            <w:sz w:val="23"/>
            <w:szCs w:val="23"/>
            <w14:ligatures w14:val="none"/>
          </w:rPr>
          <w:t>Professional Engineers Using Software-Based Engineering Tools</w:t>
        </w:r>
      </w:hyperlink>
      <w:r w:rsidRPr="00CF65B9">
        <w:rPr>
          <w:rFonts w:ascii="Segoe UI" w:eastAsia="Times New Roman" w:hAnsi="Segoe UI" w:cs="Segoe UI"/>
          <w:color w:val="6DB46D"/>
          <w:kern w:val="0"/>
          <w:sz w:val="23"/>
          <w:szCs w:val="23"/>
          <w14:ligatures w14:val="none"/>
        </w:rPr>
        <w:t> (section 6).</w:t>
      </w:r>
    </w:p>
    <w:p w14:paraId="351169D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388</w:t>
      </w:r>
    </w:p>
    <w:p w14:paraId="351169D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are four main types of potential “failures,” in regards to software design and development, they are as follows: technical failure / change failure / service failure / market failure. Which two of the four “failures” pose the most threat to the health and safety of the public?</w:t>
      </w:r>
    </w:p>
    <w:p w14:paraId="351169D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B8">
          <v:shape id="_x0000_i1273" type="#_x0000_t75" style="width:20.25pt;height:18pt">
            <v:imagedata r:id="rId318" o:title=""/>
          </v:shape>
        </w:pict>
      </w:r>
      <w:r w:rsidR="00CF65B9" w:rsidRPr="00CF65B9">
        <w:rPr>
          <w:rFonts w:ascii="Segoe UI" w:eastAsia="Times New Roman" w:hAnsi="Segoe UI" w:cs="Segoe UI"/>
          <w:b/>
          <w:bCs/>
          <w:color w:val="FF0000"/>
          <w:kern w:val="0"/>
          <w:sz w:val="23"/>
          <w:szCs w:val="23"/>
          <w14:ligatures w14:val="none"/>
        </w:rPr>
        <w:t> Change failure and technical failure</w:t>
      </w:r>
    </w:p>
    <w:p w14:paraId="351169D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B9">
          <v:shape id="_x0000_i1274" type="#_x0000_t75" style="width:20.25pt;height:18pt">
            <v:imagedata r:id="rId319" o:title=""/>
          </v:shape>
        </w:pict>
      </w:r>
      <w:r w:rsidR="00CF65B9" w:rsidRPr="00CF65B9">
        <w:rPr>
          <w:rFonts w:ascii="Segoe UI" w:eastAsia="Times New Roman" w:hAnsi="Segoe UI" w:cs="Segoe UI"/>
          <w:b/>
          <w:bCs/>
          <w:color w:val="4B4F58"/>
          <w:kern w:val="0"/>
          <w:sz w:val="23"/>
          <w:szCs w:val="23"/>
          <w14:ligatures w14:val="none"/>
        </w:rPr>
        <w:t> Technical failure and service failure</w:t>
      </w:r>
    </w:p>
    <w:p w14:paraId="351169D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A">
          <v:shape id="_x0000_i1275" type="#_x0000_t75" style="width:20.25pt;height:18pt">
            <v:imagedata r:id="rId320" o:title=""/>
          </v:shape>
        </w:pict>
      </w:r>
      <w:r w:rsidR="00CF65B9" w:rsidRPr="00CF65B9">
        <w:rPr>
          <w:rFonts w:ascii="Segoe UI" w:eastAsia="Times New Roman" w:hAnsi="Segoe UI" w:cs="Segoe UI"/>
          <w:color w:val="4B4F58"/>
          <w:kern w:val="0"/>
          <w:sz w:val="23"/>
          <w:szCs w:val="23"/>
          <w14:ligatures w14:val="none"/>
        </w:rPr>
        <w:t> Service failure and market failure</w:t>
      </w:r>
    </w:p>
    <w:p w14:paraId="351169DA"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BB">
          <v:shape id="_x0000_i1276" type="#_x0000_t75" style="width:20.25pt;height:18pt">
            <v:imagedata r:id="rId321" o:title=""/>
          </v:shape>
        </w:pict>
      </w:r>
      <w:r w:rsidR="00CF65B9" w:rsidRPr="00CF65B9">
        <w:rPr>
          <w:rFonts w:ascii="Segoe UI" w:eastAsia="Times New Roman" w:hAnsi="Segoe UI" w:cs="Segoe UI"/>
          <w:color w:val="4B4F58"/>
          <w:kern w:val="0"/>
          <w:sz w:val="23"/>
          <w:szCs w:val="23"/>
          <w14:ligatures w14:val="none"/>
        </w:rPr>
        <w:t> Market failure and change failure</w:t>
      </w:r>
    </w:p>
    <w:p w14:paraId="351169D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D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 – “Technical failure and service failure” is the correct answer. Technical failure and service failure pose the highest threat to the health and safety of the public. Software engineers must be aware that software design and development can pose a threat to the health and safety of the public. Technical failure results when there is an inability to meet the technical challenge that the software was intended for. This can pose a threat to the public welfare, as incompetent or faulty softwae may produce incorrect design plans or calculations, that could result in physical damage or injury/death.  Service failure results when the service that the software was intended to provide is not met. For instance, software designed to protect personal information can fail and pose a threat to personal health and safety if it cannot properly protect this information as intended. The answer market failure is incorrect, because this failure arises when the software was intended to make a market impact, but has failed to do so. The answer change failure is incorrect as this failure results when the software was intended to create an organizational change, but has failed to do so. Neither market or change failure pose a significant risk to the health and safety of the public. </w:t>
      </w:r>
      <w:hyperlink r:id="rId322" w:tgtFrame="_blank" w:history="1">
        <w:r w:rsidRPr="00CF65B9">
          <w:rPr>
            <w:rFonts w:ascii="Segoe UI" w:eastAsia="Times New Roman" w:hAnsi="Segoe UI" w:cs="Segoe UI"/>
            <w:i/>
            <w:iCs/>
            <w:color w:val="0000FF"/>
            <w:kern w:val="0"/>
            <w:sz w:val="23"/>
            <w:szCs w:val="23"/>
            <w14:ligatures w14:val="none"/>
          </w:rPr>
          <w:t>Guideline for Professional Responsibilities in Developing Software</w:t>
        </w:r>
      </w:hyperlink>
      <w:r w:rsidRPr="00CF65B9">
        <w:rPr>
          <w:rFonts w:ascii="Segoe UI" w:eastAsia="Times New Roman" w:hAnsi="Segoe UI" w:cs="Segoe UI"/>
          <w:color w:val="FF0000"/>
          <w:kern w:val="0"/>
          <w:sz w:val="23"/>
          <w:szCs w:val="23"/>
          <w14:ligatures w14:val="none"/>
        </w:rPr>
        <w:t>, Section 2.1, p.4-5.</w:t>
      </w:r>
    </w:p>
    <w:p w14:paraId="351169D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389</w:t>
      </w:r>
    </w:p>
    <w:p w14:paraId="351169D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commercial fishing company in Halifax prides itself on its environmentally friendly practices and distribution. To fulfill its statutory obligations and better understand its own environmental impact, the company recently decided to undertake a corporate environmental audit. This corporate environmental audit would provide the company with many benefits, including ALL but which of the following?</w:t>
      </w:r>
    </w:p>
    <w:p w14:paraId="351169DF"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BC">
          <v:shape id="_x0000_i1277" type="#_x0000_t75" style="width:20.25pt;height:18pt">
            <v:imagedata r:id="rId323" o:title=""/>
          </v:shape>
        </w:pict>
      </w:r>
      <w:r w:rsidR="00CF65B9" w:rsidRPr="00CF65B9">
        <w:rPr>
          <w:rFonts w:ascii="Segoe UI" w:eastAsia="Times New Roman" w:hAnsi="Segoe UI" w:cs="Segoe UI"/>
          <w:b/>
          <w:bCs/>
          <w:color w:val="FFFFFF"/>
          <w:kern w:val="0"/>
          <w:sz w:val="23"/>
          <w:szCs w:val="23"/>
          <w14:ligatures w14:val="none"/>
        </w:rPr>
        <w:t> Give the company a tax break for their efforts in investing in the environment</w:t>
      </w:r>
    </w:p>
    <w:p w14:paraId="351169E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D">
          <v:shape id="_x0000_i1278" type="#_x0000_t75" style="width:20.25pt;height:18pt">
            <v:imagedata r:id="rId324" o:title=""/>
          </v:shape>
        </w:pict>
      </w:r>
      <w:r w:rsidR="00CF65B9" w:rsidRPr="00CF65B9">
        <w:rPr>
          <w:rFonts w:ascii="Segoe UI" w:eastAsia="Times New Roman" w:hAnsi="Segoe UI" w:cs="Segoe UI"/>
          <w:color w:val="4B4F58"/>
          <w:kern w:val="0"/>
          <w:sz w:val="23"/>
          <w:szCs w:val="23"/>
          <w14:ligatures w14:val="none"/>
        </w:rPr>
        <w:t> Protect the health and safety of the public and their employees</w:t>
      </w:r>
    </w:p>
    <w:p w14:paraId="351169E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E">
          <v:shape id="_x0000_i1279" type="#_x0000_t75" style="width:20.25pt;height:18pt">
            <v:imagedata r:id="rId325" o:title=""/>
          </v:shape>
        </w:pict>
      </w:r>
      <w:r w:rsidR="00CF65B9" w:rsidRPr="00CF65B9">
        <w:rPr>
          <w:rFonts w:ascii="Segoe UI" w:eastAsia="Times New Roman" w:hAnsi="Segoe UI" w:cs="Segoe UI"/>
          <w:color w:val="4B4F58"/>
          <w:kern w:val="0"/>
          <w:sz w:val="23"/>
          <w:szCs w:val="23"/>
          <w14:ligatures w14:val="none"/>
        </w:rPr>
        <w:t> Protect the company or organization from liability claims</w:t>
      </w:r>
    </w:p>
    <w:p w14:paraId="351169E2"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F">
          <v:shape id="_x0000_i1280" type="#_x0000_t75" style="width:20.25pt;height:18pt">
            <v:imagedata r:id="rId326" o:title=""/>
          </v:shape>
        </w:pict>
      </w:r>
      <w:r w:rsidR="00CF65B9" w:rsidRPr="00CF65B9">
        <w:rPr>
          <w:rFonts w:ascii="Segoe UI" w:eastAsia="Times New Roman" w:hAnsi="Segoe UI" w:cs="Segoe UI"/>
          <w:color w:val="4B4F58"/>
          <w:kern w:val="0"/>
          <w:sz w:val="23"/>
          <w:szCs w:val="23"/>
          <w14:ligatures w14:val="none"/>
        </w:rPr>
        <w:t> Establish defences to statutory offences or claims</w:t>
      </w:r>
    </w:p>
    <w:p w14:paraId="351169E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E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IV.11 – “A corporate environmental audit would give the company a tax break, for their efforts in investing in the environment “is the correct answer. A corporate environmental audit, sometimes referred to as a corporate compliance audit, would NOT give the company a tax break for their efforts in investing in the environment. Still, it WOULD benefit the company in a variety of ways.  Potential </w:t>
      </w:r>
      <w:r w:rsidRPr="00CF65B9">
        <w:rPr>
          <w:rFonts w:ascii="Segoe UI" w:eastAsia="Times New Roman" w:hAnsi="Segoe UI" w:cs="Segoe UI"/>
          <w:color w:val="6DB46D"/>
          <w:kern w:val="0"/>
          <w:sz w:val="23"/>
          <w:szCs w:val="23"/>
          <w14:ligatures w14:val="none"/>
        </w:rPr>
        <w:lastRenderedPageBreak/>
        <w:t>benefits include: proving due diligence, avoiding prosecution, saving money, and protecting employee welfare. Law text pg. 258 (2nd edition) or pg. 270 (3rd edition) (section 23.1) or pg. 325 (4th edition) (section 23.1) or </w:t>
      </w:r>
      <w:hyperlink r:id="rId327" w:tgtFrame="_blank" w:history="1">
        <w:r w:rsidRPr="00CF65B9">
          <w:rPr>
            <w:rFonts w:ascii="Segoe UI" w:eastAsia="Times New Roman" w:hAnsi="Segoe UI" w:cs="Segoe UI"/>
            <w:color w:val="0000FF"/>
            <w:kern w:val="0"/>
            <w:sz w:val="23"/>
            <w:szCs w:val="23"/>
            <w14:ligatures w14:val="none"/>
          </w:rPr>
          <w:t>Environmental Audit: Definition, Importance, Types, Benefits</w:t>
        </w:r>
      </w:hyperlink>
      <w:r w:rsidRPr="00CF65B9">
        <w:rPr>
          <w:rFonts w:ascii="Segoe UI" w:eastAsia="Times New Roman" w:hAnsi="Segoe UI" w:cs="Segoe UI"/>
          <w:color w:val="6DB46D"/>
          <w:kern w:val="0"/>
          <w:sz w:val="23"/>
          <w:szCs w:val="23"/>
          <w14:ligatures w14:val="none"/>
        </w:rPr>
        <w:t>.</w:t>
      </w:r>
    </w:p>
    <w:p w14:paraId="351169E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390</w:t>
      </w:r>
    </w:p>
    <w:p w14:paraId="351169E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Alberta Fuel Inc. wishes to extend its oil pipeline outside of the boundaries of its province. The project would have the pipeline cross four provinces towards the East Coast. Before the pipeline can be built, the project must pass the Environmental Assessment Process to assess its long-term impact on the environment and public health and safety. Under the Canadian Environmental Assessment Act, four types of assessments can be used for this purpose, depending on the scale and nature of a proposed project. Which two of the four types of reviews would likely be used for this project?</w:t>
      </w:r>
    </w:p>
    <w:p w14:paraId="351169E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0">
          <v:shape id="_x0000_i1281" type="#_x0000_t75" style="width:20.25pt;height:18pt">
            <v:imagedata r:id="rId328" o:title=""/>
          </v:shape>
        </w:pict>
      </w:r>
      <w:r w:rsidR="00CF65B9" w:rsidRPr="00CF65B9">
        <w:rPr>
          <w:rFonts w:ascii="Segoe UI" w:eastAsia="Times New Roman" w:hAnsi="Segoe UI" w:cs="Segoe UI"/>
          <w:b/>
          <w:bCs/>
          <w:color w:val="FF0000"/>
          <w:kern w:val="0"/>
          <w:sz w:val="23"/>
          <w:szCs w:val="23"/>
          <w14:ligatures w14:val="none"/>
        </w:rPr>
        <w:t> Panel review or a screening</w:t>
      </w:r>
    </w:p>
    <w:p w14:paraId="351169E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1">
          <v:shape id="_x0000_i1282" type="#_x0000_t75" style="width:20.25pt;height:18pt">
            <v:imagedata r:id="rId329" o:title=""/>
          </v:shape>
        </w:pict>
      </w:r>
      <w:r w:rsidR="00CF65B9" w:rsidRPr="00CF65B9">
        <w:rPr>
          <w:rFonts w:ascii="Segoe UI" w:eastAsia="Times New Roman" w:hAnsi="Segoe UI" w:cs="Segoe UI"/>
          <w:b/>
          <w:bCs/>
          <w:color w:val="4B4F58"/>
          <w:kern w:val="0"/>
          <w:sz w:val="23"/>
          <w:szCs w:val="23"/>
          <w14:ligatures w14:val="none"/>
        </w:rPr>
        <w:t> Mediation or panel review</w:t>
      </w:r>
    </w:p>
    <w:p w14:paraId="351169E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2">
          <v:shape id="_x0000_i1283" type="#_x0000_t75" style="width:20.25pt;height:18pt">
            <v:imagedata r:id="rId330" o:title=""/>
          </v:shape>
        </w:pict>
      </w:r>
      <w:r w:rsidR="00CF65B9" w:rsidRPr="00CF65B9">
        <w:rPr>
          <w:rFonts w:ascii="Segoe UI" w:eastAsia="Times New Roman" w:hAnsi="Segoe UI" w:cs="Segoe UI"/>
          <w:color w:val="4B4F58"/>
          <w:kern w:val="0"/>
          <w:sz w:val="23"/>
          <w:szCs w:val="23"/>
          <w14:ligatures w14:val="none"/>
        </w:rPr>
        <w:t> A comprehensive study or mediation</w:t>
      </w:r>
    </w:p>
    <w:p w14:paraId="351169EA"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3">
          <v:shape id="_x0000_i1284" type="#_x0000_t75" style="width:20.25pt;height:18pt">
            <v:imagedata r:id="rId331" o:title=""/>
          </v:shape>
        </w:pict>
      </w:r>
      <w:r w:rsidR="00CF65B9" w:rsidRPr="00CF65B9">
        <w:rPr>
          <w:rFonts w:ascii="Segoe UI" w:eastAsia="Times New Roman" w:hAnsi="Segoe UI" w:cs="Segoe UI"/>
          <w:color w:val="4B4F58"/>
          <w:kern w:val="0"/>
          <w:sz w:val="23"/>
          <w:szCs w:val="23"/>
          <w14:ligatures w14:val="none"/>
        </w:rPr>
        <w:t> A screening or a comprehensive study</w:t>
      </w:r>
    </w:p>
    <w:p w14:paraId="351169E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E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“Mediation or panel review” is the correct answer. For large, or controversial projects such as inter-provincial pipelines, mediation or panel reviews are most often used for the purpose of environmental assessment. For more modest projects, a screening or a comprehensive study would most often be used. Law text pg. 263 (2nd edition) or pg. 274-275 (3rd edition) or pg. 331-332 (4th edition) (section 23.4) or </w:t>
      </w:r>
      <w:hyperlink r:id="rId332" w:tgtFrame="_blank" w:history="1">
        <w:r w:rsidRPr="00CF65B9">
          <w:rPr>
            <w:rFonts w:ascii="Segoe UI" w:eastAsia="Times New Roman" w:hAnsi="Segoe UI" w:cs="Segoe UI"/>
            <w:color w:val="0000FF"/>
            <w:kern w:val="0"/>
            <w:sz w:val="23"/>
            <w:szCs w:val="23"/>
            <w14:ligatures w14:val="none"/>
          </w:rPr>
          <w:t>Impact Assessment Agency of Canada</w:t>
        </w:r>
      </w:hyperlink>
      <w:r w:rsidRPr="00CF65B9">
        <w:rPr>
          <w:rFonts w:ascii="Segoe UI" w:eastAsia="Times New Roman" w:hAnsi="Segoe UI" w:cs="Segoe UI"/>
          <w:color w:val="FF0000"/>
          <w:kern w:val="0"/>
          <w:sz w:val="23"/>
          <w:szCs w:val="23"/>
          <w14:ligatures w14:val="none"/>
        </w:rPr>
        <w:t> (sections 2.4 and 2.5)</w:t>
      </w:r>
    </w:p>
    <w:p w14:paraId="351169E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391</w:t>
      </w:r>
    </w:p>
    <w:p w14:paraId="351169E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Catherine was injured when a small structural beam fell from her home’s ceiling and landed on her leg. As a result of her injury, Catherine had to undergo surgery and months of treatment and rehabilitation, costing her over $15,000 in damages and lost wages. She decided to sue the construction company for her injury, as she believes she will be awarded compensation. She hired a third-party engineer as a witness, to investigate and write a report as to why the beam fell. Before starting his investigation, the engineer explains to Catherine that according to Canadian Tort law, in order for the claim to result in liability, the tort must be _________ or _________.</w:t>
      </w:r>
    </w:p>
    <w:p w14:paraId="351169E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4">
          <v:shape id="_x0000_i1285" type="#_x0000_t75" style="width:20.25pt;height:18pt">
            <v:imagedata r:id="rId333" o:title=""/>
          </v:shape>
        </w:pict>
      </w:r>
      <w:r w:rsidR="00CF65B9" w:rsidRPr="00CF65B9">
        <w:rPr>
          <w:rFonts w:ascii="Segoe UI" w:eastAsia="Times New Roman" w:hAnsi="Segoe UI" w:cs="Segoe UI"/>
          <w:b/>
          <w:bCs/>
          <w:color w:val="FF0000"/>
          <w:kern w:val="0"/>
          <w:sz w:val="23"/>
          <w:szCs w:val="23"/>
          <w14:ligatures w14:val="none"/>
        </w:rPr>
        <w:t> Intentional / foreseeable.</w:t>
      </w:r>
    </w:p>
    <w:p w14:paraId="351169F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C5">
          <v:shape id="_x0000_i1286" type="#_x0000_t75" style="width:20.25pt;height:18pt">
            <v:imagedata r:id="rId334" o:title=""/>
          </v:shape>
        </w:pict>
      </w:r>
      <w:r w:rsidR="00CF65B9" w:rsidRPr="00CF65B9">
        <w:rPr>
          <w:rFonts w:ascii="Segoe UI" w:eastAsia="Times New Roman" w:hAnsi="Segoe UI" w:cs="Segoe UI"/>
          <w:color w:val="4B4F58"/>
          <w:kern w:val="0"/>
          <w:sz w:val="23"/>
          <w:szCs w:val="23"/>
          <w14:ligatures w14:val="none"/>
        </w:rPr>
        <w:t> Negligent / accidental.</w:t>
      </w:r>
    </w:p>
    <w:p w14:paraId="351169F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6">
          <v:shape id="_x0000_i1287" type="#_x0000_t75" style="width:20.25pt;height:18pt">
            <v:imagedata r:id="rId335" o:title=""/>
          </v:shape>
        </w:pict>
      </w:r>
      <w:r w:rsidR="00CF65B9" w:rsidRPr="00CF65B9">
        <w:rPr>
          <w:rFonts w:ascii="Segoe UI" w:eastAsia="Times New Roman" w:hAnsi="Segoe UI" w:cs="Segoe UI"/>
          <w:color w:val="4B4F58"/>
          <w:kern w:val="0"/>
          <w:sz w:val="23"/>
          <w:szCs w:val="23"/>
          <w14:ligatures w14:val="none"/>
        </w:rPr>
        <w:t> Negligent / unforeseeable.</w:t>
      </w:r>
    </w:p>
    <w:p w14:paraId="351169F2"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7">
          <v:shape id="_x0000_i1288" type="#_x0000_t75" style="width:20.25pt;height:18pt">
            <v:imagedata r:id="rId336" o:title=""/>
          </v:shape>
        </w:pict>
      </w:r>
      <w:r w:rsidR="00CF65B9" w:rsidRPr="00CF65B9">
        <w:rPr>
          <w:rFonts w:ascii="Segoe UI" w:eastAsia="Times New Roman" w:hAnsi="Segoe UI" w:cs="Segoe UI"/>
          <w:b/>
          <w:bCs/>
          <w:color w:val="4B4F58"/>
          <w:kern w:val="0"/>
          <w:sz w:val="23"/>
          <w:szCs w:val="23"/>
          <w14:ligatures w14:val="none"/>
        </w:rPr>
        <w:t> Intentional / negligent.</w:t>
      </w:r>
    </w:p>
    <w:p w14:paraId="351169F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F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“Intentional / negligent” is the correct answer. In this case, if the cause of Catherine’s injury was found to be intentional OR as a result of the defendant’s negligence, the court would likely find the defendant liable for damages. If Catherine’s injury was found to be a result of a random or accidental cause, the defendant will likely be found NOT liable. In general, torts must be intentional or negligent to result in liability. Ethics 5th ed. p.128-129 or 6th ed. p.126-127 (section 6.2) or  </w:t>
      </w:r>
      <w:hyperlink r:id="rId337" w:tgtFrame="_blank" w:history="1">
        <w:r w:rsidRPr="00CF65B9">
          <w:rPr>
            <w:rFonts w:ascii="Segoe UI" w:eastAsia="Times New Roman" w:hAnsi="Segoe UI" w:cs="Segoe UI"/>
            <w:color w:val="0000FF"/>
            <w:kern w:val="0"/>
            <w:sz w:val="23"/>
            <w:szCs w:val="23"/>
            <w14:ligatures w14:val="none"/>
          </w:rPr>
          <w:t>Torts in Canada</w:t>
        </w:r>
      </w:hyperlink>
    </w:p>
    <w:p w14:paraId="351169F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392</w:t>
      </w:r>
    </w:p>
    <w:p w14:paraId="351169F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options accurately describes Canadian tort law’s “duty to warn” obligation?</w:t>
      </w:r>
    </w:p>
    <w:p w14:paraId="351169F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8">
          <v:shape id="_x0000_i1289" type="#_x0000_t75" style="width:20.25pt;height:18pt">
            <v:imagedata r:id="rId338" o:title=""/>
          </v:shape>
        </w:pict>
      </w:r>
      <w:r w:rsidR="00CF65B9" w:rsidRPr="00CF65B9">
        <w:rPr>
          <w:rFonts w:ascii="Segoe UI" w:eastAsia="Times New Roman" w:hAnsi="Segoe UI" w:cs="Segoe UI"/>
          <w:b/>
          <w:bCs/>
          <w:color w:val="FF0000"/>
          <w:kern w:val="0"/>
          <w:sz w:val="23"/>
          <w:szCs w:val="23"/>
          <w14:ligatures w14:val="none"/>
        </w:rPr>
        <w:t> The obligation states that plaintiffs owe a duty to warn the defendant about impending claims before they are filed.</w:t>
      </w:r>
    </w:p>
    <w:p w14:paraId="351169F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9">
          <v:shape id="_x0000_i1290" type="#_x0000_t75" style="width:20.25pt;height:18pt">
            <v:imagedata r:id="rId339" o:title=""/>
          </v:shape>
        </w:pict>
      </w:r>
      <w:r w:rsidR="00CF65B9" w:rsidRPr="00CF65B9">
        <w:rPr>
          <w:rFonts w:ascii="Segoe UI" w:eastAsia="Times New Roman" w:hAnsi="Segoe UI" w:cs="Segoe UI"/>
          <w:color w:val="4B4F58"/>
          <w:kern w:val="0"/>
          <w:sz w:val="23"/>
          <w:szCs w:val="23"/>
          <w14:ligatures w14:val="none"/>
        </w:rPr>
        <w:t> The obligation states that professionals owe a duty to warn clients about increases to final costs if they are reasonably foreseeable.</w:t>
      </w:r>
    </w:p>
    <w:p w14:paraId="351169F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A">
          <v:shape id="_x0000_i1291" type="#_x0000_t75" style="width:20.25pt;height:18pt">
            <v:imagedata r:id="rId340" o:title=""/>
          </v:shape>
        </w:pict>
      </w:r>
      <w:r w:rsidR="00CF65B9" w:rsidRPr="00CF65B9">
        <w:rPr>
          <w:rFonts w:ascii="Segoe UI" w:eastAsia="Times New Roman" w:hAnsi="Segoe UI" w:cs="Segoe UI"/>
          <w:color w:val="4B4F58"/>
          <w:kern w:val="0"/>
          <w:sz w:val="23"/>
          <w:szCs w:val="23"/>
          <w14:ligatures w14:val="none"/>
        </w:rPr>
        <w:t> The obligation requires that professionals owe a duty to warn clients about any past tort claims filed against them.</w:t>
      </w:r>
    </w:p>
    <w:p w14:paraId="351169FA"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B">
          <v:shape id="_x0000_i1292" type="#_x0000_t75" style="width:20.25pt;height:18pt">
            <v:imagedata r:id="rId341" o:title=""/>
          </v:shape>
        </w:pict>
      </w:r>
      <w:r w:rsidR="00CF65B9" w:rsidRPr="00CF65B9">
        <w:rPr>
          <w:rFonts w:ascii="Segoe UI" w:eastAsia="Times New Roman" w:hAnsi="Segoe UI" w:cs="Segoe UI"/>
          <w:b/>
          <w:bCs/>
          <w:color w:val="4B4F58"/>
          <w:kern w:val="0"/>
          <w:sz w:val="23"/>
          <w:szCs w:val="23"/>
          <w14:ligatures w14:val="none"/>
        </w:rPr>
        <w:t> The obligation requires that professionals owe a duty to warn about impending damage or injury to property and people.</w:t>
      </w:r>
    </w:p>
    <w:p w14:paraId="351169F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F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obligation requires that professionals owe a duty to warn about impending damage or injury to property and people” is the correct answer. If a professional becomes aware of impending damage or injury to property or people while on a worksite or project, they have a duty to warn about the impending damage/injury. Even if the impending damage/injury is not within the professional’s scope of work, they must take steps to warn and prevent damage/injury. Law text pg. 143 (2nd edition) or 3rd pg.148 (3rd edition) (section 12.9) or pg. 185 (4th edition) (section 12.10) or </w:t>
      </w:r>
      <w:hyperlink r:id="rId342" w:tgtFrame="_blank" w:history="1">
        <w:r w:rsidRPr="00CF65B9">
          <w:rPr>
            <w:rFonts w:ascii="Segoe UI" w:eastAsia="Times New Roman" w:hAnsi="Segoe UI" w:cs="Segoe UI"/>
            <w:color w:val="0000FF"/>
            <w:kern w:val="0"/>
            <w:sz w:val="23"/>
            <w:szCs w:val="23"/>
            <w14:ligatures w14:val="none"/>
          </w:rPr>
          <w:t>Torts presentation</w:t>
        </w:r>
      </w:hyperlink>
      <w:r w:rsidRPr="00CF65B9">
        <w:rPr>
          <w:rFonts w:ascii="Segoe UI" w:eastAsia="Times New Roman" w:hAnsi="Segoe UI" w:cs="Segoe UI"/>
          <w:color w:val="FF0000"/>
          <w:kern w:val="0"/>
          <w:sz w:val="23"/>
          <w:szCs w:val="23"/>
          <w14:ligatures w14:val="none"/>
        </w:rPr>
        <w:t> (slide 18).</w:t>
      </w:r>
    </w:p>
    <w:p w14:paraId="351169F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393</w:t>
      </w:r>
    </w:p>
    <w:p w14:paraId="351169F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In June, a small building collapsed, causing $1,000,000 in damages and no injuries. The building owner took the contractor and the engineer to court to sue them for monetary damages. The court found that the plaintiff was not at fault, the engineer was 40%, and the contractor was 60%. However, it later ruled that the engineer and contractor were jointly liable. Before the trial concluded, the contractor filed for bankruptcy and became defunct. Which of the following options best describes which party (or parties) would be responsible for paying the damages in this case?</w:t>
      </w:r>
    </w:p>
    <w:p w14:paraId="351169F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C">
          <v:shape id="_x0000_i1293" type="#_x0000_t75" style="width:20.25pt;height:18pt">
            <v:imagedata r:id="rId343" o:title=""/>
          </v:shape>
        </w:pict>
      </w:r>
      <w:r w:rsidR="00CF65B9" w:rsidRPr="00CF65B9">
        <w:rPr>
          <w:rFonts w:ascii="Segoe UI" w:eastAsia="Times New Roman" w:hAnsi="Segoe UI" w:cs="Segoe UI"/>
          <w:b/>
          <w:bCs/>
          <w:color w:val="FF0000"/>
          <w:kern w:val="0"/>
          <w:sz w:val="23"/>
          <w:szCs w:val="23"/>
          <w14:ligatures w14:val="none"/>
        </w:rPr>
        <w:t> The engineer would be responsible for seeking contribution from the contractor, and since the contractor is defunct, the engineer would be responsible for 50% of the damages. Therefore the plaintiff would receive $500,000 in damages.</w:t>
      </w:r>
    </w:p>
    <w:p w14:paraId="35116A0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D">
          <v:shape id="_x0000_i1294" type="#_x0000_t75" style="width:20.25pt;height:18pt">
            <v:imagedata r:id="rId344" o:title=""/>
          </v:shape>
        </w:pict>
      </w:r>
      <w:r w:rsidR="00CF65B9" w:rsidRPr="00CF65B9">
        <w:rPr>
          <w:rFonts w:ascii="Segoe UI" w:eastAsia="Times New Roman" w:hAnsi="Segoe UI" w:cs="Segoe UI"/>
          <w:b/>
          <w:bCs/>
          <w:color w:val="4B4F58"/>
          <w:kern w:val="0"/>
          <w:sz w:val="23"/>
          <w:szCs w:val="23"/>
          <w14:ligatures w14:val="none"/>
        </w:rPr>
        <w:t> The engineer would be responsible for seeking contribution from the contractor. Since the contractor is defunct, the engineer would be responsible for paying 100% of the damages; therefore, the plaintiff would receive $1,000,000 in damages.</w:t>
      </w:r>
    </w:p>
    <w:p w14:paraId="35116A0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E">
          <v:shape id="_x0000_i1295" type="#_x0000_t75" style="width:20.25pt;height:18pt">
            <v:imagedata r:id="rId345" o:title=""/>
          </v:shape>
        </w:pict>
      </w:r>
      <w:r w:rsidR="00CF65B9" w:rsidRPr="00CF65B9">
        <w:rPr>
          <w:rFonts w:ascii="Segoe UI" w:eastAsia="Times New Roman" w:hAnsi="Segoe UI" w:cs="Segoe UI"/>
          <w:color w:val="4B4F58"/>
          <w:kern w:val="0"/>
          <w:sz w:val="23"/>
          <w:szCs w:val="23"/>
          <w14:ligatures w14:val="none"/>
        </w:rPr>
        <w:t> Neither party would be responsible for paying the damages if one of the at-fault parties is defunct. Therefore the plaintiff would receive $0.00 in damages.</w:t>
      </w:r>
    </w:p>
    <w:p w14:paraId="35116A02"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F">
          <v:shape id="_x0000_i1296" type="#_x0000_t75" style="width:20.25pt;height:18pt">
            <v:imagedata r:id="rId346" o:title=""/>
          </v:shape>
        </w:pict>
      </w:r>
      <w:r w:rsidR="00CF65B9" w:rsidRPr="00CF65B9">
        <w:rPr>
          <w:rFonts w:ascii="Segoe UI" w:eastAsia="Times New Roman" w:hAnsi="Segoe UI" w:cs="Segoe UI"/>
          <w:color w:val="4B4F58"/>
          <w:kern w:val="0"/>
          <w:sz w:val="23"/>
          <w:szCs w:val="23"/>
          <w14:ligatures w14:val="none"/>
        </w:rPr>
        <w:t> The engineer would be responsible for paying 40% of the damages, and the defunct contractor would be liable for 0%. Therefore the plaintiff would only receive $400,000 in damages.</w:t>
      </w:r>
    </w:p>
    <w:p w14:paraId="35116A0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0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engineer would be responsible for seeking contribution from the contractor. Since the contractor is defunct, the engineer would be responsible for paying 100% of the damages; therefore, the plaintiff would receive $1,000,000 in damages,” is the correct answer.  In a joint liability case, the plaintiff is entitled to 100% of damages when they are not at fault. The at-fault parties are responsible for 100% of the damages, and the percent of at fault isn’t important anymore since the court ruled the defendants had </w:t>
      </w:r>
      <w:r w:rsidRPr="00CF65B9">
        <w:rPr>
          <w:rFonts w:ascii="Segoe UI" w:eastAsia="Times New Roman" w:hAnsi="Segoe UI" w:cs="Segoe UI"/>
          <w:i/>
          <w:iCs/>
          <w:color w:val="FF0000"/>
          <w:kern w:val="0"/>
          <w:sz w:val="23"/>
          <w:szCs w:val="23"/>
          <w14:ligatures w14:val="none"/>
        </w:rPr>
        <w:t>joint liability</w:t>
      </w:r>
      <w:r w:rsidRPr="00CF65B9">
        <w:rPr>
          <w:rFonts w:ascii="Segoe UI" w:eastAsia="Times New Roman" w:hAnsi="Segoe UI" w:cs="Segoe UI"/>
          <w:color w:val="FF0000"/>
          <w:kern w:val="0"/>
          <w:sz w:val="23"/>
          <w:szCs w:val="23"/>
          <w14:ligatures w14:val="none"/>
        </w:rPr>
        <w:t>.  Since one party is defunct or unable to pay the damages (as the contractor was in this case), the other at-fault party is responsible for 100% of the damages. Therefore, it is essential to note that engineering firms must be careful to work with financially sound companies to avoid this issue. The option “The engineer would be responsible for paying 40% of the damages, and the defunct contractor would be liable for 0%. Therefore the plaintiff would only receive $400,000 in damages” would be correct if the court had ruled that the defendants had </w:t>
      </w:r>
      <w:r w:rsidRPr="00CF65B9">
        <w:rPr>
          <w:rFonts w:ascii="Segoe UI" w:eastAsia="Times New Roman" w:hAnsi="Segoe UI" w:cs="Segoe UI"/>
          <w:i/>
          <w:iCs/>
          <w:color w:val="FF0000"/>
          <w:kern w:val="0"/>
          <w:sz w:val="23"/>
          <w:szCs w:val="23"/>
          <w14:ligatures w14:val="none"/>
        </w:rPr>
        <w:t>several liabilities </w:t>
      </w:r>
      <w:r w:rsidRPr="00CF65B9">
        <w:rPr>
          <w:rFonts w:ascii="Segoe UI" w:eastAsia="Times New Roman" w:hAnsi="Segoe UI" w:cs="Segoe UI"/>
          <w:color w:val="FF0000"/>
          <w:kern w:val="0"/>
          <w:sz w:val="23"/>
          <w:szCs w:val="23"/>
          <w14:ligatures w14:val="none"/>
        </w:rPr>
        <w:t xml:space="preserve">and if the plaintiff was </w:t>
      </w:r>
      <w:r w:rsidRPr="00CF65B9">
        <w:rPr>
          <w:rFonts w:ascii="Segoe UI" w:eastAsia="Times New Roman" w:hAnsi="Segoe UI" w:cs="Segoe UI"/>
          <w:color w:val="FF0000"/>
          <w:kern w:val="0"/>
          <w:sz w:val="23"/>
          <w:szCs w:val="23"/>
          <w14:ligatures w14:val="none"/>
        </w:rPr>
        <w:lastRenderedPageBreak/>
        <w:t>partially at fault. Law text pg. 150 (2nd edition) or pg. 156 (3rd edition)(section 13.3) or pg. 191 (4th edition) or </w:t>
      </w:r>
      <w:hyperlink r:id="rId347" w:tgtFrame="_blank" w:history="1">
        <w:r w:rsidRPr="00CF65B9">
          <w:rPr>
            <w:rFonts w:ascii="Segoe UI" w:eastAsia="Times New Roman" w:hAnsi="Segoe UI" w:cs="Segoe UI"/>
            <w:color w:val="0000FF"/>
            <w:kern w:val="0"/>
            <w:sz w:val="23"/>
            <w:szCs w:val="23"/>
            <w14:ligatures w14:val="none"/>
          </w:rPr>
          <w:t>Joint and Several Liability</w:t>
        </w:r>
      </w:hyperlink>
      <w:r w:rsidRPr="00CF65B9">
        <w:rPr>
          <w:rFonts w:ascii="Segoe UI" w:eastAsia="Times New Roman" w:hAnsi="Segoe UI" w:cs="Segoe UI"/>
          <w:color w:val="FF0000"/>
          <w:kern w:val="0"/>
          <w:sz w:val="23"/>
          <w:szCs w:val="23"/>
          <w14:ligatures w14:val="none"/>
        </w:rPr>
        <w:t>.</w:t>
      </w:r>
    </w:p>
    <w:p w14:paraId="35116A0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394</w:t>
      </w:r>
    </w:p>
    <w:p w14:paraId="35116A0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Certain projects can be dangerous to the health and safety of engineers, geoscientists, other professionals, as well as the general public. Since these dangers can result in damage, injury or loss, for which the engineer or geoscientist may be legally liable, professionals must be sure to avoid or reduce risk. If a risk cannot be eliminated, which two precautions should be taken?</w:t>
      </w:r>
    </w:p>
    <w:p w14:paraId="35116A0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D0">
          <v:shape id="_x0000_i1297" type="#_x0000_t75" style="width:20.25pt;height:18pt">
            <v:imagedata r:id="rId348" o:title=""/>
          </v:shape>
        </w:pict>
      </w:r>
      <w:r w:rsidR="00CF65B9" w:rsidRPr="00CF65B9">
        <w:rPr>
          <w:rFonts w:ascii="Segoe UI" w:eastAsia="Times New Roman" w:hAnsi="Segoe UI" w:cs="Segoe UI"/>
          <w:b/>
          <w:bCs/>
          <w:color w:val="FF0000"/>
          <w:kern w:val="0"/>
          <w:sz w:val="23"/>
          <w:szCs w:val="23"/>
          <w14:ligatures w14:val="none"/>
        </w:rPr>
        <w:t> Discontinue work on project and notify public authorities</w:t>
      </w:r>
    </w:p>
    <w:p w14:paraId="35116A0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D1">
          <v:shape id="_x0000_i1298" type="#_x0000_t75" style="width:20.25pt;height:18pt">
            <v:imagedata r:id="rId349" o:title=""/>
          </v:shape>
        </w:pict>
      </w:r>
      <w:r w:rsidR="00CF65B9" w:rsidRPr="00CF65B9">
        <w:rPr>
          <w:rFonts w:ascii="Segoe UI" w:eastAsia="Times New Roman" w:hAnsi="Segoe UI" w:cs="Segoe UI"/>
          <w:b/>
          <w:bCs/>
          <w:color w:val="4B4F58"/>
          <w:kern w:val="0"/>
          <w:sz w:val="23"/>
          <w:szCs w:val="23"/>
          <w14:ligatures w14:val="none"/>
        </w:rPr>
        <w:t> Install protective guards and post prominent warning signs</w:t>
      </w:r>
    </w:p>
    <w:p w14:paraId="35116A0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2">
          <v:shape id="_x0000_i1299" type="#_x0000_t75" style="width:20.25pt;height:18pt">
            <v:imagedata r:id="rId350" o:title=""/>
          </v:shape>
        </w:pict>
      </w:r>
      <w:r w:rsidR="00CF65B9" w:rsidRPr="00CF65B9">
        <w:rPr>
          <w:rFonts w:ascii="Segoe UI" w:eastAsia="Times New Roman" w:hAnsi="Segoe UI" w:cs="Segoe UI"/>
          <w:color w:val="4B4F58"/>
          <w:kern w:val="0"/>
          <w:sz w:val="23"/>
          <w:szCs w:val="23"/>
          <w14:ligatures w14:val="none"/>
        </w:rPr>
        <w:t> Install protective guards and wear protective equipment</w:t>
      </w:r>
    </w:p>
    <w:p w14:paraId="35116A0A"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3">
          <v:shape id="_x0000_i1300" type="#_x0000_t75" style="width:20.25pt;height:18pt">
            <v:imagedata r:id="rId351" o:title=""/>
          </v:shape>
        </w:pict>
      </w:r>
      <w:r w:rsidR="00CF65B9" w:rsidRPr="00CF65B9">
        <w:rPr>
          <w:rFonts w:ascii="Segoe UI" w:eastAsia="Times New Roman" w:hAnsi="Segoe UI" w:cs="Segoe UI"/>
          <w:color w:val="4B4F58"/>
          <w:kern w:val="0"/>
          <w:sz w:val="23"/>
          <w:szCs w:val="23"/>
          <w14:ligatures w14:val="none"/>
        </w:rPr>
        <w:t> Post prominent warning signs and notify public authorities</w:t>
      </w:r>
    </w:p>
    <w:p w14:paraId="35116A0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0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“Install protective guards and post prominent warning signs” is the correct answer. Although wearing protective equipment is important, this does not help to eliminate the risk of injury, danger or loss to the public. Therefore, The correct answer is to install protective guards and post prominent warning signs in order to protect the health and safety of professionals working on the project as well as the general public. Ethics 5th ed. p.127 (section 6) or </w:t>
      </w:r>
      <w:hyperlink r:id="rId352" w:tgtFrame="_blank" w:history="1">
        <w:r w:rsidRPr="00CF65B9">
          <w:rPr>
            <w:rFonts w:ascii="Segoe UI" w:eastAsia="Times New Roman" w:hAnsi="Segoe UI" w:cs="Segoe UI"/>
            <w:color w:val="0000FF"/>
            <w:kern w:val="0"/>
            <w:sz w:val="23"/>
            <w:szCs w:val="23"/>
            <w14:ligatures w14:val="none"/>
          </w:rPr>
          <w:t>https://www.qp.alberta.ca/documents/OHS/OHSCode.pdf</w:t>
        </w:r>
      </w:hyperlink>
      <w:r w:rsidRPr="00CF65B9">
        <w:rPr>
          <w:rFonts w:ascii="Segoe UI" w:eastAsia="Times New Roman" w:hAnsi="Segoe UI" w:cs="Segoe UI"/>
          <w:color w:val="FF0000"/>
          <w:kern w:val="0"/>
          <w:sz w:val="23"/>
          <w:szCs w:val="23"/>
          <w14:ligatures w14:val="none"/>
        </w:rPr>
        <w:t> (sections 9.3, 9.4, 9.5)</w:t>
      </w:r>
    </w:p>
    <w:p w14:paraId="35116A0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395</w:t>
      </w:r>
    </w:p>
    <w:p w14:paraId="35116A0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Canadian tort law, once it has been found that the defendant owed a duty of care to the plaintiff, the courts must decide what standard of care was owed in that particular case, or in simpler terms, was the defendant negligent? In order to do this, the courts apply the “reasonable person” test, which asks which of the following questions?</w:t>
      </w:r>
    </w:p>
    <w:p w14:paraId="35116A0F"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D4">
          <v:shape id="_x0000_i1301" type="#_x0000_t75" style="width:20.25pt;height:18pt">
            <v:imagedata r:id="rId353" o:title=""/>
          </v:shape>
        </w:pict>
      </w:r>
      <w:r w:rsidR="00CF65B9" w:rsidRPr="00CF65B9">
        <w:rPr>
          <w:rFonts w:ascii="Segoe UI" w:eastAsia="Times New Roman" w:hAnsi="Segoe UI" w:cs="Segoe UI"/>
          <w:b/>
          <w:bCs/>
          <w:color w:val="FFFFFF"/>
          <w:kern w:val="0"/>
          <w:sz w:val="23"/>
          <w:szCs w:val="23"/>
          <w14:ligatures w14:val="none"/>
        </w:rPr>
        <w:t> What would a reasonable person do under the circumstances?</w:t>
      </w:r>
    </w:p>
    <w:p w14:paraId="35116A1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5">
          <v:shape id="_x0000_i1302" type="#_x0000_t75" style="width:20.25pt;height:18pt">
            <v:imagedata r:id="rId354"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appropriately?</w:t>
      </w:r>
    </w:p>
    <w:p w14:paraId="35116A1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6">
          <v:shape id="_x0000_i1303" type="#_x0000_t75" style="width:20.25pt;height:18pt">
            <v:imagedata r:id="rId355"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negligently?</w:t>
      </w:r>
    </w:p>
    <w:p w14:paraId="35116A12"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7">
          <v:shape id="_x0000_i1304" type="#_x0000_t75" style="width:20.25pt;height:18pt">
            <v:imagedata r:id="rId356" o:title=""/>
          </v:shape>
        </w:pict>
      </w:r>
      <w:r w:rsidR="00CF65B9" w:rsidRPr="00CF65B9">
        <w:rPr>
          <w:rFonts w:ascii="Segoe UI" w:eastAsia="Times New Roman" w:hAnsi="Segoe UI" w:cs="Segoe UI"/>
          <w:color w:val="4B4F58"/>
          <w:kern w:val="0"/>
          <w:sz w:val="23"/>
          <w:szCs w:val="23"/>
          <w14:ligatures w14:val="none"/>
        </w:rPr>
        <w:t> Who is the more reasonable person, the defendant or the plaintiff?</w:t>
      </w:r>
    </w:p>
    <w:p w14:paraId="35116A1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1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lastRenderedPageBreak/>
        <w:t>Syllabus topic IV.3 – “What would a reasonable person do under the circumstances” is the correct answer. This test looks to the defendant’s actions or omissions to decide if they reach the standard of care that a reasonable person or prudent practitioner would maintain, in those same circumstances. Ethics 5th ed. p.130 and 6th ed. P.128 (section 6.2) or </w:t>
      </w:r>
      <w:hyperlink r:id="rId357" w:tgtFrame="_blank" w:history="1">
        <w:r w:rsidRPr="00CF65B9">
          <w:rPr>
            <w:rFonts w:ascii="Segoe UI" w:eastAsia="Times New Roman" w:hAnsi="Segoe UI" w:cs="Segoe UI"/>
            <w:color w:val="0000FF"/>
            <w:kern w:val="0"/>
            <w:sz w:val="23"/>
            <w:szCs w:val="23"/>
            <w14:ligatures w14:val="none"/>
          </w:rPr>
          <w:t>The Reasonable Person</w:t>
        </w:r>
      </w:hyperlink>
    </w:p>
    <w:p w14:paraId="35116A1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396</w:t>
      </w:r>
    </w:p>
    <w:p w14:paraId="35116A1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According to Alberta’s Concepts of Professionalism, active involvement in technical societies is important, because it reinforces several aspects of____________.</w:t>
      </w:r>
    </w:p>
    <w:p w14:paraId="35116A17"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D8">
          <v:shape id="_x0000_i1305" type="#_x0000_t75" style="width:20.25pt;height:18pt">
            <v:imagedata r:id="rId358" o:title=""/>
          </v:shape>
        </w:pict>
      </w:r>
      <w:r w:rsidR="00CF65B9" w:rsidRPr="00CF65B9">
        <w:rPr>
          <w:rFonts w:ascii="Segoe UI" w:eastAsia="Times New Roman" w:hAnsi="Segoe UI" w:cs="Segoe UI"/>
          <w:b/>
          <w:bCs/>
          <w:color w:val="FF0000"/>
          <w:kern w:val="0"/>
          <w:sz w:val="23"/>
          <w:szCs w:val="23"/>
          <w14:ligatures w14:val="none"/>
        </w:rPr>
        <w:t> community involvement</w:t>
      </w:r>
    </w:p>
    <w:p w14:paraId="35116A1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9">
          <v:shape id="_x0000_i1306" type="#_x0000_t75" style="width:20.25pt;height:18pt">
            <v:imagedata r:id="rId359" o:title=""/>
          </v:shape>
        </w:pict>
      </w:r>
      <w:r w:rsidR="00CF65B9" w:rsidRPr="00CF65B9">
        <w:rPr>
          <w:rFonts w:ascii="Segoe UI" w:eastAsia="Times New Roman" w:hAnsi="Segoe UI" w:cs="Segoe UI"/>
          <w:color w:val="4B4F58"/>
          <w:kern w:val="0"/>
          <w:sz w:val="23"/>
          <w:szCs w:val="23"/>
          <w14:ligatures w14:val="none"/>
        </w:rPr>
        <w:t> workplace safety</w:t>
      </w:r>
    </w:p>
    <w:p w14:paraId="35116A1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DA">
          <v:shape id="_x0000_i1307" type="#_x0000_t75" style="width:20.25pt;height:18pt">
            <v:imagedata r:id="rId360" o:title=""/>
          </v:shape>
        </w:pict>
      </w:r>
      <w:r w:rsidR="00CF65B9" w:rsidRPr="00CF65B9">
        <w:rPr>
          <w:rFonts w:ascii="Segoe UI" w:eastAsia="Times New Roman" w:hAnsi="Segoe UI" w:cs="Segoe UI"/>
          <w:b/>
          <w:bCs/>
          <w:color w:val="4B4F58"/>
          <w:kern w:val="0"/>
          <w:sz w:val="23"/>
          <w:szCs w:val="23"/>
          <w14:ligatures w14:val="none"/>
        </w:rPr>
        <w:t> professionalism</w:t>
      </w:r>
    </w:p>
    <w:p w14:paraId="35116A1A"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B">
          <v:shape id="_x0000_i1308" type="#_x0000_t75" style="width:20.25pt;height:18pt">
            <v:imagedata r:id="rId361" o:title=""/>
          </v:shape>
        </w:pict>
      </w:r>
      <w:r w:rsidR="00CF65B9" w:rsidRPr="00CF65B9">
        <w:rPr>
          <w:rFonts w:ascii="Segoe UI" w:eastAsia="Times New Roman" w:hAnsi="Segoe UI" w:cs="Segoe UI"/>
          <w:color w:val="4B4F58"/>
          <w:kern w:val="0"/>
          <w:sz w:val="23"/>
          <w:szCs w:val="23"/>
          <w14:ligatures w14:val="none"/>
        </w:rPr>
        <w:t> responsibility</w:t>
      </w:r>
    </w:p>
    <w:p w14:paraId="35116A1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1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V.4 – “professionalism.” is the correct answer. Active involvement and technical societies are important because it reinforces several aspects of professionalism. Involvement contributes to the maintenance of knowledge and increased awareness and compliance with ethical standards. Further, networking reinforces the overall professionalism of the group and raises professional status amongst peers and with the public as a whole. </w:t>
      </w:r>
      <w:hyperlink r:id="rId362" w:tgtFrame="_blank" w:history="1">
        <w:r w:rsidRPr="00CF65B9">
          <w:rPr>
            <w:rFonts w:ascii="Segoe UI" w:eastAsia="Times New Roman" w:hAnsi="Segoe UI" w:cs="Segoe UI"/>
            <w:color w:val="0000FF"/>
            <w:kern w:val="0"/>
            <w:sz w:val="23"/>
            <w:szCs w:val="23"/>
            <w14:ligatures w14:val="none"/>
          </w:rPr>
          <w:t>Concepts of Professionalism</w:t>
        </w:r>
      </w:hyperlink>
      <w:r w:rsidRPr="00CF65B9">
        <w:rPr>
          <w:rFonts w:ascii="Segoe UI" w:eastAsia="Times New Roman" w:hAnsi="Segoe UI" w:cs="Segoe UI"/>
          <w:color w:val="FF0000"/>
          <w:kern w:val="0"/>
          <w:sz w:val="23"/>
          <w:szCs w:val="23"/>
          <w14:ligatures w14:val="none"/>
        </w:rPr>
        <w:t> (section 4.2).</w:t>
      </w:r>
    </w:p>
    <w:p w14:paraId="35116A1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397</w:t>
      </w:r>
    </w:p>
    <w:p w14:paraId="35116A1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and geoscientists have been at work for well over two centuries in Canada, and have since formed numerous professional and technical societies since that time. After which significant historical event did the number of technical societies in Canada grow exponentially?</w:t>
      </w:r>
    </w:p>
    <w:p w14:paraId="35116A1F"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DC">
          <v:shape id="_x0000_i1309" type="#_x0000_t75" style="width:20.25pt;height:18pt">
            <v:imagedata r:id="rId363" o:title=""/>
          </v:shape>
        </w:pict>
      </w:r>
      <w:r w:rsidR="00CF65B9" w:rsidRPr="00CF65B9">
        <w:rPr>
          <w:rFonts w:ascii="Segoe UI" w:eastAsia="Times New Roman" w:hAnsi="Segoe UI" w:cs="Segoe UI"/>
          <w:b/>
          <w:bCs/>
          <w:color w:val="FFFFFF"/>
          <w:kern w:val="0"/>
          <w:sz w:val="23"/>
          <w:szCs w:val="23"/>
          <w14:ligatures w14:val="none"/>
        </w:rPr>
        <w:t> World War II</w:t>
      </w:r>
    </w:p>
    <w:p w14:paraId="35116A2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D">
          <v:shape id="_x0000_i1310" type="#_x0000_t75" style="width:20.25pt;height:18pt">
            <v:imagedata r:id="rId364" o:title=""/>
          </v:shape>
        </w:pict>
      </w:r>
      <w:r w:rsidR="00CF65B9" w:rsidRPr="00CF65B9">
        <w:rPr>
          <w:rFonts w:ascii="Segoe UI" w:eastAsia="Times New Roman" w:hAnsi="Segoe UI" w:cs="Segoe UI"/>
          <w:color w:val="4B4F58"/>
          <w:kern w:val="0"/>
          <w:sz w:val="23"/>
          <w:szCs w:val="23"/>
          <w14:ligatures w14:val="none"/>
        </w:rPr>
        <w:t> World War I</w:t>
      </w:r>
    </w:p>
    <w:p w14:paraId="35116A2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E">
          <v:shape id="_x0000_i1311" type="#_x0000_t75" style="width:20.25pt;height:18pt">
            <v:imagedata r:id="rId365" o:title=""/>
          </v:shape>
        </w:pict>
      </w:r>
      <w:r w:rsidR="00CF65B9" w:rsidRPr="00CF65B9">
        <w:rPr>
          <w:rFonts w:ascii="Segoe UI" w:eastAsia="Times New Roman" w:hAnsi="Segoe UI" w:cs="Segoe UI"/>
          <w:color w:val="4B4F58"/>
          <w:kern w:val="0"/>
          <w:sz w:val="23"/>
          <w:szCs w:val="23"/>
          <w14:ligatures w14:val="none"/>
        </w:rPr>
        <w:t> The Confederation of 1867</w:t>
      </w:r>
    </w:p>
    <w:p w14:paraId="35116A22"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F">
          <v:shape id="_x0000_i1312" type="#_x0000_t75" style="width:20.25pt;height:18pt">
            <v:imagedata r:id="rId366" o:title=""/>
          </v:shape>
        </w:pict>
      </w:r>
      <w:r w:rsidR="00CF65B9" w:rsidRPr="00CF65B9">
        <w:rPr>
          <w:rFonts w:ascii="Segoe UI" w:eastAsia="Times New Roman" w:hAnsi="Segoe UI" w:cs="Segoe UI"/>
          <w:color w:val="4B4F58"/>
          <w:kern w:val="0"/>
          <w:sz w:val="23"/>
          <w:szCs w:val="23"/>
          <w14:ligatures w14:val="none"/>
        </w:rPr>
        <w:t> The North American recession of 2008</w:t>
      </w:r>
    </w:p>
    <w:p w14:paraId="35116A2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2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lastRenderedPageBreak/>
        <w:t>Syllabus topic V.4 – “World War II” is the correct answer. Though technical societies grew slowly in the early part of the 20th century, it wasn’t until after World War II that they began to grow exponentially. This growth was a result of an increased number of Canadian Engineers and Geoscientists. Since that time, new societies grow and continue to emerge into the 21st century. Ethics 5th ed. p.432 or 6th ed. p.431 (section 18.2) or </w:t>
      </w:r>
      <w:hyperlink r:id="rId367" w:tgtFrame="_blank" w:history="1">
        <w:r w:rsidRPr="00CF65B9">
          <w:rPr>
            <w:rFonts w:ascii="Segoe UI" w:eastAsia="Times New Roman" w:hAnsi="Segoe UI" w:cs="Segoe UI"/>
            <w:color w:val="0000FF"/>
            <w:kern w:val="0"/>
            <w:sz w:val="23"/>
            <w:szCs w:val="23"/>
            <w14:ligatures w14:val="none"/>
          </w:rPr>
          <w:t>History of Engineering</w:t>
        </w:r>
      </w:hyperlink>
      <w:r w:rsidRPr="00CF65B9">
        <w:rPr>
          <w:rFonts w:ascii="Segoe UI" w:eastAsia="Times New Roman" w:hAnsi="Segoe UI" w:cs="Segoe UI"/>
          <w:color w:val="6DB46D"/>
          <w:kern w:val="0"/>
          <w:sz w:val="23"/>
          <w:szCs w:val="23"/>
          <w14:ligatures w14:val="none"/>
        </w:rPr>
        <w:t> (under “Engineering Contributions during World War II”)</w:t>
      </w:r>
    </w:p>
    <w:p w14:paraId="35116A2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398</w:t>
      </w:r>
    </w:p>
    <w:p w14:paraId="35116A2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association’s Practice Review Board (PRB) is responsible for conducting practice reviews for members and permit holders. While reviewing an individual member, the PRB can check all BUT which of the following?</w:t>
      </w:r>
    </w:p>
    <w:p w14:paraId="35116A27"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E0">
          <v:shape id="_x0000_i1313" type="#_x0000_t75" style="width:20.25pt;height:18pt">
            <v:imagedata r:id="rId368" o:title=""/>
          </v:shape>
        </w:pict>
      </w:r>
      <w:r w:rsidR="00CF65B9" w:rsidRPr="00CF65B9">
        <w:rPr>
          <w:rFonts w:ascii="Segoe UI" w:eastAsia="Times New Roman" w:hAnsi="Segoe UI" w:cs="Segoe UI"/>
          <w:b/>
          <w:bCs/>
          <w:color w:val="FFFFFF"/>
          <w:kern w:val="0"/>
          <w:sz w:val="23"/>
          <w:szCs w:val="23"/>
          <w14:ligatures w14:val="none"/>
        </w:rPr>
        <w:t> The member’s Professional Practice Management Plan (PPMP) ensures all work is done responsibly and meets all legal standards.</w:t>
      </w:r>
    </w:p>
    <w:p w14:paraId="35116A2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1">
          <v:shape id="_x0000_i1314" type="#_x0000_t75" style="width:20.25pt;height:18pt">
            <v:imagedata r:id="rId369" o:title=""/>
          </v:shape>
        </w:pict>
      </w:r>
      <w:r w:rsidR="00CF65B9" w:rsidRPr="00CF65B9">
        <w:rPr>
          <w:rFonts w:ascii="Segoe UI" w:eastAsia="Times New Roman" w:hAnsi="Segoe UI" w:cs="Segoe UI"/>
          <w:color w:val="4B4F58"/>
          <w:kern w:val="0"/>
          <w:sz w:val="23"/>
          <w:szCs w:val="23"/>
          <w14:ligatures w14:val="none"/>
        </w:rPr>
        <w:t> The member’s professional competence.</w:t>
      </w:r>
    </w:p>
    <w:p w14:paraId="35116A2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2">
          <v:shape id="_x0000_i1315" type="#_x0000_t75" style="width:20.25pt;height:18pt">
            <v:imagedata r:id="rId370" o:title=""/>
          </v:shape>
        </w:pict>
      </w:r>
      <w:r w:rsidR="00CF65B9" w:rsidRPr="00CF65B9">
        <w:rPr>
          <w:rFonts w:ascii="Segoe UI" w:eastAsia="Times New Roman" w:hAnsi="Segoe UI" w:cs="Segoe UI"/>
          <w:color w:val="4B4F58"/>
          <w:kern w:val="0"/>
          <w:sz w:val="23"/>
          <w:szCs w:val="23"/>
          <w14:ligatures w14:val="none"/>
        </w:rPr>
        <w:t> The member’s Continuing Professional Development (CPD) records to ensure they are up to date and accurate.</w:t>
      </w:r>
    </w:p>
    <w:p w14:paraId="35116A2A"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3">
          <v:shape id="_x0000_i1316" type="#_x0000_t75" style="width:20.25pt;height:18pt">
            <v:imagedata r:id="rId371" o:title=""/>
          </v:shape>
        </w:pict>
      </w:r>
      <w:r w:rsidR="00CF65B9" w:rsidRPr="00CF65B9">
        <w:rPr>
          <w:rFonts w:ascii="Segoe UI" w:eastAsia="Times New Roman" w:hAnsi="Segoe UI" w:cs="Segoe UI"/>
          <w:color w:val="4B4F58"/>
          <w:kern w:val="0"/>
          <w:sz w:val="23"/>
          <w:szCs w:val="23"/>
          <w14:ligatures w14:val="none"/>
        </w:rPr>
        <w:t> The member’s technical competence.</w:t>
      </w:r>
    </w:p>
    <w:p w14:paraId="35116A2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2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VI.2 – “The member’s Professional Practice Management Plan (PPMP) ensures all work is done responsibly and meets all legal standards” is the correct answer. When an association’s PRB conducts a practice review on an individual member, it will check for technical and professional competence, as well as the member’s CPD hours to ensure they are up to date and accurate. However, the PRB will NOT check for an individual member’s Professional Practice Management Plan (PPMP) during a review. It is important to note that the PRB will only check for a PMPP when doing a review of a </w:t>
      </w:r>
      <w:r w:rsidRPr="00CF65B9">
        <w:rPr>
          <w:rFonts w:ascii="Segoe UI" w:eastAsia="Times New Roman" w:hAnsi="Segoe UI" w:cs="Segoe UI"/>
          <w:i/>
          <w:iCs/>
          <w:color w:val="6DB46D"/>
          <w:kern w:val="0"/>
          <w:sz w:val="23"/>
          <w:szCs w:val="23"/>
          <w14:ligatures w14:val="none"/>
        </w:rPr>
        <w:t>permit holder</w:t>
      </w:r>
      <w:r w:rsidRPr="00CF65B9">
        <w:rPr>
          <w:rFonts w:ascii="Segoe UI" w:eastAsia="Times New Roman" w:hAnsi="Segoe UI" w:cs="Segoe UI"/>
          <w:color w:val="6DB46D"/>
          <w:kern w:val="0"/>
          <w:sz w:val="23"/>
          <w:szCs w:val="23"/>
          <w14:ligatures w14:val="none"/>
        </w:rPr>
        <w:t> (i.e. a company that is allowed to practice engineering or geoscience). A PMPP, in short, is a company-wide plan that outlines and describes company procedures, policies, and systems to ensure responsible work that meets all legal standards. </w:t>
      </w:r>
      <w:hyperlink r:id="rId372"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6DB46D"/>
          <w:kern w:val="0"/>
          <w:sz w:val="23"/>
          <w:szCs w:val="23"/>
          <w14:ligatures w14:val="none"/>
        </w:rPr>
        <w:t>.</w:t>
      </w:r>
    </w:p>
    <w:p w14:paraId="35116A2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399</w:t>
      </w:r>
    </w:p>
    <w:p w14:paraId="35116A2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Craig’s professional engineering license expired in 2017 when he decided to retire and travel abroad. Upon returning home the following year, Craig realizes that the retired life is a little too laid back for his liking and decides that part-time work would suit his lifestyle better. Craig knows that in order to practice engineering again as a professional, he must have his license reinstated by his provincial association. In </w:t>
      </w:r>
      <w:r w:rsidRPr="00CF65B9">
        <w:rPr>
          <w:rFonts w:ascii="Segoe UI" w:eastAsia="Times New Roman" w:hAnsi="Segoe UI" w:cs="Segoe UI"/>
          <w:color w:val="4B4F58"/>
          <w:kern w:val="0"/>
          <w:sz w:val="23"/>
          <w:szCs w:val="23"/>
          <w14:ligatures w14:val="none"/>
        </w:rPr>
        <w:lastRenderedPageBreak/>
        <w:t>order for the association to do this, however, the Practice Review Board (PRB) must first conduct a review to determine which of the following?</w:t>
      </w:r>
    </w:p>
    <w:p w14:paraId="35116A2F"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E4">
          <v:shape id="_x0000_i1317" type="#_x0000_t75" style="width:20.25pt;height:18pt">
            <v:imagedata r:id="rId373" o:title=""/>
          </v:shape>
        </w:pict>
      </w:r>
      <w:r w:rsidR="00CF65B9" w:rsidRPr="00CF65B9">
        <w:rPr>
          <w:rFonts w:ascii="Segoe UI" w:eastAsia="Times New Roman" w:hAnsi="Segoe UI" w:cs="Segoe UI"/>
          <w:b/>
          <w:bCs/>
          <w:color w:val="FF0000"/>
          <w:kern w:val="0"/>
          <w:sz w:val="23"/>
          <w:szCs w:val="23"/>
          <w14:ligatures w14:val="none"/>
        </w:rPr>
        <w:t> Whether there is an actual demand for the specific expertise or experience that Craig brings to the profession.</w:t>
      </w:r>
    </w:p>
    <w:p w14:paraId="35116A30"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5">
          <v:shape id="_x0000_i1318" type="#_x0000_t75" style="width:20.25pt;height:18pt">
            <v:imagedata r:id="rId374" o:title=""/>
          </v:shape>
        </w:pict>
      </w:r>
      <w:r w:rsidR="00CF65B9" w:rsidRPr="00CF65B9">
        <w:rPr>
          <w:rFonts w:ascii="Segoe UI" w:eastAsia="Times New Roman" w:hAnsi="Segoe UI" w:cs="Segoe UI"/>
          <w:color w:val="4B4F58"/>
          <w:kern w:val="0"/>
          <w:sz w:val="23"/>
          <w:szCs w:val="23"/>
          <w14:ligatures w14:val="none"/>
        </w:rPr>
        <w:t> Whether Craig had stayed up to date on his Continuing Professional Development (CPD) while not practicing.</w:t>
      </w:r>
    </w:p>
    <w:p w14:paraId="35116A31"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6">
          <v:shape id="_x0000_i1319" type="#_x0000_t75" style="width:20.25pt;height:18pt">
            <v:imagedata r:id="rId375" o:title=""/>
          </v:shape>
        </w:pict>
      </w:r>
      <w:r w:rsidR="00CF65B9" w:rsidRPr="00CF65B9">
        <w:rPr>
          <w:rFonts w:ascii="Segoe UI" w:eastAsia="Times New Roman" w:hAnsi="Segoe UI" w:cs="Segoe UI"/>
          <w:color w:val="4B4F58"/>
          <w:kern w:val="0"/>
          <w:sz w:val="23"/>
          <w:szCs w:val="23"/>
          <w14:ligatures w14:val="none"/>
        </w:rPr>
        <w:t> Whether Craig had received any prior forms of disciplinary action by the association during his time as a professional engineer.</w:t>
      </w:r>
    </w:p>
    <w:p w14:paraId="35116A32"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E7">
          <v:shape id="_x0000_i1320" type="#_x0000_t75" style="width:20.25pt;height:18pt">
            <v:imagedata r:id="rId376" o:title=""/>
          </v:shape>
        </w:pict>
      </w:r>
      <w:r w:rsidR="00CF65B9" w:rsidRPr="00CF65B9">
        <w:rPr>
          <w:rFonts w:ascii="Segoe UI" w:eastAsia="Times New Roman" w:hAnsi="Segoe UI" w:cs="Segoe UI"/>
          <w:b/>
          <w:bCs/>
          <w:color w:val="4B4F58"/>
          <w:kern w:val="0"/>
          <w:sz w:val="23"/>
          <w:szCs w:val="23"/>
          <w14:ligatures w14:val="none"/>
        </w:rPr>
        <w:t> Whether the standard of practice changed while Craig was not practicing.</w:t>
      </w:r>
    </w:p>
    <w:p w14:paraId="35116A3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3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VI.2 – “Whether the standard of practice changed while Craig was not practicing” is the correct answer. When a professional’s license expires or is cancelled, the PRB must conduct a review before the individual’s license can be reinstated. This review specifically looks to determine whether the standard of practice changed while the individual was not practicing. In this scenario, the PRB would look to determine whether the standard of practice had changed since Craig retired in 2017. The answer, “Whether Craig had stayed up to date on his Continuing Professional Development (CPD) while he was not practicing,” is incorrect because a member with an expired or cancelled license is not expected to continue their CPD. However, it should be noted that the PRB may recommend that an individual update their CPD before they continue to practice as a licensed professional, to keep up to date with the standard of practice. All other answers are incorrect. </w:t>
      </w:r>
      <w:hyperlink r:id="rId377"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FF0000"/>
          <w:kern w:val="0"/>
          <w:sz w:val="23"/>
          <w:szCs w:val="23"/>
          <w14:ligatures w14:val="none"/>
        </w:rPr>
        <w:t>.</w:t>
      </w:r>
    </w:p>
    <w:p w14:paraId="35116A3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400</w:t>
      </w:r>
    </w:p>
    <w:p w14:paraId="35116A3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Taylor, P.Eng., a senior engineer at his firm, has been mentoring a new employee Owen, P.Eng. Though Owen is fully licensed and has finished his education and experience requirements, the firm has requested that Taylor oversee Owen’s first few projects and seals them to ensure accuracy and good quality. Yesterday, Owen asked Taylor to review his first completed technical drawings and stamp them once checked. Taylor knows that he must carry out a “thorough review,” however, according to most association guidelines, what suffices as a “thorough review” in this scenario?</w:t>
      </w:r>
    </w:p>
    <w:p w14:paraId="35116A37" w14:textId="77777777" w:rsidR="00CF65B9" w:rsidRPr="00CF65B9" w:rsidRDefault="00000000"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E8">
          <v:shape id="_x0000_i1321" type="#_x0000_t75" style="width:20.25pt;height:18pt">
            <v:imagedata r:id="rId378" o:title=""/>
          </v:shape>
        </w:pict>
      </w:r>
      <w:r w:rsidR="00CF65B9" w:rsidRPr="00CF65B9">
        <w:rPr>
          <w:rFonts w:ascii="Segoe UI" w:eastAsia="Times New Roman" w:hAnsi="Segoe UI" w:cs="Segoe UI"/>
          <w:b/>
          <w:bCs/>
          <w:color w:val="FFFFFF"/>
          <w:kern w:val="0"/>
          <w:sz w:val="23"/>
          <w:szCs w:val="23"/>
          <w14:ligatures w14:val="none"/>
        </w:rPr>
        <w:t> Taylor must review the work to the degree that he feels he can accept responsibility for it.</w:t>
      </w:r>
    </w:p>
    <w:p w14:paraId="35116A38"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E9">
          <v:shape id="_x0000_i1322" type="#_x0000_t75" style="width:20.25pt;height:18pt">
            <v:imagedata r:id="rId379" o:title=""/>
          </v:shape>
        </w:pict>
      </w:r>
      <w:r w:rsidR="00CF65B9" w:rsidRPr="00CF65B9">
        <w:rPr>
          <w:rFonts w:ascii="Segoe UI" w:eastAsia="Times New Roman" w:hAnsi="Segoe UI" w:cs="Segoe UI"/>
          <w:color w:val="4B4F58"/>
          <w:kern w:val="0"/>
          <w:sz w:val="23"/>
          <w:szCs w:val="23"/>
          <w14:ligatures w14:val="none"/>
        </w:rPr>
        <w:t> Taylor must only briefly review his work since Owen is a licensed P.Eng, and therefore, the report likely has few errors.</w:t>
      </w:r>
    </w:p>
    <w:p w14:paraId="35116A39"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A">
          <v:shape id="_x0000_i1323" type="#_x0000_t75" style="width:20.25pt;height:18pt">
            <v:imagedata r:id="rId380" o:title=""/>
          </v:shape>
        </w:pict>
      </w:r>
      <w:r w:rsidR="00CF65B9" w:rsidRPr="00CF65B9">
        <w:rPr>
          <w:rFonts w:ascii="Segoe UI" w:eastAsia="Times New Roman" w:hAnsi="Segoe UI" w:cs="Segoe UI"/>
          <w:color w:val="4B4F58"/>
          <w:kern w:val="0"/>
          <w:sz w:val="23"/>
          <w:szCs w:val="23"/>
          <w14:ligatures w14:val="none"/>
        </w:rPr>
        <w:t> Taylor must completely duplicate the work to thoroughly review it since Owen was not working under his direct supervision.</w:t>
      </w:r>
    </w:p>
    <w:p w14:paraId="35116A3A" w14:textId="77777777" w:rsidR="00CF65B9" w:rsidRPr="00CF65B9" w:rsidRDefault="00000000"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B">
          <v:shape id="_x0000_i1324" type="#_x0000_t75" style="width:20.25pt;height:18pt">
            <v:imagedata r:id="rId381" o:title=""/>
          </v:shape>
        </w:pict>
      </w:r>
      <w:r w:rsidR="00CF65B9" w:rsidRPr="00CF65B9">
        <w:rPr>
          <w:rFonts w:ascii="Segoe UI" w:eastAsia="Times New Roman" w:hAnsi="Segoe UI" w:cs="Segoe UI"/>
          <w:color w:val="4B4F58"/>
          <w:kern w:val="0"/>
          <w:sz w:val="23"/>
          <w:szCs w:val="23"/>
          <w14:ligatures w14:val="none"/>
        </w:rPr>
        <w:t> Taylor must spend at least half the amount of time that it took Owen to finish the drawings, to review them.</w:t>
      </w:r>
    </w:p>
    <w:p w14:paraId="35116A3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3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I.2 – “Taylor must review the work to the degree that he feels he can accept responsibility for it” is the correct answer. The guidelines presented by the provincial/territorial associations regarding reviewing others’ work do not give quantitative measures to specify how much supervision or review is required for a professional to review and seal a document or drawing.  Instead, the professional must use their judgement and review the document or drawing before sealing. In some cases, this could be a quick review, and in others, it may mean that the professional feels they must completely duplicate the drawing or document on their own before sealing. Therefore, in this scenario, Taylor must review the work to the degree that he feels he can take responsibility for it. There is no strict guideline or quantitative unit of measurement for him to use, other than his judgement. One could argue that all answers MAY be correct, depending on how much time and effort it takes Taylor to review the drawings. However, the MOST correct answer is that he must check the drawing until he feels he can take responsibility for it, regardless of the time and effort it takes to review it. Ethics 5th ed. p.101 or 6th ed. p.98 (section 4.8) or </w:t>
      </w:r>
      <w:hyperlink r:id="rId382" w:tgtFrame="_blank" w:history="1">
        <w:r w:rsidRPr="00CF65B9">
          <w:rPr>
            <w:rFonts w:ascii="Segoe UI" w:eastAsia="Times New Roman" w:hAnsi="Segoe UI" w:cs="Segoe UI"/>
            <w:color w:val="0000FF"/>
            <w:kern w:val="0"/>
            <w:sz w:val="23"/>
            <w:szCs w:val="23"/>
            <w14:ligatures w14:val="none"/>
          </w:rPr>
          <w:t>https://www.apega.ca/docs/default-source/pdfs/standards-guidelines/relying-on-the-work-of-others-and-outsourcing.pdf?sfvrsn=45759b55_20</w:t>
        </w:r>
      </w:hyperlink>
      <w:r w:rsidRPr="00CF65B9">
        <w:rPr>
          <w:rFonts w:ascii="Segoe UI" w:eastAsia="Times New Roman" w:hAnsi="Segoe UI" w:cs="Segoe UI"/>
          <w:color w:val="6DB46D"/>
          <w:kern w:val="0"/>
          <w:sz w:val="23"/>
          <w:szCs w:val="23"/>
          <w14:ligatures w14:val="none"/>
        </w:rPr>
        <w:t> (section 3.1.2)</w:t>
      </w:r>
    </w:p>
    <w:p w14:paraId="35116A3D"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426</w:t>
      </w:r>
    </w:p>
    <w:p w14:paraId="35116A3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professional, you have numerous duties and obligations to multiple individuals and stakeholders. Among those are your duties to your colleagues, your employer, clients, the profession itself, and most paramountly, the public welfare. Though these duties often overlap and may at times contradict one another, professionals must also remember that they owe a “duty to themselves” as well. The following is a list of ways that an engineer or geoscientist may act in owing themselves this duty, EXCEPT which option?</w:t>
      </w:r>
    </w:p>
    <w:p w14:paraId="35116A3F"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EC">
          <v:shape id="_x0000_i1325" type="#_x0000_t75" style="width:20.25pt;height:18pt">
            <v:imagedata r:id="rId383" o:title=""/>
          </v:shape>
        </w:pict>
      </w:r>
      <w:r w:rsidR="00CF65B9" w:rsidRPr="00CF65B9">
        <w:rPr>
          <w:rFonts w:ascii="Segoe UI" w:eastAsia="Times New Roman" w:hAnsi="Segoe UI" w:cs="Segoe UI"/>
          <w:b/>
          <w:bCs/>
          <w:color w:val="FFFFFF"/>
          <w:kern w:val="0"/>
          <w:sz w:val="23"/>
          <w:szCs w:val="23"/>
          <w14:ligatures w14:val="none"/>
        </w:rPr>
        <w:t> Insist that your best interest is a priority.</w:t>
      </w:r>
    </w:p>
    <w:p w14:paraId="35116A40"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D">
          <v:shape id="_x0000_i1326" type="#_x0000_t75" style="width:20.25pt;height:18pt">
            <v:imagedata r:id="rId384" o:title=""/>
          </v:shape>
        </w:pict>
      </w:r>
      <w:r w:rsidR="00CF65B9" w:rsidRPr="00CF65B9">
        <w:rPr>
          <w:rFonts w:ascii="Segoe UI" w:eastAsia="Times New Roman" w:hAnsi="Segoe UI" w:cs="Segoe UI"/>
          <w:color w:val="4B4F58"/>
          <w:kern w:val="0"/>
          <w:sz w:val="23"/>
          <w:szCs w:val="23"/>
          <w14:ligatures w14:val="none"/>
        </w:rPr>
        <w:t> Insist that you are awarded all rights under the Charter of Rights and Freedoms.</w:t>
      </w:r>
    </w:p>
    <w:p w14:paraId="35116A41"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EE">
          <v:shape id="_x0000_i1327" type="#_x0000_t75" style="width:20.25pt;height:18pt">
            <v:imagedata r:id="rId385" o:title=""/>
          </v:shape>
        </w:pict>
      </w:r>
      <w:r w:rsidR="00CF65B9" w:rsidRPr="00CF65B9">
        <w:rPr>
          <w:rFonts w:ascii="Segoe UI" w:eastAsia="Times New Roman" w:hAnsi="Segoe UI" w:cs="Segoe UI"/>
          <w:color w:val="4B4F58"/>
          <w:kern w:val="0"/>
          <w:sz w:val="23"/>
          <w:szCs w:val="23"/>
          <w14:ligatures w14:val="none"/>
        </w:rPr>
        <w:t> Insist that you are provided with a satisfactory work environment.</w:t>
      </w:r>
    </w:p>
    <w:p w14:paraId="35116A42"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F">
          <v:shape id="_x0000_i1328" type="#_x0000_t75" style="width:20.25pt;height:18pt">
            <v:imagedata r:id="rId386" o:title=""/>
          </v:shape>
        </w:pict>
      </w:r>
      <w:r w:rsidR="00CF65B9" w:rsidRPr="00CF65B9">
        <w:rPr>
          <w:rFonts w:ascii="Segoe UI" w:eastAsia="Times New Roman" w:hAnsi="Segoe UI" w:cs="Segoe UI"/>
          <w:color w:val="4B4F58"/>
          <w:kern w:val="0"/>
          <w:sz w:val="23"/>
          <w:szCs w:val="23"/>
          <w14:ligatures w14:val="none"/>
        </w:rPr>
        <w:t> Insist on adequate payment from your client or employer.</w:t>
      </w:r>
    </w:p>
    <w:p w14:paraId="35116A4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4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I.2 – “Insist that your best interest is a priority” is the correct answer, and is NOT how a professional should act in owing themselves a “duty to themselves.” Though professionals have many overlapping obligations and duties to many constituents, the professional’s duty to oneself should not include insisting that their best interest is a priority. A professional’s paramount duty is to the public (in protecting their health and welfare). Usually, as a close second, the professional must hold their duty to their employer or client as more important than their own best interest. All other answers are ways in which a professional SHOULD act in owing themselves this duty. Ethics 5th ed. or 6th ed. p.219-220 (section 9.7) or </w:t>
      </w:r>
      <w:hyperlink r:id="rId387"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6DB46D"/>
          <w:kern w:val="0"/>
          <w:sz w:val="23"/>
          <w:szCs w:val="23"/>
          <w14:ligatures w14:val="none"/>
        </w:rPr>
        <w:t> (section 77)</w:t>
      </w:r>
    </w:p>
    <w:p w14:paraId="35116A45"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427</w:t>
      </w:r>
    </w:p>
    <w:p w14:paraId="35116A4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Kate, P.Eng., recently accepted an offer from a project owner to create the designs for the construction of a new community centre. Before signing the employment contract, Kate was informed that the municipal government would require her to submit a letter of assurance, a requirement she had never come across in her previous work experience. Before agreeing, Kate called her colleague Jonathan P.Eng., who explained to her that a letter of assurance is a document that is required at the _______ of a project, and its primary purpose is to _________.</w:t>
      </w:r>
    </w:p>
    <w:p w14:paraId="35116A4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F0">
          <v:shape id="_x0000_i1329" type="#_x0000_t75" style="width:20.25pt;height:18pt">
            <v:imagedata r:id="rId388" o:title=""/>
          </v:shape>
        </w:pict>
      </w:r>
      <w:r w:rsidR="00CF65B9" w:rsidRPr="00CF65B9">
        <w:rPr>
          <w:rFonts w:ascii="Segoe UI" w:eastAsia="Times New Roman" w:hAnsi="Segoe UI" w:cs="Segoe UI"/>
          <w:b/>
          <w:bCs/>
          <w:color w:val="FF0000"/>
          <w:kern w:val="0"/>
          <w:sz w:val="23"/>
          <w:szCs w:val="23"/>
          <w14:ligatures w14:val="none"/>
        </w:rPr>
        <w:t> end / assure the government that there is no future potential for failure, damage or injury as a result of the building’s final construction.</w:t>
      </w:r>
    </w:p>
    <w:p w14:paraId="35116A48"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F1">
          <v:shape id="_x0000_i1330" type="#_x0000_t75" style="width:20.25pt;height:18pt">
            <v:imagedata r:id="rId389" o:title=""/>
          </v:shape>
        </w:pict>
      </w:r>
      <w:r w:rsidR="00CF65B9" w:rsidRPr="00CF65B9">
        <w:rPr>
          <w:rFonts w:ascii="Segoe UI" w:eastAsia="Times New Roman" w:hAnsi="Segoe UI" w:cs="Segoe UI"/>
          <w:b/>
          <w:bCs/>
          <w:color w:val="4B4F58"/>
          <w:kern w:val="0"/>
          <w:sz w:val="23"/>
          <w:szCs w:val="23"/>
          <w14:ligatures w14:val="none"/>
        </w:rPr>
        <w:t> end / certify that the building was constructed in accordance with all plans and specifications.</w:t>
      </w:r>
    </w:p>
    <w:p w14:paraId="35116A49"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2">
          <v:shape id="_x0000_i1331" type="#_x0000_t75" style="width:20.25pt;height:18pt">
            <v:imagedata r:id="rId390" o:title=""/>
          </v:shape>
        </w:pict>
      </w:r>
      <w:r w:rsidR="00CF65B9" w:rsidRPr="00CF65B9">
        <w:rPr>
          <w:rFonts w:ascii="Segoe UI" w:eastAsia="Times New Roman" w:hAnsi="Segoe UI" w:cs="Segoe UI"/>
          <w:color w:val="4B4F58"/>
          <w:kern w:val="0"/>
          <w:sz w:val="23"/>
          <w:szCs w:val="23"/>
          <w14:ligatures w14:val="none"/>
        </w:rPr>
        <w:t> start / assure the government that the project will be completed by the announced finish date.</w:t>
      </w:r>
    </w:p>
    <w:p w14:paraId="35116A4A"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3">
          <v:shape id="_x0000_i1332" type="#_x0000_t75" style="width:20.25pt;height:18pt">
            <v:imagedata r:id="rId391" o:title=""/>
          </v:shape>
        </w:pict>
      </w:r>
      <w:r w:rsidR="00CF65B9" w:rsidRPr="00CF65B9">
        <w:rPr>
          <w:rFonts w:ascii="Segoe UI" w:eastAsia="Times New Roman" w:hAnsi="Segoe UI" w:cs="Segoe UI"/>
          <w:color w:val="4B4F58"/>
          <w:kern w:val="0"/>
          <w:sz w:val="23"/>
          <w:szCs w:val="23"/>
          <w14:ligatures w14:val="none"/>
        </w:rPr>
        <w:t> start / certify that all professionals working on the project are competent, licensed and in good standing with their provincial/territorial association.</w:t>
      </w:r>
    </w:p>
    <w:p w14:paraId="35116A4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4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I.3 – “end / certify that the building was constructed in accordance with all plans and specifications” is the correct answer. A letter of assurance is a document that is required at the end of a project, and its main purpose is to certify that the building was constructed following all plans and specifications. Before agreeing to a project that requires a letter of assurance, the professional should be </w:t>
      </w:r>
      <w:r w:rsidRPr="00CF65B9">
        <w:rPr>
          <w:rFonts w:ascii="Segoe UI" w:eastAsia="Times New Roman" w:hAnsi="Segoe UI" w:cs="Segoe UI"/>
          <w:color w:val="FF0000"/>
          <w:kern w:val="0"/>
          <w:sz w:val="23"/>
          <w:szCs w:val="23"/>
          <w14:ligatures w14:val="none"/>
        </w:rPr>
        <w:lastRenderedPageBreak/>
        <w:t>sure that they are willing to provide a document that holds them responsible for the final finished product. They should consider what extra precautions or steps they may need to take to ensure they are protected and at what cost these precautions may come at.</w:t>
      </w:r>
    </w:p>
    <w:p w14:paraId="35116A4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The answer “End, assure the government that there is no future potential for failure, damage or injury as a result of the building’s final construction,” is not correct, because the professional cannot know for certain whether future damage, injury or design failure may occur. The letter of assurance does not ask for this promise. It is, however, asking the professional to ensure that the construction was carried out according to all plans and specifications signed and sealed by that professional to minimize the risk of future failure, damage or injury.  All other answers are incorrect. Law text pg. 12 (2nd and 3rd edition) pg. 18 (4th edition) (section 2.6) or  </w:t>
      </w:r>
      <w:hyperlink r:id="rId392" w:tgtFrame="_blank" w:history="1">
        <w:r w:rsidRPr="00CF65B9">
          <w:rPr>
            <w:rFonts w:ascii="Segoe UI" w:eastAsia="Times New Roman" w:hAnsi="Segoe UI" w:cs="Segoe UI"/>
            <w:color w:val="0000FF"/>
            <w:kern w:val="0"/>
            <w:sz w:val="23"/>
            <w:szCs w:val="23"/>
            <w14:ligatures w14:val="none"/>
          </w:rPr>
          <w:t>Guide to the Letters of Assurance in the B.C. Building Code</w:t>
        </w:r>
      </w:hyperlink>
      <w:r w:rsidRPr="00CF65B9">
        <w:rPr>
          <w:rFonts w:ascii="Segoe UI" w:eastAsia="Times New Roman" w:hAnsi="Segoe UI" w:cs="Segoe UI"/>
          <w:color w:val="FF0000"/>
          <w:kern w:val="0"/>
          <w:sz w:val="23"/>
          <w:szCs w:val="23"/>
          <w14:ligatures w14:val="none"/>
        </w:rPr>
        <w:t> (p. 3 – under “What are Letters of Assurance”)</w:t>
      </w:r>
    </w:p>
    <w:p w14:paraId="35116A4E"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428</w:t>
      </w:r>
    </w:p>
    <w:p w14:paraId="35116A4F" w14:textId="55CA8022" w:rsidR="00CF65B9" w:rsidRPr="00CF65B9" w:rsidRDefault="00CF65B9" w:rsidP="00B92E22">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Brad, P.Eng., a chemical engineer, was hired by a pharmaceutical company to analyze the potential side effects of a new drug. After completing the analysis, Brad created a detailed report which included all of the known side effects, including among other symptoms, dizziness, shortness of breath, and in very rare cases, severe respiratory issues and/or death. When the drug was made available to the public, the more</w:t>
      </w:r>
      <w:r w:rsidR="00B92E22">
        <w:rPr>
          <w:rFonts w:ascii="Segoe UI" w:hAnsi="Segoe UI" w:cs="Segoe UI" w:hint="eastAsia"/>
          <w:color w:val="4B4F58"/>
          <w:kern w:val="0"/>
          <w:sz w:val="23"/>
          <w:szCs w:val="23"/>
          <w:lang w:eastAsia="zh-CN"/>
          <w14:ligatures w14:val="none"/>
        </w:rPr>
        <w:t xml:space="preserve"> </w:t>
      </w:r>
      <w:r w:rsidRPr="00CF65B9">
        <w:rPr>
          <w:rFonts w:ascii="Segoe UI" w:eastAsia="Times New Roman" w:hAnsi="Segoe UI" w:cs="Segoe UI"/>
          <w:color w:val="4B4F58"/>
          <w:kern w:val="0"/>
          <w:sz w:val="23"/>
          <w:szCs w:val="23"/>
          <w14:ligatures w14:val="none"/>
        </w:rPr>
        <w:t>severe side effects were left off the list. Brad reached out to the company and was offered a large sum of money to keep quiet on the issue. Aware he was in the midst of an ethical dilemma, but unsure as to what to do next, Brad referred to his study notes from the professional practice exam he had taken 2 years prior. He remembers that he should:</w:t>
      </w:r>
    </w:p>
    <w:p w14:paraId="35116A50" w14:textId="77777777" w:rsidR="00CF65B9" w:rsidRPr="00CF65B9" w:rsidRDefault="00CF65B9" w:rsidP="00B92E22">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1. Recognize the problem and gather information</w:t>
      </w:r>
      <w:r w:rsidRPr="00CF65B9">
        <w:rPr>
          <w:rFonts w:ascii="Segoe UI" w:eastAsia="Times New Roman" w:hAnsi="Segoe UI" w:cs="Segoe UI"/>
          <w:color w:val="4B4F58"/>
          <w:kern w:val="0"/>
          <w:sz w:val="23"/>
          <w:szCs w:val="23"/>
          <w14:ligatures w14:val="none"/>
        </w:rPr>
        <w:br/>
        <w:t>2. Define the ethical problem</w:t>
      </w:r>
      <w:r w:rsidRPr="00CF65B9">
        <w:rPr>
          <w:rFonts w:ascii="Segoe UI" w:eastAsia="Times New Roman" w:hAnsi="Segoe UI" w:cs="Segoe UI"/>
          <w:color w:val="4B4F58"/>
          <w:kern w:val="0"/>
          <w:sz w:val="23"/>
          <w:szCs w:val="23"/>
          <w14:ligatures w14:val="none"/>
        </w:rPr>
        <w:br/>
        <w:t>3. Generate alternative solutions</w:t>
      </w:r>
      <w:r w:rsidRPr="00CF65B9">
        <w:rPr>
          <w:rFonts w:ascii="Segoe UI" w:eastAsia="Times New Roman" w:hAnsi="Segoe UI" w:cs="Segoe UI"/>
          <w:color w:val="4B4F58"/>
          <w:kern w:val="0"/>
          <w:sz w:val="23"/>
          <w:szCs w:val="23"/>
          <w14:ligatures w14:val="none"/>
        </w:rPr>
        <w:br/>
        <w:t>4. Evaluate alternative solutions</w:t>
      </w:r>
    </w:p>
    <w:p w14:paraId="35116A5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Once he has completed these steps, he should then decide on a solution and implement it. This step-by-step process of finding a solution to an ethical dilemma mirrors which other common process in professional engineering/geoscience?</w:t>
      </w:r>
    </w:p>
    <w:p w14:paraId="35116A52"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F4">
          <v:shape id="_x0000_i1333" type="#_x0000_t75" style="width:20.25pt;height:18pt">
            <v:imagedata r:id="rId393" o:title=""/>
          </v:shape>
        </w:pict>
      </w:r>
      <w:r w:rsidR="00CF65B9" w:rsidRPr="00CF65B9">
        <w:rPr>
          <w:rFonts w:ascii="Segoe UI" w:eastAsia="Times New Roman" w:hAnsi="Segoe UI" w:cs="Segoe UI"/>
          <w:b/>
          <w:bCs/>
          <w:color w:val="FF0000"/>
          <w:kern w:val="0"/>
          <w:sz w:val="23"/>
          <w:szCs w:val="23"/>
          <w14:ligatures w14:val="none"/>
        </w:rPr>
        <w:t> The trademarking process</w:t>
      </w:r>
    </w:p>
    <w:p w14:paraId="35116A53"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5">
          <v:shape id="_x0000_i1334" type="#_x0000_t75" style="width:20.25pt;height:18pt">
            <v:imagedata r:id="rId394" o:title=""/>
          </v:shape>
        </w:pict>
      </w:r>
      <w:r w:rsidR="00CF65B9" w:rsidRPr="00CF65B9">
        <w:rPr>
          <w:rFonts w:ascii="Segoe UI" w:eastAsia="Times New Roman" w:hAnsi="Segoe UI" w:cs="Segoe UI"/>
          <w:color w:val="4B4F58"/>
          <w:kern w:val="0"/>
          <w:sz w:val="23"/>
          <w:szCs w:val="23"/>
          <w14:ligatures w14:val="none"/>
        </w:rPr>
        <w:t> The professional license application process</w:t>
      </w:r>
    </w:p>
    <w:p w14:paraId="35116A5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F6">
          <v:shape id="_x0000_i1335" type="#_x0000_t75" style="width:20.25pt;height:18pt">
            <v:imagedata r:id="rId395" o:title=""/>
          </v:shape>
        </w:pict>
      </w:r>
      <w:r w:rsidR="00CF65B9" w:rsidRPr="00CF65B9">
        <w:rPr>
          <w:rFonts w:ascii="Segoe UI" w:eastAsia="Times New Roman" w:hAnsi="Segoe UI" w:cs="Segoe UI"/>
          <w:b/>
          <w:bCs/>
          <w:color w:val="4B4F58"/>
          <w:kern w:val="0"/>
          <w:sz w:val="23"/>
          <w:szCs w:val="23"/>
          <w14:ligatures w14:val="none"/>
        </w:rPr>
        <w:t> The design process</w:t>
      </w:r>
    </w:p>
    <w:p w14:paraId="35116A5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7">
          <v:shape id="_x0000_i1336" type="#_x0000_t75" style="width:20.25pt;height:18pt">
            <v:imagedata r:id="rId396" o:title=""/>
          </v:shape>
        </w:pict>
      </w:r>
      <w:r w:rsidR="00CF65B9" w:rsidRPr="00CF65B9">
        <w:rPr>
          <w:rFonts w:ascii="Segoe UI" w:eastAsia="Times New Roman" w:hAnsi="Segoe UI" w:cs="Segoe UI"/>
          <w:color w:val="4B4F58"/>
          <w:kern w:val="0"/>
          <w:sz w:val="23"/>
          <w:szCs w:val="23"/>
          <w14:ligatures w14:val="none"/>
        </w:rPr>
        <w:t> The formal discipline process</w:t>
      </w:r>
    </w:p>
    <w:p w14:paraId="35116A5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57"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II.2 – “The design process” is the correct answer. Engineers and geoscientists are encouraged to use the “design process” as a guide to solving ethical dilemmas. Using the same step-by-step guidelines, professionals can identify the problem and gather information, define the ethical problem and then begin to generate alternative solutions. From there, one must evaluate and compare the solutions in order to analyze the effectiveness of each, before settling on a solution and implementing it. Though this seems like a strict process, it is meant to guide the professional to the best decision by using a process they are likely already very familiar with. All other answers are incorrect. Ethics 5th ed. or 6th ed. p.222-224 (section 9.8) or </w:t>
      </w:r>
      <w:hyperlink r:id="rId397" w:tgtFrame="_blank" w:history="1">
        <w:r w:rsidRPr="00CF65B9">
          <w:rPr>
            <w:rFonts w:ascii="Segoe UI" w:eastAsia="Times New Roman" w:hAnsi="Segoe UI" w:cs="Segoe UI"/>
            <w:color w:val="0000FF"/>
            <w:kern w:val="0"/>
            <w:sz w:val="23"/>
            <w:szCs w:val="23"/>
            <w14:ligatures w14:val="none"/>
          </w:rPr>
          <w:t>A Framework For Exploring Ethical Dilemmas </w:t>
        </w:r>
      </w:hyperlink>
      <w:r w:rsidRPr="00CF65B9">
        <w:rPr>
          <w:rFonts w:ascii="Segoe UI" w:eastAsia="Times New Roman" w:hAnsi="Segoe UI" w:cs="Segoe UI"/>
          <w:color w:val="FF0000"/>
          <w:kern w:val="0"/>
          <w:sz w:val="23"/>
          <w:szCs w:val="23"/>
          <w14:ligatures w14:val="none"/>
        </w:rPr>
        <w:t>(section 2.6, p.3, Figure 2)</w:t>
      </w:r>
    </w:p>
    <w:p w14:paraId="35116A58"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429</w:t>
      </w:r>
    </w:p>
    <w:p w14:paraId="35116A59"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Jayce, P.Eng., is working on the designs for the construction of a new pedestrian bridge that would connect two densely populated business centres in downtown Vancouver. It is expected that over 5,000 people will use the bridge every day. The project owner announced that the completion date would be sometime in late July. Nearing the deadline, Jayce found himself faced with a dilemma. The bridge could be completed by the announced completion date and would meet all legislated and contract-mandated safety standards. However, upon further research, Jayce came across a brand new safety standard suggested by a technical society, that he felt would increase user safety, but would take another 3 months to implement. The new standard came as a result of a single pedestrian fatality a year earlier and was developed to prevent any similar fatalities in the future. At a public meeting to address the change, future users argued that the new standard was excessive and unnecessary. Despite knowing the public would be unhappy with him postponing the completion date, Jayce decides to go forward with these plans because he ultimately believes that it is the right thing to do. In this scenario, which of the following theories does Jayce most closely adhere to when coming to his decision?</w:t>
      </w:r>
    </w:p>
    <w:p w14:paraId="35116A5A"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F8">
          <v:shape id="_x0000_i1337" type="#_x0000_t75" style="width:20.25pt;height:18pt">
            <v:imagedata r:id="rId398" o:title=""/>
          </v:shape>
        </w:pict>
      </w:r>
      <w:r w:rsidR="00CF65B9" w:rsidRPr="00CF65B9">
        <w:rPr>
          <w:rFonts w:ascii="Segoe UI" w:eastAsia="Times New Roman" w:hAnsi="Segoe UI" w:cs="Segoe UI"/>
          <w:b/>
          <w:bCs/>
          <w:color w:val="FF0000"/>
          <w:kern w:val="0"/>
          <w:sz w:val="23"/>
          <w:szCs w:val="23"/>
          <w14:ligatures w14:val="none"/>
        </w:rPr>
        <w:t> Mill’s Utilitarianism</w:t>
      </w:r>
    </w:p>
    <w:p w14:paraId="35116A5B"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9">
          <v:shape id="_x0000_i1338" type="#_x0000_t75" style="width:20.25pt;height:18pt">
            <v:imagedata r:id="rId399" o:title=""/>
          </v:shape>
        </w:pict>
      </w:r>
      <w:r w:rsidR="00CF65B9" w:rsidRPr="00CF65B9">
        <w:rPr>
          <w:rFonts w:ascii="Segoe UI" w:eastAsia="Times New Roman" w:hAnsi="Segoe UI" w:cs="Segoe UI"/>
          <w:color w:val="4B4F58"/>
          <w:kern w:val="0"/>
          <w:sz w:val="23"/>
          <w:szCs w:val="23"/>
          <w14:ligatures w14:val="none"/>
        </w:rPr>
        <w:t> Aristotle’s Virtue Ethics</w:t>
      </w:r>
    </w:p>
    <w:p w14:paraId="35116A5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FA">
          <v:shape id="_x0000_i1339" type="#_x0000_t75" style="width:20.25pt;height:18pt">
            <v:imagedata r:id="rId400" o:title=""/>
          </v:shape>
        </w:pict>
      </w:r>
      <w:r w:rsidR="00CF65B9" w:rsidRPr="00CF65B9">
        <w:rPr>
          <w:rFonts w:ascii="Segoe UI" w:eastAsia="Times New Roman" w:hAnsi="Segoe UI" w:cs="Segoe UI"/>
          <w:b/>
          <w:bCs/>
          <w:color w:val="4B4F58"/>
          <w:kern w:val="0"/>
          <w:sz w:val="23"/>
          <w:szCs w:val="23"/>
          <w14:ligatures w14:val="none"/>
        </w:rPr>
        <w:t> Kant’s formalism</w:t>
      </w:r>
    </w:p>
    <w:p w14:paraId="35116A5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B">
          <v:shape id="_x0000_i1340" type="#_x0000_t75" style="width:20.25pt;height:18pt">
            <v:imagedata r:id="rId401" o:title=""/>
          </v:shape>
        </w:pict>
      </w:r>
      <w:r w:rsidR="00CF65B9" w:rsidRPr="00CF65B9">
        <w:rPr>
          <w:rFonts w:ascii="Segoe UI" w:eastAsia="Times New Roman" w:hAnsi="Segoe UI" w:cs="Segoe UI"/>
          <w:color w:val="4B4F58"/>
          <w:kern w:val="0"/>
          <w:sz w:val="23"/>
          <w:szCs w:val="23"/>
          <w14:ligatures w14:val="none"/>
        </w:rPr>
        <w:t> Locke’s Rights Ethics</w:t>
      </w:r>
    </w:p>
    <w:p w14:paraId="35116A5E"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5F"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II.2 – “Kant’s formalism” is the correct answer. This theory is based on the premise that each individual has a duty to act in a correct ethical manner. Even if there is an easier option or an option that would make more people happy, Kant’s theory suggests that the decision should be based on the sense of duty for one to </w:t>
      </w:r>
      <w:r w:rsidRPr="00CF65B9">
        <w:rPr>
          <w:rFonts w:ascii="Segoe UI" w:eastAsia="Times New Roman" w:hAnsi="Segoe UI" w:cs="Segoe UI"/>
          <w:color w:val="FF0000"/>
          <w:kern w:val="0"/>
          <w:sz w:val="23"/>
          <w:szCs w:val="23"/>
          <w14:ligatures w14:val="none"/>
        </w:rPr>
        <w:lastRenderedPageBreak/>
        <w:t>do what is “right.” In this scenario, even though Jayce is aware that he is making people unhappy, he believes it is his duty to take precautions, even if it is only to save one life. The answer “Mill’s Utilitarianism” is incorrect, as this theory would suggest that Jayce choose the option that makes the most people happy. Using this theory, Jayce would not have postponed the completion date, because finishing on time would make the majority of people happy. The answer “Locke’s Rights Ethics” is incorrect because Jayce did not consider individual rights when contemplating this dilemma. The answer “Aristotle’s Virtue Ethics” is incorrect, because Jayce did not look to find a “happy medium,” knowing his decision would make many unhappy but moving forward with it anyway. Ethics 5th ed. or 6th ed. p.206-210 (section 9.2) </w:t>
      </w:r>
      <w:hyperlink r:id="rId402" w:tgtFrame="_blank" w:history="1">
        <w:r w:rsidRPr="00CF65B9">
          <w:rPr>
            <w:rFonts w:ascii="Segoe UI" w:eastAsia="Times New Roman" w:hAnsi="Segoe UI" w:cs="Segoe UI"/>
            <w:color w:val="0000FF"/>
            <w:kern w:val="0"/>
            <w:sz w:val="23"/>
            <w:szCs w:val="23"/>
            <w14:ligatures w14:val="none"/>
          </w:rPr>
          <w:t>Introduction to Ethics</w:t>
        </w:r>
      </w:hyperlink>
    </w:p>
    <w:p w14:paraId="35116A60"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430</w:t>
      </w:r>
    </w:p>
    <w:p w14:paraId="35116A6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Professionals are required to use their judgement in order to come to decisions when faced with ethical dilemmas. Two individuals may come to different decisions, depending on the way in which they reached that decision; they may have used different theories or applied the same theory to the dilemma in a different way, and there is oftenmore than one “right” decision. The way in which a professional comes to a decision regarding an ethical dilemma is not mandated by a strict guideline, however, according to the ___________, professional decisions must __________.</w:t>
      </w:r>
    </w:p>
    <w:p w14:paraId="35116A62"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FC">
          <v:shape id="_x0000_i1341" type="#_x0000_t75" style="width:20.25pt;height:18pt">
            <v:imagedata r:id="rId403" o:title=""/>
          </v:shape>
        </w:pict>
      </w:r>
      <w:r w:rsidR="00CF65B9" w:rsidRPr="00CF65B9">
        <w:rPr>
          <w:rFonts w:ascii="Segoe UI" w:eastAsia="Times New Roman" w:hAnsi="Segoe UI" w:cs="Segoe UI"/>
          <w:b/>
          <w:bCs/>
          <w:color w:val="FFFFFF"/>
          <w:kern w:val="0"/>
          <w:sz w:val="23"/>
          <w:szCs w:val="23"/>
          <w14:ligatures w14:val="none"/>
        </w:rPr>
        <w:t> Charter of Rights and Freedoms / be independent from religion.</w:t>
      </w:r>
    </w:p>
    <w:p w14:paraId="35116A63"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D">
          <v:shape id="_x0000_i1342" type="#_x0000_t75" style="width:20.25pt;height:18pt">
            <v:imagedata r:id="rId404" o:title=""/>
          </v:shape>
        </w:pict>
      </w:r>
      <w:r w:rsidR="00CF65B9" w:rsidRPr="00CF65B9">
        <w:rPr>
          <w:rFonts w:ascii="Segoe UI" w:eastAsia="Times New Roman" w:hAnsi="Segoe UI" w:cs="Segoe UI"/>
          <w:color w:val="4B4F58"/>
          <w:kern w:val="0"/>
          <w:sz w:val="23"/>
          <w:szCs w:val="23"/>
          <w14:ligatures w14:val="none"/>
        </w:rPr>
        <w:t> Canadian Civil Code / be free from personal bias.</w:t>
      </w:r>
    </w:p>
    <w:p w14:paraId="35116A6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E">
          <v:shape id="_x0000_i1343" type="#_x0000_t75" style="width:20.25pt;height:18pt">
            <v:imagedata r:id="rId405" o:title=""/>
          </v:shape>
        </w:pict>
      </w:r>
      <w:r w:rsidR="00CF65B9" w:rsidRPr="00CF65B9">
        <w:rPr>
          <w:rFonts w:ascii="Segoe UI" w:eastAsia="Times New Roman" w:hAnsi="Segoe UI" w:cs="Segoe UI"/>
          <w:color w:val="4B4F58"/>
          <w:kern w:val="0"/>
          <w:sz w:val="23"/>
          <w:szCs w:val="23"/>
          <w14:ligatures w14:val="none"/>
        </w:rPr>
        <w:t> Charter of Rights and Freedoms / not be made for personal gain</w:t>
      </w:r>
    </w:p>
    <w:p w14:paraId="35116A6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F">
          <v:shape id="_x0000_i1344" type="#_x0000_t75" style="width:20.25pt;height:18pt">
            <v:imagedata r:id="rId406" o:title=""/>
          </v:shape>
        </w:pict>
      </w:r>
      <w:r w:rsidR="00CF65B9" w:rsidRPr="00CF65B9">
        <w:rPr>
          <w:rFonts w:ascii="Segoe UI" w:eastAsia="Times New Roman" w:hAnsi="Segoe UI" w:cs="Segoe UI"/>
          <w:color w:val="4B4F58"/>
          <w:kern w:val="0"/>
          <w:sz w:val="23"/>
          <w:szCs w:val="23"/>
          <w14:ligatures w14:val="none"/>
        </w:rPr>
        <w:t> Canadian Civil Code, be made independently.</w:t>
      </w:r>
    </w:p>
    <w:p w14:paraId="35116A6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67"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II.2 – “Charter of Rights and Freedoms / be independent from religion.” is the correct answer. According to the Canadian Charter of Rights and Freedoms,  professional decisions must be independent from religion. Though a professional is encouraged to use ethics and ethical theories, which are often the basis for morality and religion, to solve ethical dilemmas, making a professional decision based on a specific religion would be a  breach of the Candian Charter of Rights and Freedoms. The answer “Charter of Rights and Freedoms, not be made in favour of personal gain,” is incorrect. When making an ethical decision, it is not mandated that the decision-maker cannot benefit in some way from the decision. As long as the decision was the most “fair” and can be justified, the decision-maker can benefit. However, if there is a deadlock, where two decisions seem to be equally “fair” and justifiable, the decision-maker should always choose the decision that does NOT benefit them in any way, in order to prevent scrutiny or public belief of bias. All </w:t>
      </w:r>
      <w:r w:rsidRPr="00CF65B9">
        <w:rPr>
          <w:rFonts w:ascii="Segoe UI" w:eastAsia="Times New Roman" w:hAnsi="Segoe UI" w:cs="Segoe UI"/>
          <w:color w:val="6DB46D"/>
          <w:kern w:val="0"/>
          <w:sz w:val="23"/>
          <w:szCs w:val="23"/>
          <w14:ligatures w14:val="none"/>
        </w:rPr>
        <w:lastRenderedPageBreak/>
        <w:t>other answers are incorrect. Ethics 5th ed or 6th ed. p.225 (section 9.8) or </w:t>
      </w:r>
      <w:hyperlink r:id="rId407" w:tgtFrame="_blank" w:history="1">
        <w:r w:rsidRPr="00CF65B9">
          <w:rPr>
            <w:rFonts w:ascii="Segoe UI" w:eastAsia="Times New Roman" w:hAnsi="Segoe UI" w:cs="Segoe UI"/>
            <w:color w:val="0000FF"/>
            <w:kern w:val="0"/>
            <w:sz w:val="23"/>
            <w:szCs w:val="23"/>
            <w14:ligatures w14:val="none"/>
          </w:rPr>
          <w:t>Section 2(a)-Freedom of Religion</w:t>
        </w:r>
      </w:hyperlink>
      <w:r w:rsidRPr="00CF65B9">
        <w:rPr>
          <w:rFonts w:ascii="Segoe UI" w:eastAsia="Times New Roman" w:hAnsi="Segoe UI" w:cs="Segoe UI"/>
          <w:color w:val="6DB46D"/>
          <w:kern w:val="0"/>
          <w:sz w:val="23"/>
          <w:szCs w:val="23"/>
          <w14:ligatures w14:val="none"/>
        </w:rPr>
        <w:t> (section ii – under “Secularism and state neutrality”)</w:t>
      </w:r>
    </w:p>
    <w:p w14:paraId="35116A68"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431</w:t>
      </w:r>
    </w:p>
    <w:p w14:paraId="35116A69"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Thomas, P.Geo., was approached by Company A to conduct a survey on a piece of land, in order to help them decide whether or not they should purchase it for commercial development. 24 hours later, once Thomas had accepted the offer and signed the employment contract, Company B approaches Thomas to ask him to conduct a survey on the same piece of land for the same purpose. As a private consultant, Thomas is in full control of his personal workload and feels he could competently complete both surveys for each company. However, Thomas also understands that as a professional it is his responsibility to avoid ethical dilemmas and conflicts of interest. According to most association’s guidelines, which of the following should Thomas do in this situation?</w:t>
      </w:r>
    </w:p>
    <w:p w14:paraId="35116A6A"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00">
          <v:shape id="_x0000_i1345" type="#_x0000_t75" style="width:20.25pt;height:18pt">
            <v:imagedata r:id="rId408" o:title=""/>
          </v:shape>
        </w:pict>
      </w:r>
      <w:r w:rsidR="00CF65B9" w:rsidRPr="00CF65B9">
        <w:rPr>
          <w:rFonts w:ascii="Segoe UI" w:eastAsia="Times New Roman" w:hAnsi="Segoe UI" w:cs="Segoe UI"/>
          <w:b/>
          <w:bCs/>
          <w:color w:val="FF0000"/>
          <w:kern w:val="0"/>
          <w:sz w:val="23"/>
          <w:szCs w:val="23"/>
          <w14:ligatures w14:val="none"/>
        </w:rPr>
        <w:t> Thomas should respectfully decline Company B’s offer and fully disclose to them that the reason for declining is that he has already accepted an offer for the same job from Company A.</w:t>
      </w:r>
    </w:p>
    <w:p w14:paraId="35116A6B"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01">
          <v:shape id="_x0000_i1346" type="#_x0000_t75" style="width:20.25pt;height:18pt">
            <v:imagedata r:id="rId409" o:title=""/>
          </v:shape>
        </w:pict>
      </w:r>
      <w:r w:rsidR="00CF65B9" w:rsidRPr="00CF65B9">
        <w:rPr>
          <w:rFonts w:ascii="Segoe UI" w:eastAsia="Times New Roman" w:hAnsi="Segoe UI" w:cs="Segoe UI"/>
          <w:b/>
          <w:bCs/>
          <w:color w:val="4B4F58"/>
          <w:kern w:val="0"/>
          <w:sz w:val="23"/>
          <w:szCs w:val="23"/>
          <w14:ligatures w14:val="none"/>
        </w:rPr>
        <w:t> Thomas should respectfully decline Company B’s offer, without disclosing to them his current contract with Company A.</w:t>
      </w:r>
    </w:p>
    <w:p w14:paraId="35116A6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2">
          <v:shape id="_x0000_i1347" type="#_x0000_t75" style="width:20.25pt;height:18pt">
            <v:imagedata r:id="rId410" o:title=""/>
          </v:shape>
        </w:pict>
      </w:r>
      <w:r w:rsidR="00CF65B9" w:rsidRPr="00CF65B9">
        <w:rPr>
          <w:rFonts w:ascii="Segoe UI" w:eastAsia="Times New Roman" w:hAnsi="Segoe UI" w:cs="Segoe UI"/>
          <w:color w:val="4B4F58"/>
          <w:kern w:val="0"/>
          <w:sz w:val="23"/>
          <w:szCs w:val="23"/>
          <w14:ligatures w14:val="none"/>
        </w:rPr>
        <w:t> Thomas can accept both offers, however, the association would recommend that Thomas be sure to give both companies the exact same information at the exact same time to avoid a conflict of interest.</w:t>
      </w:r>
    </w:p>
    <w:p w14:paraId="35116A6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3">
          <v:shape id="_x0000_i1348" type="#_x0000_t75" style="width:20.25pt;height:18pt">
            <v:imagedata r:id="rId411" o:title=""/>
          </v:shape>
        </w:pict>
      </w:r>
      <w:r w:rsidR="00CF65B9" w:rsidRPr="00CF65B9">
        <w:rPr>
          <w:rFonts w:ascii="Segoe UI" w:eastAsia="Times New Roman" w:hAnsi="Segoe UI" w:cs="Segoe UI"/>
          <w:color w:val="4B4F58"/>
          <w:kern w:val="0"/>
          <w:sz w:val="23"/>
          <w:szCs w:val="23"/>
          <w14:ligatures w14:val="none"/>
        </w:rPr>
        <w:t> Thomas can accept both offers, however, he should give survey results to Company A 24 hours before giving the same results to Company B, in order to allow Company A to make the first purchase offer if they so choose to.</w:t>
      </w:r>
    </w:p>
    <w:p w14:paraId="35116A6E"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6F"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 “Thomas should respectfully decline Company B’s offer, without disclosing to them his current contract with Company A” is the correct answer. Most associations would recommend that Thomas respectfully decline the offer from Company B to avoid conflict of interest. Further, they would recommend that he NOT disclose his current contract with Company A. Disclosing this information to Company B would give them competitive information, that may entice them to act differently than they were originally going to act. For example, if Company B becomes aware that Company A is currently interested in purchasing the property, they may purchase it without completing a survey to secure it first. Therefore, to avoid ethical dilemmas or a conflict of interest, most associations would recommend this option. </w:t>
      </w:r>
      <w:r w:rsidRPr="00CF65B9">
        <w:rPr>
          <w:rFonts w:ascii="Segoe UI" w:eastAsia="Times New Roman" w:hAnsi="Segoe UI" w:cs="Segoe UI"/>
          <w:i/>
          <w:iCs/>
          <w:color w:val="FF0000"/>
          <w:kern w:val="0"/>
          <w:sz w:val="23"/>
          <w:szCs w:val="23"/>
          <w14:ligatures w14:val="none"/>
        </w:rPr>
        <w:t>Guideline for Ethical Practice</w:t>
      </w:r>
      <w:r w:rsidRPr="00CF65B9">
        <w:rPr>
          <w:rFonts w:ascii="Segoe UI" w:eastAsia="Times New Roman" w:hAnsi="Segoe UI" w:cs="Segoe UI"/>
          <w:color w:val="FF0000"/>
          <w:kern w:val="0"/>
          <w:sz w:val="23"/>
          <w:szCs w:val="23"/>
          <w14:ligatures w14:val="none"/>
        </w:rPr>
        <w:t>, section 4.3.3, p. 16, or  </w:t>
      </w:r>
      <w:hyperlink r:id="rId412"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A70"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432</w:t>
      </w:r>
    </w:p>
    <w:p w14:paraId="35116A7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professional, you may be faced with ethical dilemmas that require you to use your own judgement and reasoning when deciding upon a course of action or solution. These issues may be complex and layered, and different solutions may be required for different dilemmas. Sometimes, professionals may decide that “blowing the whistle” is the only effective solution. However, in all cases where an ethical dilemma arises, a professional should first decide which of the following?</w:t>
      </w:r>
    </w:p>
    <w:p w14:paraId="35116A72"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04">
          <v:shape id="_x0000_i1349" type="#_x0000_t75" style="width:20.25pt;height:18pt">
            <v:imagedata r:id="rId413" o:title=""/>
          </v:shape>
        </w:pict>
      </w:r>
      <w:r w:rsidR="00CF65B9" w:rsidRPr="00CF65B9">
        <w:rPr>
          <w:rFonts w:ascii="Segoe UI" w:eastAsia="Times New Roman" w:hAnsi="Segoe UI" w:cs="Segoe UI"/>
          <w:b/>
          <w:bCs/>
          <w:color w:val="FF0000"/>
          <w:kern w:val="0"/>
          <w:sz w:val="23"/>
          <w:szCs w:val="23"/>
          <w14:ligatures w14:val="none"/>
        </w:rPr>
        <w:t> Decide whether “blowing the whistle” would negatively affect the public’s perception of the profession.</w:t>
      </w:r>
    </w:p>
    <w:p w14:paraId="35116A73"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5">
          <v:shape id="_x0000_i1350" type="#_x0000_t75" style="width:20.25pt;height:18pt">
            <v:imagedata r:id="rId414" o:title=""/>
          </v:shape>
        </w:pict>
      </w:r>
      <w:r w:rsidR="00CF65B9" w:rsidRPr="00CF65B9">
        <w:rPr>
          <w:rFonts w:ascii="Segoe UI" w:eastAsia="Times New Roman" w:hAnsi="Segoe UI" w:cs="Segoe UI"/>
          <w:color w:val="4B4F58"/>
          <w:kern w:val="0"/>
          <w:sz w:val="23"/>
          <w:szCs w:val="23"/>
          <w14:ligatures w14:val="none"/>
        </w:rPr>
        <w:t> Decide whether or not the dilemma involves a breach of the Code of Ethics, and/or Criminal Code.</w:t>
      </w:r>
    </w:p>
    <w:p w14:paraId="35116A7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6">
          <v:shape id="_x0000_i1351" type="#_x0000_t75" style="width:20.25pt;height:18pt">
            <v:imagedata r:id="rId415" o:title=""/>
          </v:shape>
        </w:pict>
      </w:r>
      <w:r w:rsidR="00CF65B9" w:rsidRPr="00CF65B9">
        <w:rPr>
          <w:rFonts w:ascii="Segoe UI" w:eastAsia="Times New Roman" w:hAnsi="Segoe UI" w:cs="Segoe UI"/>
          <w:color w:val="4B4F58"/>
          <w:kern w:val="0"/>
          <w:sz w:val="23"/>
          <w:szCs w:val="23"/>
          <w14:ligatures w14:val="none"/>
        </w:rPr>
        <w:t> Decide whether the problem is caused by the situation as a whole or by an individual.</w:t>
      </w:r>
    </w:p>
    <w:p w14:paraId="35116A7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07">
          <v:shape id="_x0000_i1352" type="#_x0000_t75" style="width:20.25pt;height:18pt">
            <v:imagedata r:id="rId206" o:title=""/>
          </v:shape>
        </w:pict>
      </w:r>
      <w:r w:rsidR="00CF65B9" w:rsidRPr="00CF65B9">
        <w:rPr>
          <w:rFonts w:ascii="Segoe UI" w:eastAsia="Times New Roman" w:hAnsi="Segoe UI" w:cs="Segoe UI"/>
          <w:b/>
          <w:bCs/>
          <w:color w:val="4B4F58"/>
          <w:kern w:val="0"/>
          <w:sz w:val="23"/>
          <w:szCs w:val="23"/>
          <w14:ligatures w14:val="none"/>
        </w:rPr>
        <w:t> Decide whether or not the situation is dangerous to human health and safety.</w:t>
      </w:r>
    </w:p>
    <w:p w14:paraId="35116A7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77"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“Decide whether or not the situation is dangerous to human health and safety” is the correct answer. When faced with an ethical dilemma, the first thing that a professional should decide is whether or not the situation is dangerous to the lives and safety of the public. As a professional, the safety and well-being of the public is your paramount duty. By first deciding whether the situation affects the lives and safety of the public, you will be able to decide if this situation requires an aggressive and expedited approach. An issue that endangers the lives of on-site workers, for example, would require you to act immediately and aggressively in order to eliminate the problem as quickly as possible. An issue such as this might require you to “blow the whistle”. However, an issue with pay discrepancies, for example, would require a less aggressive approach, and could likely be solved through a discussion with your employer. In order to come to the most beneficial and effective solution to an ethical dilemma, it is important for a professional to first decide whether or not the issue endangers the lives and safety of the public. Ethics 5th ed.p.315 or 6th ed. p.314 (section 13.6) or </w:t>
      </w:r>
      <w:hyperlink r:id="rId416" w:tgtFrame="_blank" w:history="1">
        <w:r w:rsidRPr="00CF65B9">
          <w:rPr>
            <w:rFonts w:ascii="Segoe UI" w:eastAsia="Times New Roman" w:hAnsi="Segoe UI" w:cs="Segoe UI"/>
            <w:color w:val="0000FF"/>
            <w:kern w:val="0"/>
            <w:sz w:val="23"/>
            <w:szCs w:val="23"/>
            <w14:ligatures w14:val="none"/>
          </w:rPr>
          <w:t>Guideline for Professional Engineering Practice</w:t>
        </w:r>
      </w:hyperlink>
      <w:r w:rsidRPr="00CF65B9">
        <w:rPr>
          <w:rFonts w:ascii="Segoe UI" w:eastAsia="Times New Roman" w:hAnsi="Segoe UI" w:cs="Segoe UI"/>
          <w:color w:val="FF0000"/>
          <w:kern w:val="0"/>
          <w:sz w:val="23"/>
          <w:szCs w:val="23"/>
          <w14:ligatures w14:val="none"/>
        </w:rPr>
        <w:t> (section 9)</w:t>
      </w:r>
    </w:p>
    <w:p w14:paraId="35116A78"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433</w:t>
      </w:r>
    </w:p>
    <w:p w14:paraId="35116A79"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Garret and Sam are both technologists that work alongside professional engineers, geoscientists, architects and skilled workers on a project-to-project basis.</w:t>
      </w:r>
      <w:r w:rsidRPr="00CF65B9">
        <w:rPr>
          <w:rFonts w:ascii="Segoe UI" w:eastAsia="Times New Roman" w:hAnsi="Segoe UI" w:cs="Segoe UI"/>
          <w:color w:val="4B4F58"/>
          <w:kern w:val="0"/>
          <w:sz w:val="23"/>
          <w:szCs w:val="23"/>
          <w14:ligatures w14:val="none"/>
        </w:rPr>
        <w:br/>
        <w:t xml:space="preserve">Garret received a diploma from a technology program at his local community college </w:t>
      </w:r>
      <w:r w:rsidRPr="00CF65B9">
        <w:rPr>
          <w:rFonts w:ascii="Segoe UI" w:eastAsia="Times New Roman" w:hAnsi="Segoe UI" w:cs="Segoe UI"/>
          <w:color w:val="4B4F58"/>
          <w:kern w:val="0"/>
          <w:sz w:val="23"/>
          <w:szCs w:val="23"/>
          <w14:ligatures w14:val="none"/>
        </w:rPr>
        <w:lastRenderedPageBreak/>
        <w:t>last spring. He did not complete the certification process and instead began practicing as an uncertified technologist on project sites.</w:t>
      </w:r>
    </w:p>
    <w:p w14:paraId="35116A7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Sam received a bachelor’s degree in mathematics from the University of Calgary, in Alberta. He then went on to complete the certification process to become a certified technologist, where he was required to document two years of experience. He now practices under the title “Certified Engineering Technologist.”</w:t>
      </w:r>
      <w:r w:rsidRPr="00CF65B9">
        <w:rPr>
          <w:rFonts w:ascii="Segoe UI" w:eastAsia="Times New Roman" w:hAnsi="Segoe UI" w:cs="Segoe UI"/>
          <w:color w:val="4B4F58"/>
          <w:kern w:val="0"/>
          <w:sz w:val="23"/>
          <w:szCs w:val="23"/>
          <w14:ligatures w14:val="none"/>
        </w:rPr>
        <w:br/>
        <w:t>According to most provincial associations of technologists, which man, if either, is practicing in a way that breaches that of the regulations placed on technologists?</w:t>
      </w:r>
    </w:p>
    <w:p w14:paraId="35116A7B"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08">
          <v:shape id="_x0000_i1353" type="#_x0000_t75" style="width:20.25pt;height:18pt">
            <v:imagedata r:id="rId417" o:title=""/>
          </v:shape>
        </w:pict>
      </w:r>
      <w:r w:rsidR="00CF65B9" w:rsidRPr="00CF65B9">
        <w:rPr>
          <w:rFonts w:ascii="Segoe UI" w:eastAsia="Times New Roman" w:hAnsi="Segoe UI" w:cs="Segoe UI"/>
          <w:b/>
          <w:bCs/>
          <w:color w:val="FF0000"/>
          <w:kern w:val="0"/>
          <w:sz w:val="23"/>
          <w:szCs w:val="23"/>
          <w14:ligatures w14:val="none"/>
        </w:rPr>
        <w:t> Sam is breaching regulations because he is using a title that he is not qualified to use according to most associations of technologists' “right to title”. Sam’s title can only include the words “certified” and “technologist”.</w:t>
      </w:r>
    </w:p>
    <w:p w14:paraId="35116A7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09">
          <v:shape id="_x0000_i1354" type="#_x0000_t75" style="width:20.25pt;height:18pt">
            <v:imagedata r:id="rId418" o:title=""/>
          </v:shape>
        </w:pict>
      </w:r>
      <w:r w:rsidR="00CF65B9" w:rsidRPr="00CF65B9">
        <w:rPr>
          <w:rFonts w:ascii="Segoe UI" w:eastAsia="Times New Roman" w:hAnsi="Segoe UI" w:cs="Segoe UI"/>
          <w:b/>
          <w:bCs/>
          <w:color w:val="4B4F58"/>
          <w:kern w:val="0"/>
          <w:sz w:val="23"/>
          <w:szCs w:val="23"/>
          <w14:ligatures w14:val="none"/>
        </w:rPr>
        <w:t> Neither Sam nor Garret are breaching any regulations. According to most provincial associations of technologists, Garret can practice without becoming a certified technologist. Further, Sam is qualified to use the title “Certified Engineering Technologist.”</w:t>
      </w:r>
    </w:p>
    <w:p w14:paraId="35116A7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A">
          <v:shape id="_x0000_i1355" type="#_x0000_t75" style="width:20.25pt;height:18pt">
            <v:imagedata r:id="rId419" o:title=""/>
          </v:shape>
        </w:pict>
      </w:r>
      <w:r w:rsidR="00CF65B9" w:rsidRPr="00CF65B9">
        <w:rPr>
          <w:rFonts w:ascii="Segoe UI" w:eastAsia="Times New Roman" w:hAnsi="Segoe UI" w:cs="Segoe UI"/>
          <w:color w:val="4B4F58"/>
          <w:kern w:val="0"/>
          <w:sz w:val="23"/>
          <w:szCs w:val="23"/>
          <w14:ligatures w14:val="none"/>
        </w:rPr>
        <w:t> Garret is breaching regulations because technologists must be certified in order to practice in most provinces. Like the professions of engineering or geoscience, the “right to practice” as a technologist is protected by provincial associations.</w:t>
      </w:r>
    </w:p>
    <w:p w14:paraId="35116A7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B">
          <v:shape id="_x0000_i1356" type="#_x0000_t75" style="width:20.25pt;height:18pt">
            <v:imagedata r:id="rId420" o:title=""/>
          </v:shape>
        </w:pict>
      </w:r>
      <w:r w:rsidR="00CF65B9" w:rsidRPr="00CF65B9">
        <w:rPr>
          <w:rFonts w:ascii="Segoe UI" w:eastAsia="Times New Roman" w:hAnsi="Segoe UI" w:cs="Segoe UI"/>
          <w:color w:val="4B4F58"/>
          <w:kern w:val="0"/>
          <w:sz w:val="23"/>
          <w:szCs w:val="23"/>
          <w14:ligatures w14:val="none"/>
        </w:rPr>
        <w:t> Both Sam and Garret are breaching regulations, because Garret is practicing as an uncertified technologist which breaches the regulations over the “right to practice,” as a technologist, and because Sam is using a title that breaches the regulations over the “right to title”, as a technologist.</w:t>
      </w:r>
    </w:p>
    <w:p w14:paraId="35116A7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80"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III.3 – “Neither Sam nor Garret are breaching any regulations. According to most provincial associations of technologists, Garret can practice without becoming a certified technologist. Further, Sam is qualified to use the title “Certified Engineering Technologist,” is the correct answer. To become a technologist, the basic educational requirement is a diploma from a technology program at a college, community college or technical college. Certification is a voluntary action, meaning the individual can decide whether or not they would like to complete the certification process. This process includes an assessment of the applicant’s education and two relevant years of experience, by the provincial association of technologists. The “right to practice” as a technologist is extended to anyone who has completed the basic education requirements. Therefore, both Sam </w:t>
      </w:r>
      <w:r w:rsidRPr="00CF65B9">
        <w:rPr>
          <w:rFonts w:ascii="Segoe UI" w:eastAsia="Times New Roman" w:hAnsi="Segoe UI" w:cs="Segoe UI"/>
          <w:color w:val="FF0000"/>
          <w:kern w:val="0"/>
          <w:sz w:val="23"/>
          <w:szCs w:val="23"/>
          <w14:ligatures w14:val="none"/>
        </w:rPr>
        <w:lastRenderedPageBreak/>
        <w:t>and Garret have the right to practice as technologists. The “right to title” beyond the basic title of “technologist” however, is extended only to those who voluntarily become certified. Once certified, technologists can use the title “Certified Engineering Technologist (C.E.T.)” among others depending on the province. Therefore, Sam had the right to use the title that he did. All other answers are incorrect. Ethics 5th ed. p.19 or 6th ed. p. 17 (section 1.3) or </w:t>
      </w:r>
      <w:hyperlink r:id="rId421" w:tgtFrame="_blank" w:history="1">
        <w:r w:rsidRPr="00CF65B9">
          <w:rPr>
            <w:rFonts w:ascii="Segoe UI" w:eastAsia="Times New Roman" w:hAnsi="Segoe UI" w:cs="Segoe UI"/>
            <w:color w:val="0000FF"/>
            <w:kern w:val="0"/>
            <w:sz w:val="23"/>
            <w:szCs w:val="23"/>
            <w14:ligatures w14:val="none"/>
          </w:rPr>
          <w:t>Certified Technicians and Technologists</w:t>
        </w:r>
      </w:hyperlink>
      <w:r w:rsidRPr="00CF65B9">
        <w:rPr>
          <w:rFonts w:ascii="Segoe UI" w:eastAsia="Times New Roman" w:hAnsi="Segoe UI" w:cs="Segoe UI"/>
          <w:color w:val="FF0000"/>
          <w:kern w:val="0"/>
          <w:sz w:val="23"/>
          <w:szCs w:val="23"/>
          <w14:ligatures w14:val="none"/>
        </w:rPr>
        <w:t> and </w:t>
      </w:r>
      <w:hyperlink r:id="rId422" w:tgtFrame="_blank" w:history="1">
        <w:r w:rsidRPr="00CF65B9">
          <w:rPr>
            <w:rFonts w:ascii="Segoe UI" w:eastAsia="Times New Roman" w:hAnsi="Segoe UI" w:cs="Segoe UI"/>
            <w:color w:val="0000FF"/>
            <w:kern w:val="0"/>
            <w:sz w:val="23"/>
            <w:szCs w:val="23"/>
            <w14:ligatures w14:val="none"/>
          </w:rPr>
          <w:t>OACETT – Certification</w:t>
        </w:r>
      </w:hyperlink>
    </w:p>
    <w:p w14:paraId="35116A81"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434</w:t>
      </w:r>
    </w:p>
    <w:p w14:paraId="35116A8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Canada, product liability laws state that the manufacturer of a product or good owes a “duty of care” to the consumer of that product. This means that if the manufacturer intends to sell a product in the form in which it leaves him, he must take reasonable care to ensure that the product does not and will not injure the consumer or the consumer’s property. Which of the following cases set the Canadian precedent for the “duty of care” in relation to product liability?</w:t>
      </w:r>
    </w:p>
    <w:p w14:paraId="35116A83"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0C">
          <v:shape id="_x0000_i1357" type="#_x0000_t75" style="width:20.25pt;height:18pt">
            <v:imagedata r:id="rId423" o:title=""/>
          </v:shape>
        </w:pict>
      </w:r>
      <w:r w:rsidR="00CF65B9" w:rsidRPr="00CF65B9">
        <w:rPr>
          <w:rFonts w:ascii="Segoe UI" w:eastAsia="Times New Roman" w:hAnsi="Segoe UI" w:cs="Segoe UI"/>
          <w:b/>
          <w:bCs/>
          <w:color w:val="FFFFFF"/>
          <w:kern w:val="0"/>
          <w:sz w:val="23"/>
          <w:szCs w:val="23"/>
          <w14:ligatures w14:val="none"/>
        </w:rPr>
        <w:t> Donoghue v. Stevenson</w:t>
      </w:r>
    </w:p>
    <w:p w14:paraId="35116A8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D">
          <v:shape id="_x0000_i1358" type="#_x0000_t75" style="width:20.25pt;height:18pt">
            <v:imagedata r:id="rId424" o:title=""/>
          </v:shape>
        </w:pict>
      </w:r>
      <w:r w:rsidR="00CF65B9" w:rsidRPr="00CF65B9">
        <w:rPr>
          <w:rFonts w:ascii="Segoe UI" w:eastAsia="Times New Roman" w:hAnsi="Segoe UI" w:cs="Segoe UI"/>
          <w:color w:val="4B4F58"/>
          <w:kern w:val="0"/>
          <w:sz w:val="23"/>
          <w:szCs w:val="23"/>
          <w14:ligatures w14:val="none"/>
        </w:rPr>
        <w:t> Rentway Canada Ltd. v. Laidlaw Transport Ltd</w:t>
      </w:r>
    </w:p>
    <w:p w14:paraId="35116A8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E">
          <v:shape id="_x0000_i1359" type="#_x0000_t75" style="width:20.25pt;height:18pt">
            <v:imagedata r:id="rId425" o:title=""/>
          </v:shape>
        </w:pict>
      </w:r>
      <w:r w:rsidR="00CF65B9" w:rsidRPr="00CF65B9">
        <w:rPr>
          <w:rFonts w:ascii="Segoe UI" w:eastAsia="Times New Roman" w:hAnsi="Segoe UI" w:cs="Segoe UI"/>
          <w:color w:val="4B4F58"/>
          <w:kern w:val="0"/>
          <w:sz w:val="23"/>
          <w:szCs w:val="23"/>
          <w14:ligatures w14:val="none"/>
        </w:rPr>
        <w:t> Byrne v. Boadle</w:t>
      </w:r>
    </w:p>
    <w:p w14:paraId="35116A8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F">
          <v:shape id="_x0000_i1360" type="#_x0000_t75" style="width:20.25pt;height:18pt">
            <v:imagedata r:id="rId426" o:title=""/>
          </v:shape>
        </w:pict>
      </w:r>
      <w:r w:rsidR="00CF65B9" w:rsidRPr="00CF65B9">
        <w:rPr>
          <w:rFonts w:ascii="Segoe UI" w:eastAsia="Times New Roman" w:hAnsi="Segoe UI" w:cs="Segoe UI"/>
          <w:color w:val="4B4F58"/>
          <w:kern w:val="0"/>
          <w:sz w:val="23"/>
          <w:szCs w:val="23"/>
          <w14:ligatures w14:val="none"/>
        </w:rPr>
        <w:t> Green v. Fernandez</w:t>
      </w:r>
    </w:p>
    <w:p w14:paraId="35116A8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8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III.5 – “Donoghue v. Stevenson” is the correct answer. The precedent for the “duty of care” owed by the manufacturer of a product to the consumer of a product was set in the case of Donoghue v. Stevenson. In this case, the plaintiff was injured by ingesting the decomposed remains of a snail that were in a sealed ginger beer bottle. The defendant (the manufacturer of the ginger beer) claimed that he could not be at fault. However, the courts found that a manufacturer owes a duty of care to the consumer of their product and that when the product is intended to be sold in the form that it left the manufacturer, the manufacturer must take reasonable care to ensure that the consumer is not injured by the product. The answer, “Rentway Canada Ltd. v. Laidlaw Transport Ltd,” is incorrect, as this case outlines the risk-utility approach used in Canada to determine if the utility of a product’s design outweighs the foreseeable risks. The answer “Byrne v. Boadle,” is incorrect, as this case sets the precedent for res ipsa loquitur (the thing speaks for itself). This precedent is used to prove negligence when an injury is caused by a defective product and the cause is so obvious it speaks for itself. The answer “Green v. Fernandez,” is incorrect, as this is not a real Canadian case. Ethics 5th ed. p.130-134 or 6th ed. p.129-132 or </w:t>
      </w:r>
      <w:hyperlink r:id="rId427" w:tgtFrame="_blank" w:history="1">
        <w:r w:rsidRPr="00CF65B9">
          <w:rPr>
            <w:rFonts w:ascii="Segoe UI" w:eastAsia="Times New Roman" w:hAnsi="Segoe UI" w:cs="Segoe UI"/>
            <w:color w:val="0000FF"/>
            <w:kern w:val="0"/>
            <w:sz w:val="23"/>
            <w:szCs w:val="23"/>
            <w14:ligatures w14:val="none"/>
          </w:rPr>
          <w:t>Donoghue v. Stevenson</w:t>
        </w:r>
      </w:hyperlink>
    </w:p>
    <w:p w14:paraId="35116A8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FFFFFF"/>
          <w:kern w:val="0"/>
          <w:sz w:val="2"/>
          <w:szCs w:val="2"/>
          <w14:ligatures w14:val="none"/>
        </w:rPr>
        <w:t>Copyright (c) Practice PPE Exams. All rights reserved. For individual use only.</w:t>
      </w:r>
    </w:p>
    <w:p w14:paraId="35116A8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435</w:t>
      </w:r>
    </w:p>
    <w:p w14:paraId="35116A8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Lodgepole Blowout occurred in 1982 in Drayton Valley, Alberta. An oil drilling project in the area caused an oil “blowout” that lasted over two months and caused substantial damage. Two workers attempting to cap the blowout lost their lives, residents were forced to evacuate, environmental damage occurred as a result of the leaking gas, and the oil company, Amoco, suffered huge financial losses as a result of the blowout. After an investigation into this case, it is now well understood that _______________ on drill sites are/is essential to avoid future blowouts such as this.</w:t>
      </w:r>
    </w:p>
    <w:p w14:paraId="35116A8C"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10">
          <v:shape id="_x0000_i1361" type="#_x0000_t75" style="width:20.25pt;height:18pt">
            <v:imagedata r:id="rId428" o:title=""/>
          </v:shape>
        </w:pict>
      </w:r>
      <w:r w:rsidR="00CF65B9" w:rsidRPr="00CF65B9">
        <w:rPr>
          <w:rFonts w:ascii="Segoe UI" w:eastAsia="Times New Roman" w:hAnsi="Segoe UI" w:cs="Segoe UI"/>
          <w:b/>
          <w:bCs/>
          <w:color w:val="FFFFFF"/>
          <w:kern w:val="0"/>
          <w:sz w:val="23"/>
          <w:szCs w:val="23"/>
          <w14:ligatures w14:val="none"/>
        </w:rPr>
        <w:t> safe standard procedure</w:t>
      </w:r>
    </w:p>
    <w:p w14:paraId="35116A8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1">
          <v:shape id="_x0000_i1362" type="#_x0000_t75" style="width:20.25pt;height:18pt">
            <v:imagedata r:id="rId429" o:title=""/>
          </v:shape>
        </w:pict>
      </w:r>
      <w:r w:rsidR="00CF65B9" w:rsidRPr="00CF65B9">
        <w:rPr>
          <w:rFonts w:ascii="Segoe UI" w:eastAsia="Times New Roman" w:hAnsi="Segoe UI" w:cs="Segoe UI"/>
          <w:color w:val="4B4F58"/>
          <w:kern w:val="0"/>
          <w:sz w:val="23"/>
          <w:szCs w:val="23"/>
          <w14:ligatures w14:val="none"/>
        </w:rPr>
        <w:t> the use of adequate and up-to-date equipment</w:t>
      </w:r>
    </w:p>
    <w:p w14:paraId="35116A8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2">
          <v:shape id="_x0000_i1363" type="#_x0000_t75" style="width:20.25pt;height:18pt">
            <v:imagedata r:id="rId430" o:title=""/>
          </v:shape>
        </w:pict>
      </w:r>
      <w:r w:rsidR="00CF65B9" w:rsidRPr="00CF65B9">
        <w:rPr>
          <w:rFonts w:ascii="Segoe UI" w:eastAsia="Times New Roman" w:hAnsi="Segoe UI" w:cs="Segoe UI"/>
          <w:color w:val="4B4F58"/>
          <w:kern w:val="0"/>
          <w:sz w:val="23"/>
          <w:szCs w:val="23"/>
          <w14:ligatures w14:val="none"/>
        </w:rPr>
        <w:t> the presence of licensed professionals</w:t>
      </w:r>
    </w:p>
    <w:p w14:paraId="35116A8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3">
          <v:shape id="_x0000_i1364" type="#_x0000_t75" style="width:20.25pt;height:18pt">
            <v:imagedata r:id="rId431" o:title=""/>
          </v:shape>
        </w:pict>
      </w:r>
      <w:r w:rsidR="00CF65B9" w:rsidRPr="00CF65B9">
        <w:rPr>
          <w:rFonts w:ascii="Segoe UI" w:eastAsia="Times New Roman" w:hAnsi="Segoe UI" w:cs="Segoe UI"/>
          <w:color w:val="4B4F58"/>
          <w:kern w:val="0"/>
          <w:sz w:val="23"/>
          <w:szCs w:val="23"/>
          <w14:ligatures w14:val="none"/>
        </w:rPr>
        <w:t> emergency shut off devices</w:t>
      </w:r>
    </w:p>
    <w:p w14:paraId="35116A9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9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III.6 – “safe standard procedure” is the correct answer. After an investigation into this case, it is now well understood that safe standard procedures on drill sites are essential to avoid future blowouts such as this. After an investigation into this case, the Panel found that Amoco’s actions were deficient in the following ways: 1) drilling practices; 2) implementation of kick-control procedures; 3) ensuring adequate mixed drilling mud was available at all times, and 4) maintaining equipment. The Investigative Panel believed that the blowout and the substantial damages that it caused were a direct result of these deficiencies. In summary, the panel found that Amaco did not use the necessary amount of caution while carrying out operations. The answer, “…the presence of licensed professionals…,” is incorrect, because there were licensed professionals present on the drill site. The answer ”…emergency shut off devices…,” is incorrect because this would not have stopped the blowout from occurring altogether. Though the answer “…the use of adequate and up-to-date equipment…” is somewhat correct, in that the panel did recommend better maintenance of equipment, the answer “safe standard procedures,” better encompasses the overall findings of this case. Ethics 5th ed. p.319-325 or 6th ed. p.320-325 or </w:t>
      </w:r>
      <w:hyperlink r:id="rId432" w:tgtFrame="_blank" w:history="1">
        <w:r w:rsidRPr="00CF65B9">
          <w:rPr>
            <w:rFonts w:ascii="Segoe UI" w:eastAsia="Times New Roman" w:hAnsi="Segoe UI" w:cs="Segoe UI"/>
            <w:color w:val="0000FF"/>
            <w:kern w:val="0"/>
            <w:sz w:val="23"/>
            <w:szCs w:val="23"/>
            <w14:ligatures w14:val="none"/>
          </w:rPr>
          <w:t>Stories With Energy</w:t>
        </w:r>
      </w:hyperlink>
    </w:p>
    <w:p w14:paraId="35116A9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436</w:t>
      </w:r>
    </w:p>
    <w:p w14:paraId="35116A9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terrible odours, injuries, illnesses, miscarriages, birth defects and cancer cases that seemed to suddenly occur at an alarming rate in the Love Canal area of Niagara Falls, New York, in 1976 raised concerns about the residential area. Numerous studies were conducted and it is now widely understood that these devastating effects were the direct consequences of:</w:t>
      </w:r>
    </w:p>
    <w:p w14:paraId="35116A94"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5116E14">
          <v:shape id="_x0000_i1365" type="#_x0000_t75" style="width:20.25pt;height:18pt">
            <v:imagedata r:id="rId433" o:title=""/>
          </v:shape>
        </w:pict>
      </w:r>
      <w:r w:rsidR="00CF65B9" w:rsidRPr="00CF65B9">
        <w:rPr>
          <w:rFonts w:ascii="Segoe UI" w:eastAsia="Times New Roman" w:hAnsi="Segoe UI" w:cs="Segoe UI"/>
          <w:b/>
          <w:bCs/>
          <w:color w:val="FFFFFF"/>
          <w:kern w:val="0"/>
          <w:sz w:val="23"/>
          <w:szCs w:val="23"/>
          <w14:ligatures w14:val="none"/>
        </w:rPr>
        <w:t> Improper disposal of waste</w:t>
      </w:r>
    </w:p>
    <w:p w14:paraId="35116A9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5">
          <v:shape id="_x0000_i1366" type="#_x0000_t75" style="width:20.25pt;height:18pt">
            <v:imagedata r:id="rId434" o:title=""/>
          </v:shape>
        </w:pict>
      </w:r>
      <w:r w:rsidR="00CF65B9" w:rsidRPr="00CF65B9">
        <w:rPr>
          <w:rFonts w:ascii="Segoe UI" w:eastAsia="Times New Roman" w:hAnsi="Segoe UI" w:cs="Segoe UI"/>
          <w:color w:val="4B4F58"/>
          <w:kern w:val="0"/>
          <w:sz w:val="23"/>
          <w:szCs w:val="23"/>
          <w14:ligatures w14:val="none"/>
        </w:rPr>
        <w:t> Low safety standards at the city’s nuclear power plant</w:t>
      </w:r>
    </w:p>
    <w:p w14:paraId="35116A9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6">
          <v:shape id="_x0000_i1367" type="#_x0000_t75" style="width:20.25pt;height:18pt">
            <v:imagedata r:id="rId435" o:title=""/>
          </v:shape>
        </w:pict>
      </w:r>
      <w:r w:rsidR="00CF65B9" w:rsidRPr="00CF65B9">
        <w:rPr>
          <w:rFonts w:ascii="Segoe UI" w:eastAsia="Times New Roman" w:hAnsi="Segoe UI" w:cs="Segoe UI"/>
          <w:color w:val="4B4F58"/>
          <w:kern w:val="0"/>
          <w:sz w:val="23"/>
          <w:szCs w:val="23"/>
          <w14:ligatures w14:val="none"/>
        </w:rPr>
        <w:t> Mercury poisoning</w:t>
      </w:r>
    </w:p>
    <w:p w14:paraId="35116A9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7">
          <v:shape id="_x0000_i1368" type="#_x0000_t75" style="width:20.25pt;height:18pt">
            <v:imagedata r:id="rId436" o:title=""/>
          </v:shape>
        </w:pict>
      </w:r>
      <w:r w:rsidR="00CF65B9" w:rsidRPr="00CF65B9">
        <w:rPr>
          <w:rFonts w:ascii="Segoe UI" w:eastAsia="Times New Roman" w:hAnsi="Segoe UI" w:cs="Segoe UI"/>
          <w:color w:val="4B4F58"/>
          <w:kern w:val="0"/>
          <w:sz w:val="23"/>
          <w:szCs w:val="23"/>
          <w14:ligatures w14:val="none"/>
        </w:rPr>
        <w:t> An explosion at a nearby chemical plant</w:t>
      </w:r>
    </w:p>
    <w:p w14:paraId="35116A9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9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III.6 – “Improper disposal of waste” is the correct answer. The Love Canal case is a sombre reminder of the devastating consequences of improper waste disposal. The previous owners of the land, Hooker Chemical, improperly disposed of chemical waste before selling the land to the city’s school board. The school board later sold the land for residential development and numerous homes were built in the area. In 1976 after multiple rainy seasons, residents noticed strong odours, chemical burns, illness and deaths of local pets, high rates of cancers, miscarriages and birth defects. This caused great concern and studies were conducted to uncover the cause of these effects. The results of the studies found that the effects were the result of improper waste disposal, and as a response, stricter laws and more severe punishments were developed for the improper disposal of waste. This case highlighted the importance of proper waste disposal, as well as the need for environmental protection. Ethics 5th ed. p.342-344 or 6th ed. p.343-344 or  </w:t>
      </w:r>
      <w:hyperlink r:id="rId437" w:tgtFrame="_blank" w:history="1">
        <w:r w:rsidRPr="00CF65B9">
          <w:rPr>
            <w:rFonts w:ascii="Segoe UI" w:eastAsia="Times New Roman" w:hAnsi="Segoe UI" w:cs="Segoe UI"/>
            <w:color w:val="0000FF"/>
            <w:kern w:val="0"/>
            <w:sz w:val="23"/>
            <w:szCs w:val="23"/>
            <w14:ligatures w14:val="none"/>
          </w:rPr>
          <w:t>Love Canal: A Brief History</w:t>
        </w:r>
      </w:hyperlink>
    </w:p>
    <w:p w14:paraId="35116A9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437</w:t>
      </w:r>
    </w:p>
    <w:p w14:paraId="35116A9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Three Mile Island, the worst nuclear accident in North America, occurred as a result of a blockage in one of the generator’s water lines. Luckily, no one was injured or hurt as a result of the leakage, however, there were substantial monetary damages. Chernobyl, on the other hand, resulted in hundreds of deaths and injuries and the evacuation of hundreds of thousands of citizens. These cases highlight the dangers associated with nuclear-generated electricity and the importance of regulatory procedures and precautions. True or False, according to studies, nuclear-generated electricity is the most hazardous type of power generation.</w:t>
      </w:r>
    </w:p>
    <w:p w14:paraId="35116A9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18">
          <v:shape id="_x0000_i1369" type="#_x0000_t75" style="width:20.25pt;height:18pt">
            <v:imagedata r:id="rId438" o:title=""/>
          </v:shape>
        </w:pict>
      </w:r>
      <w:r w:rsidR="00CF65B9" w:rsidRPr="00CF65B9">
        <w:rPr>
          <w:rFonts w:ascii="Segoe UI" w:eastAsia="Times New Roman" w:hAnsi="Segoe UI" w:cs="Segoe UI"/>
          <w:b/>
          <w:bCs/>
          <w:color w:val="FF0000"/>
          <w:kern w:val="0"/>
          <w:sz w:val="23"/>
          <w:szCs w:val="23"/>
          <w14:ligatures w14:val="none"/>
        </w:rPr>
        <w:t> True, nuclear-generated electricity is the most hazardous type of power generation.</w:t>
      </w:r>
    </w:p>
    <w:p w14:paraId="35116A9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19">
          <v:shape id="_x0000_i1370" type="#_x0000_t75" style="width:20.25pt;height:18pt">
            <v:imagedata r:id="rId439" o:title=""/>
          </v:shape>
        </w:pict>
      </w:r>
      <w:r w:rsidR="00CF65B9" w:rsidRPr="00CF65B9">
        <w:rPr>
          <w:rFonts w:ascii="Segoe UI" w:eastAsia="Times New Roman" w:hAnsi="Segoe UI" w:cs="Segoe UI"/>
          <w:b/>
          <w:bCs/>
          <w:color w:val="4B4F58"/>
          <w:kern w:val="0"/>
          <w:sz w:val="23"/>
          <w:szCs w:val="23"/>
          <w14:ligatures w14:val="none"/>
        </w:rPr>
        <w:t> False, nuclear-generated electricity is not the most hazardous type of power generation, but it is also not the least hazardous.</w:t>
      </w:r>
    </w:p>
    <w:p w14:paraId="35116A9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A">
          <v:shape id="_x0000_i1371" type="#_x0000_t75" style="width:20.25pt;height:18pt">
            <v:imagedata r:id="rId440" o:title=""/>
          </v:shape>
        </w:pict>
      </w:r>
      <w:r w:rsidR="00CF65B9" w:rsidRPr="00CF65B9">
        <w:rPr>
          <w:rFonts w:ascii="Segoe UI" w:eastAsia="Times New Roman" w:hAnsi="Segoe UI" w:cs="Segoe UI"/>
          <w:color w:val="4B4F58"/>
          <w:kern w:val="0"/>
          <w:sz w:val="23"/>
          <w:szCs w:val="23"/>
          <w14:ligatures w14:val="none"/>
        </w:rPr>
        <w:t> There have been no studies to confirm which power generation process is most hazardous.</w:t>
      </w:r>
    </w:p>
    <w:p w14:paraId="35116A9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1B">
          <v:shape id="_x0000_i1372" type="#_x0000_t75" style="width:20.25pt;height:18pt">
            <v:imagedata r:id="rId441" o:title=""/>
          </v:shape>
        </w:pict>
      </w:r>
      <w:r w:rsidR="00CF65B9" w:rsidRPr="00CF65B9">
        <w:rPr>
          <w:rFonts w:ascii="Segoe UI" w:eastAsia="Times New Roman" w:hAnsi="Segoe UI" w:cs="Segoe UI"/>
          <w:color w:val="4B4F58"/>
          <w:kern w:val="0"/>
          <w:sz w:val="23"/>
          <w:szCs w:val="23"/>
          <w14:ligatures w14:val="none"/>
        </w:rPr>
        <w:t> False, nuclear-generated electricity is the least hazardous type of power generation</w:t>
      </w:r>
    </w:p>
    <w:p w14:paraId="35116AA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A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III.6 – “False, nuclear-generated electricity is not the most hazardous type of power generation, but it is also not the least hazardous” is the correct answer. Though these cases outline the serious dangers associated with nuclear-generated electricity, British and American studies have shown that it is NOT the most hazardous type of power generation. In fact, power generation from coal is 250 times more hazardous, and power generation from oil is 180 times more hazardous than nuclear-generated electricity. However, studies have also shown that nuclear-generated power is not the least hazardous, as power generated from natural gas poses the least amount of hazards. Because of the dangers associated with nuclear-generated electricity, and the disasters that nuclear energy production has caused, Canada has implemented regulatory procedures and precautions to ensure that disasters such as these do not occur again. Ethics 5th ed. p.348-354 or 6th ed. p.349-354 and</w:t>
      </w:r>
      <w:r w:rsidRPr="00CF65B9">
        <w:rPr>
          <w:rFonts w:ascii="Segoe UI" w:eastAsia="Times New Roman" w:hAnsi="Segoe UI" w:cs="Segoe UI"/>
          <w:color w:val="FF0000"/>
          <w:kern w:val="0"/>
          <w:sz w:val="23"/>
          <w:szCs w:val="23"/>
          <w14:ligatures w14:val="none"/>
        </w:rPr>
        <w:br/>
        <w:t>Three Mile Island: </w:t>
      </w:r>
      <w:hyperlink r:id="rId442" w:tgtFrame="_blank" w:history="1">
        <w:r w:rsidRPr="00CF65B9">
          <w:rPr>
            <w:rFonts w:ascii="Segoe UI" w:eastAsia="Times New Roman" w:hAnsi="Segoe UI" w:cs="Segoe UI"/>
            <w:color w:val="0000FF"/>
            <w:kern w:val="0"/>
            <w:sz w:val="23"/>
            <w:szCs w:val="23"/>
            <w14:ligatures w14:val="none"/>
          </w:rPr>
          <w:t>Three Mile Island Accident</w:t>
        </w:r>
      </w:hyperlink>
      <w:r w:rsidRPr="00CF65B9">
        <w:rPr>
          <w:rFonts w:ascii="Segoe UI" w:eastAsia="Times New Roman" w:hAnsi="Segoe UI" w:cs="Segoe UI"/>
          <w:color w:val="FF0000"/>
          <w:kern w:val="0"/>
          <w:sz w:val="23"/>
          <w:szCs w:val="23"/>
          <w14:ligatures w14:val="none"/>
        </w:rPr>
        <w:br/>
        <w:t>Safety of power generation: </w:t>
      </w:r>
      <w:hyperlink r:id="rId443" w:tgtFrame="_blank" w:history="1">
        <w:r w:rsidRPr="00CF65B9">
          <w:rPr>
            <w:rFonts w:ascii="Segoe UI" w:eastAsia="Times New Roman" w:hAnsi="Segoe UI" w:cs="Segoe UI"/>
            <w:color w:val="0000FF"/>
            <w:kern w:val="0"/>
            <w:sz w:val="23"/>
            <w:szCs w:val="23"/>
            <w14:ligatures w14:val="none"/>
          </w:rPr>
          <w:t>Nuclear Energy vs. Fossil Fuel</w:t>
        </w:r>
      </w:hyperlink>
      <w:r w:rsidRPr="00CF65B9">
        <w:rPr>
          <w:rFonts w:ascii="Segoe UI" w:eastAsia="Times New Roman" w:hAnsi="Segoe UI" w:cs="Segoe UI"/>
          <w:color w:val="FF0000"/>
          <w:kern w:val="0"/>
          <w:sz w:val="23"/>
          <w:szCs w:val="23"/>
          <w14:ligatures w14:val="none"/>
        </w:rPr>
        <w:br/>
        <w:t>and </w:t>
      </w:r>
      <w:hyperlink r:id="rId444" w:tgtFrame="_blank" w:history="1">
        <w:r w:rsidRPr="00CF65B9">
          <w:rPr>
            <w:rFonts w:ascii="Segoe UI" w:eastAsia="Times New Roman" w:hAnsi="Segoe UI" w:cs="Segoe UI"/>
            <w:color w:val="0000FF"/>
            <w:kern w:val="0"/>
            <w:sz w:val="23"/>
            <w:szCs w:val="23"/>
            <w14:ligatures w14:val="none"/>
          </w:rPr>
          <w:t>Fossil Fuels are Far Deadlier than Nuclear Power</w:t>
        </w:r>
      </w:hyperlink>
    </w:p>
    <w:p w14:paraId="35116AA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438</w:t>
      </w:r>
    </w:p>
    <w:p w14:paraId="35116AA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Fukushima disaster occurred in Fukushima, Japan in 2011 and resulted in the deaths of over 19,000 citizens. Though the deaths were not a direct result of the nuclear “melt-down” that occurred, this case emphasizes the necessity for preparedness and safety precautions concerning the potential effects of geohazards on nuclear power plants. Which order of devastating events most accurately describes the timeline of the Fukushima disaster?</w:t>
      </w:r>
    </w:p>
    <w:p w14:paraId="35116AA4"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1C">
          <v:shape id="_x0000_i1373" type="#_x0000_t75" style="width:20.25pt;height:18pt">
            <v:imagedata r:id="rId445" o:title=""/>
          </v:shape>
        </w:pict>
      </w:r>
      <w:r w:rsidR="00CF65B9" w:rsidRPr="00CF65B9">
        <w:rPr>
          <w:rFonts w:ascii="Segoe UI" w:eastAsia="Times New Roman" w:hAnsi="Segoe UI" w:cs="Segoe UI"/>
          <w:b/>
          <w:bCs/>
          <w:color w:val="FFFFFF"/>
          <w:kern w:val="0"/>
          <w:sz w:val="23"/>
          <w:szCs w:val="23"/>
          <w14:ligatures w14:val="none"/>
        </w:rPr>
        <w:t> 1) Earthquake 2) Automatic shut-off of all reactors 3) Tsunami hits land 4) Nuclear meltdown</w:t>
      </w:r>
    </w:p>
    <w:p w14:paraId="35116AA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D">
          <v:shape id="_x0000_i1374" type="#_x0000_t75" style="width:20.25pt;height:18pt">
            <v:imagedata r:id="rId446" o:title=""/>
          </v:shape>
        </w:pict>
      </w:r>
      <w:r w:rsidR="00CF65B9" w:rsidRPr="00CF65B9">
        <w:rPr>
          <w:rFonts w:ascii="Segoe UI" w:eastAsia="Times New Roman" w:hAnsi="Segoe UI" w:cs="Segoe UI"/>
          <w:color w:val="4B4F58"/>
          <w:kern w:val="0"/>
          <w:sz w:val="23"/>
          <w:szCs w:val="23"/>
          <w14:ligatures w14:val="none"/>
        </w:rPr>
        <w:t> 1) Tsunami hits land 2) Automatic shut-off of all reactors 3) Earthquake 4) Nuclear meltdown</w:t>
      </w:r>
    </w:p>
    <w:p w14:paraId="35116AA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E">
          <v:shape id="_x0000_i1375" type="#_x0000_t75" style="width:20.25pt;height:18pt">
            <v:imagedata r:id="rId447" o:title=""/>
          </v:shape>
        </w:pict>
      </w:r>
      <w:r w:rsidR="00CF65B9" w:rsidRPr="00CF65B9">
        <w:rPr>
          <w:rFonts w:ascii="Segoe UI" w:eastAsia="Times New Roman" w:hAnsi="Segoe UI" w:cs="Segoe UI"/>
          <w:color w:val="4B4F58"/>
          <w:kern w:val="0"/>
          <w:sz w:val="23"/>
          <w:szCs w:val="23"/>
          <w14:ligatures w14:val="none"/>
        </w:rPr>
        <w:t> 1) Nuclear meltdown 2) Earthquake 3) Tsunami hits land 4) Automatic shut-off of all reactors</w:t>
      </w:r>
    </w:p>
    <w:p w14:paraId="35116AA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F">
          <v:shape id="_x0000_i1376" type="#_x0000_t75" style="width:20.25pt;height:18pt">
            <v:imagedata r:id="rId448" o:title=""/>
          </v:shape>
        </w:pict>
      </w:r>
      <w:r w:rsidR="00CF65B9" w:rsidRPr="00CF65B9">
        <w:rPr>
          <w:rFonts w:ascii="Segoe UI" w:eastAsia="Times New Roman" w:hAnsi="Segoe UI" w:cs="Segoe UI"/>
          <w:color w:val="4B4F58"/>
          <w:kern w:val="0"/>
          <w:sz w:val="23"/>
          <w:szCs w:val="23"/>
          <w14:ligatures w14:val="none"/>
        </w:rPr>
        <w:t> 1) Earthquake 2) Tsunami hits land 3) Nuclear meltdown 4) Automatic shut-off of all reactors</w:t>
      </w:r>
    </w:p>
    <w:p w14:paraId="35116AA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A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lastRenderedPageBreak/>
        <w:t>Syllabus topic III.6 – “1) Earthquake 2) Automatic shut-off of all reactors 3) Tsunami hits land 4) Nuclear meltdown” is the correct answer, as this is the most accurate timeline in which the devastating events of the Fukushima disaster took place. On March 11, 2011, a magnitude nine earthquake hit Northeastern Japan. The earthquake caused the automatic shut-off of all 11 reactors in the Fukushima plant. However, 40 minutes later, a tsunami hit Fukushima, and seawater flooded the reactors and destroyed electrical equipment. This eventually caused the reactors to “meltdown,” and a nuclear emergency was declared. Though the earthquake and the tsunami were unavoidable natural disasters, it was later discovered that negligence in preparedness and safety precautions ultimately caused the plant’s meltdown. It was proven that there was awareness, as early as 2006, that a meltdown could occur if the plant were ever flooded. However, despite this, no extra precautions were taken to prevent or prepare for a meltdown due to severe flooding. This case emphasizes the necessity for preparedness and safety precautions about the potential effects of geohazards on nuclear power plants. Ethics 5th ed. or 6th ed. p. P.354-358 or </w:t>
      </w:r>
      <w:hyperlink r:id="rId449" w:tgtFrame="_blank" w:history="1">
        <w:r w:rsidRPr="00CF65B9">
          <w:rPr>
            <w:rFonts w:ascii="Segoe UI" w:eastAsia="Times New Roman" w:hAnsi="Segoe UI" w:cs="Segoe UI"/>
            <w:color w:val="0000FF"/>
            <w:kern w:val="0"/>
            <w:sz w:val="23"/>
            <w:szCs w:val="23"/>
            <w14:ligatures w14:val="none"/>
          </w:rPr>
          <w:t>Fukushima Daiichi Accident</w:t>
        </w:r>
      </w:hyperlink>
    </w:p>
    <w:p w14:paraId="35116AA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439</w:t>
      </w:r>
    </w:p>
    <w:p w14:paraId="35116AA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an engineer or geoscientist, each individual needs to understand the rights awarded to them by the </w:t>
      </w:r>
      <w:r w:rsidRPr="00CF65B9">
        <w:rPr>
          <w:rFonts w:ascii="Segoe UI" w:eastAsia="Times New Roman" w:hAnsi="Segoe UI" w:cs="Segoe UI"/>
          <w:i/>
          <w:iCs/>
          <w:color w:val="4B4F58"/>
          <w:kern w:val="0"/>
          <w:sz w:val="23"/>
          <w:szCs w:val="23"/>
          <w14:ligatures w14:val="none"/>
        </w:rPr>
        <w:t>Charter of Rights and Freedoms (Charter) and</w:t>
      </w:r>
      <w:r w:rsidRPr="00CF65B9">
        <w:rPr>
          <w:rFonts w:ascii="Segoe UI" w:eastAsia="Times New Roman" w:hAnsi="Segoe UI" w:cs="Segoe UI"/>
          <w:color w:val="4B4F58"/>
          <w:kern w:val="0"/>
          <w:sz w:val="23"/>
          <w:szCs w:val="23"/>
          <w14:ligatures w14:val="none"/>
        </w:rPr>
        <w:t> any provincial/territorial human rights acts. These acts include rights pertaining to life, liberty, security of the person, and equality. Further, it should be understood that the </w:t>
      </w:r>
      <w:r w:rsidRPr="00CF65B9">
        <w:rPr>
          <w:rFonts w:ascii="Segoe UI" w:eastAsia="Times New Roman" w:hAnsi="Segoe UI" w:cs="Segoe UI"/>
          <w:i/>
          <w:iCs/>
          <w:color w:val="4B4F58"/>
          <w:kern w:val="0"/>
          <w:sz w:val="23"/>
          <w:szCs w:val="23"/>
          <w14:ligatures w14:val="none"/>
        </w:rPr>
        <w:t>Charter </w:t>
      </w:r>
      <w:r w:rsidRPr="00CF65B9">
        <w:rPr>
          <w:rFonts w:ascii="Segoe UI" w:eastAsia="Times New Roman" w:hAnsi="Segoe UI" w:cs="Segoe UI"/>
          <w:color w:val="4B4F58"/>
          <w:kern w:val="0"/>
          <w:sz w:val="23"/>
          <w:szCs w:val="23"/>
          <w14:ligatures w14:val="none"/>
        </w:rPr>
        <w:t>and any other provincial/territorial human rights act are considered “primacy legislation,” which means which of the following?</w:t>
      </w:r>
    </w:p>
    <w:p w14:paraId="35116AA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0">
          <v:shape id="_x0000_i1377" type="#_x0000_t75" style="width:20.25pt;height:18pt">
            <v:imagedata r:id="rId450" o:title=""/>
          </v:shape>
        </w:pict>
      </w:r>
      <w:r w:rsidR="00CF65B9" w:rsidRPr="00CF65B9">
        <w:rPr>
          <w:rFonts w:ascii="Segoe UI" w:eastAsia="Times New Roman" w:hAnsi="Segoe UI" w:cs="Segoe UI"/>
          <w:b/>
          <w:bCs/>
          <w:color w:val="FF0000"/>
          <w:kern w:val="0"/>
          <w:sz w:val="23"/>
          <w:szCs w:val="23"/>
          <w14:ligatures w14:val="none"/>
        </w:rPr>
        <w:t> They are the acts that apply directly to the largest number of Canadian citizens.</w:t>
      </w:r>
    </w:p>
    <w:p w14:paraId="35116AA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1">
          <v:shape id="_x0000_i1378" type="#_x0000_t75" style="width:20.25pt;height:18pt">
            <v:imagedata r:id="rId451" o:title=""/>
          </v:shape>
        </w:pict>
      </w:r>
      <w:r w:rsidR="00CF65B9" w:rsidRPr="00CF65B9">
        <w:rPr>
          <w:rFonts w:ascii="Segoe UI" w:eastAsia="Times New Roman" w:hAnsi="Segoe UI" w:cs="Segoe UI"/>
          <w:color w:val="4B4F58"/>
          <w:kern w:val="0"/>
          <w:sz w:val="23"/>
          <w:szCs w:val="23"/>
          <w14:ligatures w14:val="none"/>
        </w:rPr>
        <w:t> They can easily be overruled by other federal and provincial laws and regulations.</w:t>
      </w:r>
    </w:p>
    <w:p w14:paraId="35116AA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2">
          <v:shape id="_x0000_i1379" type="#_x0000_t75" style="width:20.25pt;height:18pt">
            <v:imagedata r:id="rId452" o:title=""/>
          </v:shape>
        </w:pict>
      </w:r>
      <w:r w:rsidR="00CF65B9" w:rsidRPr="00CF65B9">
        <w:rPr>
          <w:rFonts w:ascii="Segoe UI" w:eastAsia="Times New Roman" w:hAnsi="Segoe UI" w:cs="Segoe UI"/>
          <w:b/>
          <w:bCs/>
          <w:color w:val="4B4F58"/>
          <w:kern w:val="0"/>
          <w:sz w:val="23"/>
          <w:szCs w:val="23"/>
          <w14:ligatures w14:val="none"/>
        </w:rPr>
        <w:t> They can overrule any/all other laws within that jurisdiction.</w:t>
      </w:r>
    </w:p>
    <w:p w14:paraId="35116AA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3">
          <v:shape id="_x0000_i1380" type="#_x0000_t75" style="width:20.25pt;height:18pt">
            <v:imagedata r:id="rId453" o:title=""/>
          </v:shape>
        </w:pict>
      </w:r>
      <w:r w:rsidR="00CF65B9" w:rsidRPr="00CF65B9">
        <w:rPr>
          <w:rFonts w:ascii="Segoe UI" w:eastAsia="Times New Roman" w:hAnsi="Segoe UI" w:cs="Segoe UI"/>
          <w:color w:val="4B4F58"/>
          <w:kern w:val="0"/>
          <w:sz w:val="23"/>
          <w:szCs w:val="23"/>
          <w14:ligatures w14:val="none"/>
        </w:rPr>
        <w:t> They were the very first acts to be enacted by both the federal and provincial/territorial governments within Canada.</w:t>
      </w:r>
    </w:p>
    <w:p w14:paraId="35116AB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B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IV.13 – “They can overrule any/all other laws within that jurisdiction” is the correct answer. The </w:t>
      </w:r>
      <w:r w:rsidRPr="00CF65B9">
        <w:rPr>
          <w:rFonts w:ascii="Segoe UI" w:eastAsia="Times New Roman" w:hAnsi="Segoe UI" w:cs="Segoe UI"/>
          <w:i/>
          <w:iCs/>
          <w:color w:val="FF0000"/>
          <w:kern w:val="0"/>
          <w:sz w:val="23"/>
          <w:szCs w:val="23"/>
          <w14:ligatures w14:val="none"/>
        </w:rPr>
        <w:t>Charter of Rights and Freedoms</w:t>
      </w:r>
      <w:r w:rsidRPr="00CF65B9">
        <w:rPr>
          <w:rFonts w:ascii="Segoe UI" w:eastAsia="Times New Roman" w:hAnsi="Segoe UI" w:cs="Segoe UI"/>
          <w:color w:val="FF0000"/>
          <w:kern w:val="0"/>
          <w:sz w:val="23"/>
          <w:szCs w:val="23"/>
          <w14:ligatures w14:val="none"/>
        </w:rPr>
        <w:t xml:space="preserve">, as well as any provincial/territorial human rights act is considered to be “primacy legislation”, meaning that these acts can override/overrule or supersede any other law in that jurisdiction. For example, if the provincial government passes a law that infringes on each individual’s right to “security of the person,” as awarded by Section 7 of </w:t>
      </w:r>
      <w:r w:rsidRPr="00CF65B9">
        <w:rPr>
          <w:rFonts w:ascii="Segoe UI" w:eastAsia="Times New Roman" w:hAnsi="Segoe UI" w:cs="Segoe UI"/>
          <w:color w:val="FF0000"/>
          <w:kern w:val="0"/>
          <w:sz w:val="23"/>
          <w:szCs w:val="23"/>
          <w14:ligatures w14:val="none"/>
        </w:rPr>
        <w:lastRenderedPageBreak/>
        <w:t>the </w:t>
      </w:r>
      <w:r w:rsidRPr="00CF65B9">
        <w:rPr>
          <w:rFonts w:ascii="Segoe UI" w:eastAsia="Times New Roman" w:hAnsi="Segoe UI" w:cs="Segoe UI"/>
          <w:i/>
          <w:iCs/>
          <w:color w:val="FF0000"/>
          <w:kern w:val="0"/>
          <w:sz w:val="23"/>
          <w:szCs w:val="23"/>
          <w14:ligatures w14:val="none"/>
        </w:rPr>
        <w:t>Charter</w:t>
      </w:r>
      <w:r w:rsidRPr="00CF65B9">
        <w:rPr>
          <w:rFonts w:ascii="Segoe UI" w:eastAsia="Times New Roman" w:hAnsi="Segoe UI" w:cs="Segoe UI"/>
          <w:color w:val="FF0000"/>
          <w:kern w:val="0"/>
          <w:sz w:val="23"/>
          <w:szCs w:val="23"/>
          <w14:ligatures w14:val="none"/>
        </w:rPr>
        <w:t>, this new law can be overruled. This “primacy” protects individuals from laws and regulations that would otherwise infringe upon their rights awarded to them by the </w:t>
      </w:r>
      <w:r w:rsidRPr="00CF65B9">
        <w:rPr>
          <w:rFonts w:ascii="Segoe UI" w:eastAsia="Times New Roman" w:hAnsi="Segoe UI" w:cs="Segoe UI"/>
          <w:i/>
          <w:iCs/>
          <w:color w:val="FF0000"/>
          <w:kern w:val="0"/>
          <w:sz w:val="23"/>
          <w:szCs w:val="23"/>
          <w14:ligatures w14:val="none"/>
        </w:rPr>
        <w:t>Charter </w:t>
      </w:r>
      <w:r w:rsidRPr="00CF65B9">
        <w:rPr>
          <w:rFonts w:ascii="Segoe UI" w:eastAsia="Times New Roman" w:hAnsi="Segoe UI" w:cs="Segoe UI"/>
          <w:color w:val="FF0000"/>
          <w:kern w:val="0"/>
          <w:sz w:val="23"/>
          <w:szCs w:val="23"/>
          <w14:ligatures w14:val="none"/>
        </w:rPr>
        <w:t>and provincial/territorial human rights acts. All other answers are incorrect. Ethics 5th ed. p.184-185 or 6th ed. p.187-188 (section 8.2) or </w:t>
      </w:r>
      <w:hyperlink r:id="rId454" w:tgtFrame="_blank" w:history="1">
        <w:r w:rsidRPr="00CF65B9">
          <w:rPr>
            <w:rFonts w:ascii="Segoe UI" w:eastAsia="Times New Roman" w:hAnsi="Segoe UI" w:cs="Segoe UI"/>
            <w:color w:val="0000FF"/>
            <w:kern w:val="0"/>
            <w:sz w:val="23"/>
            <w:szCs w:val="23"/>
            <w14:ligatures w14:val="none"/>
          </w:rPr>
          <w:t>Ontario Human Rights Commission</w:t>
        </w:r>
      </w:hyperlink>
      <w:r w:rsidRPr="00CF65B9">
        <w:rPr>
          <w:rFonts w:ascii="Segoe UI" w:eastAsia="Times New Roman" w:hAnsi="Segoe UI" w:cs="Segoe UI"/>
          <w:color w:val="FF0000"/>
          <w:kern w:val="0"/>
          <w:sz w:val="23"/>
          <w:szCs w:val="23"/>
          <w14:ligatures w14:val="none"/>
        </w:rPr>
        <w:t> and </w:t>
      </w:r>
      <w:hyperlink r:id="rId455" w:tgtFrame="_blank" w:history="1">
        <w:r w:rsidRPr="00CF65B9">
          <w:rPr>
            <w:rFonts w:ascii="Segoe UI" w:eastAsia="Times New Roman" w:hAnsi="Segoe UI" w:cs="Segoe UI"/>
            <w:color w:val="0000FF"/>
            <w:kern w:val="0"/>
            <w:sz w:val="23"/>
            <w:szCs w:val="23"/>
            <w14:ligatures w14:val="none"/>
          </w:rPr>
          <w:t>The Human Rights Code</w:t>
        </w:r>
      </w:hyperlink>
      <w:r w:rsidRPr="00CF65B9">
        <w:rPr>
          <w:rFonts w:ascii="Segoe UI" w:eastAsia="Times New Roman" w:hAnsi="Segoe UI" w:cs="Segoe UI"/>
          <w:color w:val="FF0000"/>
          <w:kern w:val="0"/>
          <w:sz w:val="23"/>
          <w:szCs w:val="23"/>
          <w14:ligatures w14:val="none"/>
        </w:rPr>
        <w:t> (Under – “The Ontario Human Rights Code)</w:t>
      </w:r>
    </w:p>
    <w:p w14:paraId="35116AB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440</w:t>
      </w:r>
    </w:p>
    <w:p w14:paraId="35116AB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Alaina, an environmental engineer, is part of a small team of professionals focused on designing a desalination mechanism that would provide clean drinkable water to drought-ridden locations at an affordable price. The team has been developing this mechanism for approximately two years, and most of the funding has come from investors and publicly traded shares. The shares have remained relatively stable as the team inched closer to releasing their invention’s first working edition. Last week, the team assessed the mechanism during an undisclosed large-scale test, which found it ready to be released to the public. With this information, Alaina bought shares in the company. She hoped that share prices would skyrocket once the finished product was publicized, substantially increasing her investment. This is known as _______, which is ________ in Canada.</w:t>
      </w:r>
    </w:p>
    <w:p w14:paraId="35116AB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4">
          <v:shape id="_x0000_i1381" type="#_x0000_t75" style="width:20.25pt;height:18pt">
            <v:imagedata r:id="rId456" o:title=""/>
          </v:shape>
        </w:pict>
      </w:r>
      <w:r w:rsidR="00CF65B9" w:rsidRPr="00CF65B9">
        <w:rPr>
          <w:rFonts w:ascii="Segoe UI" w:eastAsia="Times New Roman" w:hAnsi="Segoe UI" w:cs="Segoe UI"/>
          <w:b/>
          <w:bCs/>
          <w:color w:val="FF0000"/>
          <w:kern w:val="0"/>
          <w:sz w:val="23"/>
          <w:szCs w:val="23"/>
          <w14:ligatures w14:val="none"/>
        </w:rPr>
        <w:t> Exclusive gains / legal</w:t>
      </w:r>
    </w:p>
    <w:p w14:paraId="35116AB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5">
          <v:shape id="_x0000_i1382" type="#_x0000_t75" style="width:20.25pt;height:18pt">
            <v:imagedata r:id="rId457" o:title=""/>
          </v:shape>
        </w:pict>
      </w:r>
      <w:r w:rsidR="00CF65B9" w:rsidRPr="00CF65B9">
        <w:rPr>
          <w:rFonts w:ascii="Segoe UI" w:eastAsia="Times New Roman" w:hAnsi="Segoe UI" w:cs="Segoe UI"/>
          <w:color w:val="4B4F58"/>
          <w:kern w:val="0"/>
          <w:sz w:val="23"/>
          <w:szCs w:val="23"/>
          <w14:ligatures w14:val="none"/>
        </w:rPr>
        <w:t> Personal investing / legal</w:t>
      </w:r>
    </w:p>
    <w:p w14:paraId="35116AB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6">
          <v:shape id="_x0000_i1383" type="#_x0000_t75" style="width:20.25pt;height:18pt">
            <v:imagedata r:id="rId458" o:title=""/>
          </v:shape>
        </w:pict>
      </w:r>
      <w:r w:rsidR="00CF65B9" w:rsidRPr="00CF65B9">
        <w:rPr>
          <w:rFonts w:ascii="Segoe UI" w:eastAsia="Times New Roman" w:hAnsi="Segoe UI" w:cs="Segoe UI"/>
          <w:b/>
          <w:bCs/>
          <w:color w:val="4B4F58"/>
          <w:kern w:val="0"/>
          <w:sz w:val="23"/>
          <w:szCs w:val="23"/>
          <w14:ligatures w14:val="none"/>
        </w:rPr>
        <w:t> Insider trading / illegal</w:t>
      </w:r>
    </w:p>
    <w:p w14:paraId="35116AB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7">
          <v:shape id="_x0000_i1384" type="#_x0000_t75" style="width:20.25pt;height:18pt">
            <v:imagedata r:id="rId459" o:title=""/>
          </v:shape>
        </w:pict>
      </w:r>
      <w:r w:rsidR="00CF65B9" w:rsidRPr="00CF65B9">
        <w:rPr>
          <w:rFonts w:ascii="Segoe UI" w:eastAsia="Times New Roman" w:hAnsi="Segoe UI" w:cs="Segoe UI"/>
          <w:color w:val="4B4F58"/>
          <w:kern w:val="0"/>
          <w:sz w:val="23"/>
          <w:szCs w:val="23"/>
          <w14:ligatures w14:val="none"/>
        </w:rPr>
        <w:t> Stock tampering / illegal</w:t>
      </w:r>
    </w:p>
    <w:p w14:paraId="35116AB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B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IV.14 – “Insider trading / illegal” is the correct answer. What Alaina did in this scenario is considered “insider trading,” which is illegal in Canada. Insider trading occurs when an individual who has direct inside or confidential knowledge, uses that information to buy, sell or trade stocks to benefit themselves or others. Since Alaina had inside knowledge that led her to believe that the stocks in her company would increase quickly, and still went on to purchase those stocks to benefit herself financially, this would be considered insider trading. Further, it would still be considered insider trading if Alaina had told a friend or family member about the upcoming release, or encouraged them to buy stocks at that time, knowing they would soon increase. It is important to note that insider trading is illegal in Canada, under section 382.1 of the </w:t>
      </w:r>
      <w:r w:rsidRPr="00CF65B9">
        <w:rPr>
          <w:rFonts w:ascii="Segoe UI" w:eastAsia="Times New Roman" w:hAnsi="Segoe UI" w:cs="Segoe UI"/>
          <w:i/>
          <w:iCs/>
          <w:color w:val="FF0000"/>
          <w:kern w:val="0"/>
          <w:sz w:val="23"/>
          <w:szCs w:val="23"/>
          <w14:ligatures w14:val="none"/>
        </w:rPr>
        <w:t>Criminal Code</w:t>
      </w:r>
      <w:r w:rsidRPr="00CF65B9">
        <w:rPr>
          <w:rFonts w:ascii="Segoe UI" w:eastAsia="Times New Roman" w:hAnsi="Segoe UI" w:cs="Segoe UI"/>
          <w:color w:val="FF0000"/>
          <w:kern w:val="0"/>
          <w:sz w:val="23"/>
          <w:szCs w:val="23"/>
          <w14:ligatures w14:val="none"/>
        </w:rPr>
        <w:t>. All other answers are incorrect. Law text pg. 282 (3rd edition) (section 25.4) or pg. 339 (4th edition) or </w:t>
      </w:r>
      <w:hyperlink r:id="rId460" w:tgtFrame="_blank" w:history="1">
        <w:r w:rsidRPr="00CF65B9">
          <w:rPr>
            <w:rFonts w:ascii="Segoe UI" w:eastAsia="Times New Roman" w:hAnsi="Segoe UI" w:cs="Segoe UI"/>
            <w:color w:val="0000FF"/>
            <w:kern w:val="0"/>
            <w:sz w:val="23"/>
            <w:szCs w:val="23"/>
            <w14:ligatures w14:val="none"/>
          </w:rPr>
          <w:t>Criminal Code</w:t>
        </w:r>
      </w:hyperlink>
      <w:r w:rsidRPr="00CF65B9">
        <w:rPr>
          <w:rFonts w:ascii="Segoe UI" w:eastAsia="Times New Roman" w:hAnsi="Segoe UI" w:cs="Segoe UI"/>
          <w:color w:val="FF0000"/>
          <w:kern w:val="0"/>
          <w:sz w:val="23"/>
          <w:szCs w:val="23"/>
          <w14:ligatures w14:val="none"/>
        </w:rPr>
        <w:t> (section 382.1(1)) and </w:t>
      </w:r>
      <w:hyperlink r:id="rId461" w:tgtFrame="_blank" w:history="1">
        <w:r w:rsidRPr="00CF65B9">
          <w:rPr>
            <w:rFonts w:ascii="Segoe UI" w:eastAsia="Times New Roman" w:hAnsi="Segoe UI" w:cs="Segoe UI"/>
            <w:color w:val="0000FF"/>
            <w:kern w:val="0"/>
            <w:sz w:val="23"/>
            <w:szCs w:val="23"/>
            <w14:ligatures w14:val="none"/>
          </w:rPr>
          <w:t>What is Insider Trading?</w:t>
        </w:r>
      </w:hyperlink>
    </w:p>
    <w:p w14:paraId="35116AB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441</w:t>
      </w:r>
    </w:p>
    <w:p w14:paraId="35116AB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Over the past several weeks, Casey, P.Eng., has noticed one of his employees, Shaun, P.Eng., harassing another, Kevin, P.Geo. It started with Shaun making an occasional joke or offside remark about Kevin’s appearance, mannerisms and sexual orientation. Recently, however, Casey can tell that the severity of this behaviour is increasing and has begun to cause detrimental effects. Kevin has withdrawn from the other employees, and his work performance has declined. According to most provincial/territorial human rights statutes, what must Casey do in this scenario, and why?</w:t>
      </w:r>
    </w:p>
    <w:p w14:paraId="35116AB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8">
          <v:shape id="_x0000_i1385" type="#_x0000_t75" style="width:20.25pt;height:18pt">
            <v:imagedata r:id="rId462" o:title=""/>
          </v:shape>
        </w:pict>
      </w:r>
      <w:r w:rsidR="00CF65B9" w:rsidRPr="00CF65B9">
        <w:rPr>
          <w:rFonts w:ascii="Segoe UI" w:eastAsia="Times New Roman" w:hAnsi="Segoe UI" w:cs="Segoe UI"/>
          <w:b/>
          <w:bCs/>
          <w:color w:val="FF0000"/>
          <w:kern w:val="0"/>
          <w:sz w:val="23"/>
          <w:szCs w:val="23"/>
          <w14:ligatures w14:val="none"/>
        </w:rPr>
        <w:t> Casey cannot take any action until Kevin files a complaint with the company’s Human Resources Department</w:t>
      </w:r>
    </w:p>
    <w:p w14:paraId="35116AB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9">
          <v:shape id="_x0000_i1386" type="#_x0000_t75" style="width:20.25pt;height:18pt">
            <v:imagedata r:id="rId463" o:title=""/>
          </v:shape>
        </w:pict>
      </w:r>
      <w:r w:rsidR="00CF65B9" w:rsidRPr="00CF65B9">
        <w:rPr>
          <w:rFonts w:ascii="Segoe UI" w:eastAsia="Times New Roman" w:hAnsi="Segoe UI" w:cs="Segoe UI"/>
          <w:color w:val="4B4F58"/>
          <w:kern w:val="0"/>
          <w:sz w:val="23"/>
          <w:szCs w:val="23"/>
          <w14:ligatures w14:val="none"/>
        </w:rPr>
        <w:t> Casey must report the harassment to his provincial association</w:t>
      </w:r>
    </w:p>
    <w:p w14:paraId="35116AB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A">
          <v:shape id="_x0000_i1387" type="#_x0000_t75" style="width:20.25pt;height:18pt">
            <v:imagedata r:id="rId464" o:title=""/>
          </v:shape>
        </w:pict>
      </w:r>
      <w:r w:rsidR="00CF65B9" w:rsidRPr="00CF65B9">
        <w:rPr>
          <w:rFonts w:ascii="Segoe UI" w:eastAsia="Times New Roman" w:hAnsi="Segoe UI" w:cs="Segoe UI"/>
          <w:color w:val="4B4F58"/>
          <w:kern w:val="0"/>
          <w:sz w:val="23"/>
          <w:szCs w:val="23"/>
          <w14:ligatures w14:val="none"/>
        </w:rPr>
        <w:t> Casey must continue to monitor the situation, and if the harassment continues to increase in severity, he must terminate Shaun’s employment</w:t>
      </w:r>
    </w:p>
    <w:p w14:paraId="35116AB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B">
          <v:shape id="_x0000_i1388" type="#_x0000_t75" style="width:20.25pt;height:18pt">
            <v:imagedata r:id="rId465" o:title=""/>
          </v:shape>
        </w:pict>
      </w:r>
      <w:r w:rsidR="00CF65B9" w:rsidRPr="00CF65B9">
        <w:rPr>
          <w:rFonts w:ascii="Segoe UI" w:eastAsia="Times New Roman" w:hAnsi="Segoe UI" w:cs="Segoe UI"/>
          <w:b/>
          <w:bCs/>
          <w:color w:val="4B4F58"/>
          <w:kern w:val="0"/>
          <w:sz w:val="23"/>
          <w:szCs w:val="23"/>
          <w14:ligatures w14:val="none"/>
        </w:rPr>
        <w:t> Casey must take immediate steps to end the harassment</w:t>
      </w:r>
    </w:p>
    <w:p w14:paraId="35116AC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C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IV.5 – “Casey must take immediate steps to end the harassment” is the correct answer. Provincial human rights statutes state that every individual is entitled to a harassment-free work environment. If an employer becomes aware that an employee is being harassed, they must take immediate steps to end that harassment. In this scenario, Casey has become aware that Kevin is being harassed. He, therefore, must take immediate steps to ensure that this harassment is stopped. It should be noted that Casey should have stopped this harassment as soon as he became aware of it, rather than waiting weeks and watching it escalate. If an employer becomes aware that an employee is being harassed and does NOT take immediate steps to end the harassment, the employer could be found vicariously liable for the acts of the harassing employee. This means that in this scenario if Casey does NOT take action, he could be found vicariously liable for Shaun’s acts towards Kevin. All other answers are incorrect. Law text pg. 244 (2nd edition) or pg. 255-256 (3rd edition) (section 21.4) or pg. 309-310 (4th edition) or  </w:t>
      </w:r>
      <w:hyperlink r:id="rId466" w:tgtFrame="_blank" w:history="1">
        <w:r w:rsidRPr="00CF65B9">
          <w:rPr>
            <w:rFonts w:ascii="Segoe UI" w:eastAsia="Times New Roman" w:hAnsi="Segoe UI" w:cs="Segoe UI"/>
            <w:color w:val="0000FF"/>
            <w:kern w:val="0"/>
            <w:sz w:val="23"/>
            <w:szCs w:val="23"/>
            <w14:ligatures w14:val="none"/>
          </w:rPr>
          <w:t>Resolving Human Rights Issues in the Workplace</w:t>
        </w:r>
      </w:hyperlink>
      <w:r w:rsidRPr="00CF65B9">
        <w:rPr>
          <w:rFonts w:ascii="Segoe UI" w:eastAsia="Times New Roman" w:hAnsi="Segoe UI" w:cs="Segoe UI"/>
          <w:color w:val="FF0000"/>
          <w:kern w:val="0"/>
          <w:sz w:val="23"/>
          <w:szCs w:val="23"/>
          <w14:ligatures w14:val="none"/>
        </w:rPr>
        <w:t> (section 12(a)).</w:t>
      </w:r>
    </w:p>
    <w:p w14:paraId="35116AC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442</w:t>
      </w:r>
    </w:p>
    <w:p w14:paraId="35116AC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Sharon, P.Eng., is employed by a large firm in Toronto, Ontario. Over the last month, her manager, Theodore, P.Eng., has been making sexual comments to other firm employees about her. Sharon begins to feel uncomfortable at work and tries to ignore Theodore until he makes repeated un-warranted sexual advances. Sharon </w:t>
      </w:r>
      <w:r w:rsidRPr="00CF65B9">
        <w:rPr>
          <w:rFonts w:ascii="Segoe UI" w:eastAsia="Times New Roman" w:hAnsi="Segoe UI" w:cs="Segoe UI"/>
          <w:color w:val="4B4F58"/>
          <w:kern w:val="0"/>
          <w:sz w:val="23"/>
          <w:szCs w:val="23"/>
          <w14:ligatures w14:val="none"/>
        </w:rPr>
        <w:lastRenderedPageBreak/>
        <w:t>consults the firm’s Human Resources department, which advises her to file an official claim of sexual harassment. Sharon expresses worry that the court will not find that Theodore acted in a way that would constitute sexual harassment because he did not physically sexually assault her. Human Resources would tell her that the case would be heard in front of ____________ and that they often take a _________ view of what constitutes harassment.</w:t>
      </w:r>
    </w:p>
    <w:p w14:paraId="35116AC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C">
          <v:shape id="_x0000_i1389" type="#_x0000_t75" style="width:20.25pt;height:18pt">
            <v:imagedata r:id="rId467" o:title=""/>
          </v:shape>
        </w:pict>
      </w:r>
      <w:r w:rsidR="00CF65B9" w:rsidRPr="00CF65B9">
        <w:rPr>
          <w:rFonts w:ascii="Segoe UI" w:eastAsia="Times New Roman" w:hAnsi="Segoe UI" w:cs="Segoe UI"/>
          <w:b/>
          <w:bCs/>
          <w:color w:val="FF0000"/>
          <w:kern w:val="0"/>
          <w:sz w:val="23"/>
          <w:szCs w:val="23"/>
          <w14:ligatures w14:val="none"/>
        </w:rPr>
        <w:t> A judge and jury / narrow</w:t>
      </w:r>
    </w:p>
    <w:p w14:paraId="35116AC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D">
          <v:shape id="_x0000_i1390" type="#_x0000_t75" style="width:20.25pt;height:18pt">
            <v:imagedata r:id="rId468" o:title=""/>
          </v:shape>
        </w:pict>
      </w:r>
      <w:r w:rsidR="00CF65B9" w:rsidRPr="00CF65B9">
        <w:rPr>
          <w:rFonts w:ascii="Segoe UI" w:eastAsia="Times New Roman" w:hAnsi="Segoe UI" w:cs="Segoe UI"/>
          <w:b/>
          <w:bCs/>
          <w:color w:val="4B4F58"/>
          <w:kern w:val="0"/>
          <w:sz w:val="23"/>
          <w:szCs w:val="23"/>
          <w14:ligatures w14:val="none"/>
        </w:rPr>
        <w:t> A human rights tribunal / wide</w:t>
      </w:r>
    </w:p>
    <w:p w14:paraId="35116AC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E">
          <v:shape id="_x0000_i1391" type="#_x0000_t75" style="width:20.25pt;height:18pt">
            <v:imagedata r:id="rId469" o:title=""/>
          </v:shape>
        </w:pict>
      </w:r>
      <w:r w:rsidR="00CF65B9" w:rsidRPr="00CF65B9">
        <w:rPr>
          <w:rFonts w:ascii="Segoe UI" w:eastAsia="Times New Roman" w:hAnsi="Segoe UI" w:cs="Segoe UI"/>
          <w:color w:val="4B4F58"/>
          <w:kern w:val="0"/>
          <w:sz w:val="23"/>
          <w:szCs w:val="23"/>
          <w14:ligatures w14:val="none"/>
        </w:rPr>
        <w:t> A human rights tribunal / narrow</w:t>
      </w:r>
    </w:p>
    <w:p w14:paraId="35116AC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F">
          <v:shape id="_x0000_i1392" type="#_x0000_t75" style="width:20.25pt;height:18pt">
            <v:imagedata r:id="rId470" o:title=""/>
          </v:shape>
        </w:pict>
      </w:r>
      <w:r w:rsidR="00CF65B9" w:rsidRPr="00CF65B9">
        <w:rPr>
          <w:rFonts w:ascii="Segoe UI" w:eastAsia="Times New Roman" w:hAnsi="Segoe UI" w:cs="Segoe UI"/>
          <w:color w:val="4B4F58"/>
          <w:kern w:val="0"/>
          <w:sz w:val="23"/>
          <w:szCs w:val="23"/>
          <w14:ligatures w14:val="none"/>
        </w:rPr>
        <w:t> A judge and jury / wide</w:t>
      </w:r>
    </w:p>
    <w:p w14:paraId="35116AC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C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IV.13 – “A human rights tribunal / wide” is the correct answer. Human resources would tell Sharon that the case would be heard in front of a human rights tribunal and that they often take a wide view of what constitutes harassment. Sexual harassment cases are often heard in front of human rights tribunals. A wide view of what constitutes sexual harassment means that the tribunal would likely find that any unwanted sexual comments or advances in the workplace would constitute sexual harassment, regardless of the fact that Theodore did not physically touch Sharon. It should be noted that Sharon has the right to a harassment-free work environment and that she did not need to “ignore” the initial comments. If she felt uncomfortable because of the initial harassment, she should understand that she can file an official claim. Even minor incidents of harassment should not be tolerated. Law text pg. 244 (2nd edition) or pg. 255-256 (3rd edition) (section 21.4) or pg. 309 (4th edition) or </w:t>
      </w:r>
      <w:hyperlink r:id="rId471" w:tgtFrame="_blank" w:history="1">
        <w:r w:rsidRPr="00CF65B9">
          <w:rPr>
            <w:rFonts w:ascii="Segoe UI" w:eastAsia="Times New Roman" w:hAnsi="Segoe UI" w:cs="Segoe UI"/>
            <w:color w:val="0000FF"/>
            <w:kern w:val="0"/>
            <w:sz w:val="23"/>
            <w:szCs w:val="23"/>
            <w14:ligatures w14:val="none"/>
          </w:rPr>
          <w:t>Policy on Preventing Sexual and Gender-based Harassment</w:t>
        </w:r>
      </w:hyperlink>
      <w:r w:rsidRPr="00CF65B9">
        <w:rPr>
          <w:rFonts w:ascii="Segoe UI" w:eastAsia="Times New Roman" w:hAnsi="Segoe UI" w:cs="Segoe UI"/>
          <w:color w:val="FF0000"/>
          <w:kern w:val="0"/>
          <w:sz w:val="23"/>
          <w:szCs w:val="23"/>
          <w14:ligatures w14:val="none"/>
        </w:rPr>
        <w:t> (under “Sexual Harassment is Against the Law)</w:t>
      </w:r>
    </w:p>
    <w:p w14:paraId="35116AC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443</w:t>
      </w:r>
    </w:p>
    <w:p w14:paraId="35116AC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One way for a law to come into effect is through statutes which are laws that:</w:t>
      </w:r>
    </w:p>
    <w:p w14:paraId="35116AC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0">
          <v:shape id="_x0000_i1393" type="#_x0000_t75" style="width:20.25pt;height:18pt">
            <v:imagedata r:id="rId472" o:title=""/>
          </v:shape>
        </w:pict>
      </w:r>
      <w:r w:rsidR="00CF65B9" w:rsidRPr="00CF65B9">
        <w:rPr>
          <w:rFonts w:ascii="Segoe UI" w:eastAsia="Times New Roman" w:hAnsi="Segoe UI" w:cs="Segoe UI"/>
          <w:b/>
          <w:bCs/>
          <w:color w:val="FF0000"/>
          <w:kern w:val="0"/>
          <w:sz w:val="23"/>
          <w:szCs w:val="23"/>
          <w14:ligatures w14:val="none"/>
        </w:rPr>
        <w:t> Replace the Charter</w:t>
      </w:r>
    </w:p>
    <w:p w14:paraId="35116AC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1">
          <v:shape id="_x0000_i1394" type="#_x0000_t75" style="width:20.25pt;height:18pt">
            <v:imagedata r:id="rId473" o:title=""/>
          </v:shape>
        </w:pict>
      </w:r>
      <w:r w:rsidR="00CF65B9" w:rsidRPr="00CF65B9">
        <w:rPr>
          <w:rFonts w:ascii="Segoe UI" w:eastAsia="Times New Roman" w:hAnsi="Segoe UI" w:cs="Segoe UI"/>
          <w:color w:val="4B4F58"/>
          <w:kern w:val="0"/>
          <w:sz w:val="23"/>
          <w:szCs w:val="23"/>
          <w14:ligatures w14:val="none"/>
        </w:rPr>
        <w:t> Can only be used in Quebec to satisfy Common Law</w:t>
      </w:r>
    </w:p>
    <w:p w14:paraId="35116AC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32">
          <v:shape id="_x0000_i1395" type="#_x0000_t75" style="width:20.25pt;height:18pt">
            <v:imagedata r:id="rId474" o:title=""/>
          </v:shape>
        </w:pict>
      </w:r>
      <w:r w:rsidR="00CF65B9" w:rsidRPr="00CF65B9">
        <w:rPr>
          <w:rFonts w:ascii="Segoe UI" w:eastAsia="Times New Roman" w:hAnsi="Segoe UI" w:cs="Segoe UI"/>
          <w:b/>
          <w:bCs/>
          <w:color w:val="4B4F58"/>
          <w:kern w:val="0"/>
          <w:sz w:val="23"/>
          <w:szCs w:val="23"/>
          <w14:ligatures w14:val="none"/>
        </w:rPr>
        <w:t> Must be compatible with the Constitution</w:t>
      </w:r>
    </w:p>
    <w:p w14:paraId="35116AC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3">
          <v:shape id="_x0000_i1396" type="#_x0000_t75" style="width:20.25pt;height:18pt">
            <v:imagedata r:id="rId475" o:title=""/>
          </v:shape>
        </w:pict>
      </w:r>
      <w:r w:rsidR="00CF65B9" w:rsidRPr="00CF65B9">
        <w:rPr>
          <w:rFonts w:ascii="Segoe UI" w:eastAsia="Times New Roman" w:hAnsi="Segoe UI" w:cs="Segoe UI"/>
          <w:color w:val="4B4F58"/>
          <w:kern w:val="0"/>
          <w:sz w:val="23"/>
          <w:szCs w:val="23"/>
          <w14:ligatures w14:val="none"/>
        </w:rPr>
        <w:t> Are created by judges to enforce the constitution</w:t>
      </w:r>
    </w:p>
    <w:p w14:paraId="35116AD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D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IV.1 – “Must be compatible with the Constitution” is the correct answer. Statutes are enacted by provincial or federal governments but must be compatible with the Constitution to be enforceable. “Are created by judges to enforce the constitution” is incorrect as judges do not create laws. “Can only be used in Quebec to satisfy Common Law” is incorrect as Quebec’s Common Law system is not based on statutes. “Replace the Charter” is incorrect as the Charter establishes individual rights. Law text pg. 3-4 (2nd edition or 3rd edition) or pg. 2-3 (4th edition) or </w:t>
      </w:r>
      <w:hyperlink r:id="rId476" w:tgtFrame="_blank" w:history="1">
        <w:r w:rsidRPr="00CF65B9">
          <w:rPr>
            <w:rFonts w:ascii="Segoe UI" w:eastAsia="Times New Roman" w:hAnsi="Segoe UI" w:cs="Segoe UI"/>
            <w:color w:val="0000FF"/>
            <w:kern w:val="0"/>
            <w:sz w:val="23"/>
            <w:szCs w:val="23"/>
            <w14:ligatures w14:val="none"/>
          </w:rPr>
          <w:t>Guide to Making Federal Acts and Regulations</w:t>
        </w:r>
      </w:hyperlink>
      <w:r w:rsidRPr="00CF65B9">
        <w:rPr>
          <w:rFonts w:ascii="Segoe UI" w:eastAsia="Times New Roman" w:hAnsi="Segoe UI" w:cs="Segoe UI"/>
          <w:color w:val="FF0000"/>
          <w:kern w:val="0"/>
          <w:sz w:val="23"/>
          <w:szCs w:val="23"/>
          <w14:ligatures w14:val="none"/>
        </w:rPr>
        <w:t> (section 2) and </w:t>
      </w:r>
      <w:hyperlink r:id="rId477" w:tgtFrame="_blank" w:history="1">
        <w:r w:rsidRPr="00CF65B9">
          <w:rPr>
            <w:rFonts w:ascii="Segoe UI" w:eastAsia="Times New Roman" w:hAnsi="Segoe UI" w:cs="Segoe UI"/>
            <w:color w:val="0000FF"/>
            <w:kern w:val="0"/>
            <w:sz w:val="23"/>
            <w:szCs w:val="23"/>
            <w14:ligatures w14:val="none"/>
          </w:rPr>
          <w:t>The Canadian Constitution</w:t>
        </w:r>
      </w:hyperlink>
      <w:r w:rsidRPr="00CF65B9">
        <w:rPr>
          <w:rFonts w:ascii="Segoe UI" w:eastAsia="Times New Roman" w:hAnsi="Segoe UI" w:cs="Segoe UI"/>
          <w:color w:val="FF0000"/>
          <w:kern w:val="0"/>
          <w:sz w:val="23"/>
          <w:szCs w:val="23"/>
          <w14:ligatures w14:val="none"/>
        </w:rPr>
        <w:t>.</w:t>
      </w:r>
    </w:p>
    <w:p w14:paraId="35116AD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444</w:t>
      </w:r>
    </w:p>
    <w:p w14:paraId="35116AD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Contracts are an agreement between two or more parties. The following are true statements about contracts, EXCEPT:</w:t>
      </w:r>
    </w:p>
    <w:p w14:paraId="35116AD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4">
          <v:shape id="_x0000_i1397" type="#_x0000_t75" style="width:20.25pt;height:18pt">
            <v:imagedata r:id="rId478" o:title=""/>
          </v:shape>
        </w:pict>
      </w:r>
      <w:r w:rsidR="00CF65B9" w:rsidRPr="00CF65B9">
        <w:rPr>
          <w:rFonts w:ascii="Segoe UI" w:eastAsia="Times New Roman" w:hAnsi="Segoe UI" w:cs="Segoe UI"/>
          <w:b/>
          <w:bCs/>
          <w:color w:val="FF0000"/>
          <w:kern w:val="0"/>
          <w:sz w:val="23"/>
          <w:szCs w:val="23"/>
          <w14:ligatures w14:val="none"/>
        </w:rPr>
        <w:t> Certain unavoidable events may cause contract termination</w:t>
      </w:r>
    </w:p>
    <w:p w14:paraId="35116AD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5">
          <v:shape id="_x0000_i1398" type="#_x0000_t75" style="width:20.25pt;height:18pt">
            <v:imagedata r:id="rId479" o:title=""/>
          </v:shape>
        </w:pict>
      </w:r>
      <w:r w:rsidR="00CF65B9" w:rsidRPr="00CF65B9">
        <w:rPr>
          <w:rFonts w:ascii="Segoe UI" w:eastAsia="Times New Roman" w:hAnsi="Segoe UI" w:cs="Segoe UI"/>
          <w:color w:val="4B4F58"/>
          <w:kern w:val="0"/>
          <w:sz w:val="23"/>
          <w:szCs w:val="23"/>
          <w14:ligatures w14:val="none"/>
        </w:rPr>
        <w:t> Contracts can be voided by a significant or mutual mistake</w:t>
      </w:r>
    </w:p>
    <w:p w14:paraId="35116AD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6">
          <v:shape id="_x0000_i1399" type="#_x0000_t75" style="width:20.25pt;height:18pt">
            <v:imagedata r:id="rId480" o:title=""/>
          </v:shape>
        </w:pict>
      </w:r>
      <w:r w:rsidR="00CF65B9" w:rsidRPr="00CF65B9">
        <w:rPr>
          <w:rFonts w:ascii="Segoe UI" w:eastAsia="Times New Roman" w:hAnsi="Segoe UI" w:cs="Segoe UI"/>
          <w:color w:val="4B4F58"/>
          <w:kern w:val="0"/>
          <w:sz w:val="23"/>
          <w:szCs w:val="23"/>
          <w14:ligatures w14:val="none"/>
        </w:rPr>
        <w:t> Minors cannot bind a contract</w:t>
      </w:r>
    </w:p>
    <w:p w14:paraId="35116AD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37">
          <v:shape id="_x0000_i1400" type="#_x0000_t75" style="width:20.25pt;height:18pt">
            <v:imagedata r:id="rId481" o:title=""/>
          </v:shape>
        </w:pict>
      </w:r>
      <w:r w:rsidR="00CF65B9" w:rsidRPr="00CF65B9">
        <w:rPr>
          <w:rFonts w:ascii="Segoe UI" w:eastAsia="Times New Roman" w:hAnsi="Segoe UI" w:cs="Segoe UI"/>
          <w:b/>
          <w:bCs/>
          <w:color w:val="4B4F58"/>
          <w:kern w:val="0"/>
          <w:sz w:val="23"/>
          <w:szCs w:val="23"/>
          <w14:ligatures w14:val="none"/>
        </w:rPr>
        <w:t> The parties must exchange money</w:t>
      </w:r>
    </w:p>
    <w:p w14:paraId="35116AD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D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 “The parties must exchange money” is the correct answer. This answer is right because it is an untrue statement. Consideration is the legal concept here, and it requires the parties to exchange something with one another. But it does not have to be money. It could be land or a right to file a lawsuit against another party. All the other options are correct. Law text pg. 46, 50, 52 (2nd edition) or pg. 47, 51, 53 (3rd edition) pg. 58, 63, 65 (4th edition) or </w:t>
      </w:r>
      <w:hyperlink r:id="rId482" w:tgtFrame="_blank" w:history="1">
        <w:r w:rsidRPr="00CF65B9">
          <w:rPr>
            <w:rFonts w:ascii="Segoe UI" w:eastAsia="Times New Roman" w:hAnsi="Segoe UI" w:cs="Segoe UI"/>
            <w:color w:val="0000FF"/>
            <w:kern w:val="0"/>
            <w:sz w:val="23"/>
            <w:szCs w:val="23"/>
            <w14:ligatures w14:val="none"/>
          </w:rPr>
          <w:t>Consideration defined</w:t>
        </w:r>
      </w:hyperlink>
      <w:r w:rsidRPr="00CF65B9">
        <w:rPr>
          <w:rFonts w:ascii="Segoe UI" w:eastAsia="Times New Roman" w:hAnsi="Segoe UI" w:cs="Segoe UI"/>
          <w:color w:val="FF0000"/>
          <w:kern w:val="0"/>
          <w:sz w:val="23"/>
          <w:szCs w:val="23"/>
          <w14:ligatures w14:val="none"/>
        </w:rPr>
        <w:t> and </w:t>
      </w:r>
      <w:hyperlink r:id="rId483" w:tgtFrame="_blank" w:history="1">
        <w:r w:rsidRPr="00CF65B9">
          <w:rPr>
            <w:rFonts w:ascii="Segoe UI" w:eastAsia="Times New Roman" w:hAnsi="Segoe UI" w:cs="Segoe UI"/>
            <w:color w:val="0000FF"/>
            <w:kern w:val="0"/>
            <w:sz w:val="23"/>
            <w:szCs w:val="23"/>
            <w14:ligatures w14:val="none"/>
          </w:rPr>
          <w:t>5 Elements of a Legally Binding Contract.</w:t>
        </w:r>
      </w:hyperlink>
    </w:p>
    <w:p w14:paraId="35116AD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445</w:t>
      </w:r>
    </w:p>
    <w:p w14:paraId="35116AD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Torts can be classified into two categories: intentional and unintentional. Which of the following are intentional torts:</w:t>
      </w:r>
    </w:p>
    <w:p w14:paraId="35116ADC"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8">
          <v:shape id="_x0000_i1401" type="#_x0000_t75" style="width:20.25pt;height:18pt">
            <v:imagedata r:id="rId484" o:title=""/>
          </v:shape>
        </w:pict>
      </w:r>
      <w:r w:rsidR="00CF65B9" w:rsidRPr="00CF65B9">
        <w:rPr>
          <w:rFonts w:ascii="Segoe UI" w:eastAsia="Times New Roman" w:hAnsi="Segoe UI" w:cs="Segoe UI"/>
          <w:b/>
          <w:bCs/>
          <w:color w:val="FF0000"/>
          <w:kern w:val="0"/>
          <w:sz w:val="23"/>
          <w:szCs w:val="23"/>
          <w14:ligatures w14:val="none"/>
        </w:rPr>
        <w:t> Defamation, Negligence, Trespass</w:t>
      </w:r>
    </w:p>
    <w:p w14:paraId="35116AD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9">
          <v:shape id="_x0000_i1402" type="#_x0000_t75" style="width:20.25pt;height:18pt">
            <v:imagedata r:id="rId485" o:title=""/>
          </v:shape>
        </w:pict>
      </w:r>
      <w:r w:rsidR="00CF65B9" w:rsidRPr="00CF65B9">
        <w:rPr>
          <w:rFonts w:ascii="Segoe UI" w:eastAsia="Times New Roman" w:hAnsi="Segoe UI" w:cs="Segoe UI"/>
          <w:color w:val="4B4F58"/>
          <w:kern w:val="0"/>
          <w:sz w:val="23"/>
          <w:szCs w:val="23"/>
          <w14:ligatures w14:val="none"/>
        </w:rPr>
        <w:t> Negligent misrepresentation, Trespass, Negligence</w:t>
      </w:r>
    </w:p>
    <w:p w14:paraId="35116AD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A">
          <v:shape id="_x0000_i1403" type="#_x0000_t75" style="width:20.25pt;height:18pt">
            <v:imagedata r:id="rId486" o:title=""/>
          </v:shape>
        </w:pict>
      </w:r>
      <w:r w:rsidR="00CF65B9" w:rsidRPr="00CF65B9">
        <w:rPr>
          <w:rFonts w:ascii="Segoe UI" w:eastAsia="Times New Roman" w:hAnsi="Segoe UI" w:cs="Segoe UI"/>
          <w:color w:val="4B4F58"/>
          <w:kern w:val="0"/>
          <w:sz w:val="23"/>
          <w:szCs w:val="23"/>
          <w14:ligatures w14:val="none"/>
        </w:rPr>
        <w:t> Defamation, Fraud, Negligence</w:t>
      </w:r>
    </w:p>
    <w:p w14:paraId="35116AD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3B">
          <v:shape id="_x0000_i1404" type="#_x0000_t75" style="width:20.25pt;height:18pt">
            <v:imagedata r:id="rId487" o:title=""/>
          </v:shape>
        </w:pict>
      </w:r>
      <w:r w:rsidR="00CF65B9" w:rsidRPr="00CF65B9">
        <w:rPr>
          <w:rFonts w:ascii="Segoe UI" w:eastAsia="Times New Roman" w:hAnsi="Segoe UI" w:cs="Segoe UI"/>
          <w:b/>
          <w:bCs/>
          <w:color w:val="4B4F58"/>
          <w:kern w:val="0"/>
          <w:sz w:val="23"/>
          <w:szCs w:val="23"/>
          <w14:ligatures w14:val="none"/>
        </w:rPr>
        <w:t> Fraud, Trespass, and Defamation</w:t>
      </w:r>
    </w:p>
    <w:p w14:paraId="35116AE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AE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“Fraud, Trespass, and Defamation” is the correct answer. Fraud, Trespass, and Defamation are intentional torts while Negligence and Negligent misrepresentation are unintentional torts. Law text pg. 132 (2nd edition) or pg. 136 (3rd edition) or pg. 167 (4th edition) or  </w:t>
      </w:r>
      <w:hyperlink r:id="rId488" w:tgtFrame="_blank" w:history="1">
        <w:r w:rsidRPr="00CF65B9">
          <w:rPr>
            <w:rFonts w:ascii="Segoe UI" w:eastAsia="Times New Roman" w:hAnsi="Segoe UI" w:cs="Segoe UI"/>
            <w:color w:val="0000FF"/>
            <w:kern w:val="0"/>
            <w:sz w:val="23"/>
            <w:szCs w:val="23"/>
            <w14:ligatures w14:val="none"/>
          </w:rPr>
          <w:t>Torts in Canada</w:t>
        </w:r>
      </w:hyperlink>
    </w:p>
    <w:p w14:paraId="35116AE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446</w:t>
      </w:r>
    </w:p>
    <w:p w14:paraId="35116AE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Canada plays an important role as a federation of the 12 engineering associations across Canada. In addition to developing guidelines and policies to ensure consistency in licensing and regulation, Engineers Canada has also created two very important committees, each with its own role. One of these committees is called the </w:t>
      </w:r>
      <w:r w:rsidRPr="00CF65B9">
        <w:rPr>
          <w:rFonts w:ascii="Segoe UI" w:eastAsia="Times New Roman" w:hAnsi="Segoe UI" w:cs="Segoe UI"/>
          <w:i/>
          <w:iCs/>
          <w:color w:val="4B4F58"/>
          <w:kern w:val="0"/>
          <w:sz w:val="23"/>
          <w:szCs w:val="23"/>
          <w14:ligatures w14:val="none"/>
        </w:rPr>
        <w:t>Canadian Engineering Accreditation Board</w:t>
      </w:r>
      <w:r w:rsidRPr="00CF65B9">
        <w:rPr>
          <w:rFonts w:ascii="Segoe UI" w:eastAsia="Times New Roman" w:hAnsi="Segoe UI" w:cs="Segoe UI"/>
          <w:color w:val="4B4F58"/>
          <w:kern w:val="0"/>
          <w:sz w:val="23"/>
          <w:szCs w:val="23"/>
          <w14:ligatures w14:val="none"/>
        </w:rPr>
        <w:t> (CEAB), which carries out all BUT which of the following duties?</w:t>
      </w:r>
    </w:p>
    <w:p w14:paraId="35116AE4"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C">
          <v:shape id="_x0000_i1405" type="#_x0000_t75" style="width:20.25pt;height:18pt">
            <v:imagedata r:id="rId489" o:title=""/>
          </v:shape>
        </w:pict>
      </w:r>
      <w:r w:rsidR="00CF65B9" w:rsidRPr="00CF65B9">
        <w:rPr>
          <w:rFonts w:ascii="Segoe UI" w:eastAsia="Times New Roman" w:hAnsi="Segoe UI" w:cs="Segoe UI"/>
          <w:b/>
          <w:bCs/>
          <w:color w:val="FF0000"/>
          <w:kern w:val="0"/>
          <w:sz w:val="23"/>
          <w:szCs w:val="23"/>
          <w14:ligatures w14:val="none"/>
        </w:rPr>
        <w:t> Develop the academic criteria required for program accreditation.</w:t>
      </w:r>
    </w:p>
    <w:p w14:paraId="35116AE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3D">
          <v:shape id="_x0000_i1406" type="#_x0000_t75" style="width:20.25pt;height:18pt">
            <v:imagedata r:id="rId490" o:title=""/>
          </v:shape>
        </w:pict>
      </w:r>
      <w:r w:rsidR="00CF65B9" w:rsidRPr="00CF65B9">
        <w:rPr>
          <w:rFonts w:ascii="Segoe UI" w:eastAsia="Times New Roman" w:hAnsi="Segoe UI" w:cs="Segoe UI"/>
          <w:b/>
          <w:bCs/>
          <w:color w:val="4B4F58"/>
          <w:kern w:val="0"/>
          <w:sz w:val="23"/>
          <w:szCs w:val="23"/>
          <w14:ligatures w14:val="none"/>
        </w:rPr>
        <w:t> Develop program syllabus’ and exam outlines to ensure uniformity.</w:t>
      </w:r>
    </w:p>
    <w:p w14:paraId="35116AE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E">
          <v:shape id="_x0000_i1407" type="#_x0000_t75" style="width:20.25pt;height:18pt">
            <v:imagedata r:id="rId491" o:title=""/>
          </v:shape>
        </w:pict>
      </w:r>
      <w:r w:rsidR="00CF65B9" w:rsidRPr="00CF65B9">
        <w:rPr>
          <w:rFonts w:ascii="Segoe UI" w:eastAsia="Times New Roman" w:hAnsi="Segoe UI" w:cs="Segoe UI"/>
          <w:color w:val="4B4F58"/>
          <w:kern w:val="0"/>
          <w:sz w:val="23"/>
          <w:szCs w:val="23"/>
          <w14:ligatures w14:val="none"/>
        </w:rPr>
        <w:t> Evaluate undergraduate engineering programs offered by Canadian universities.</w:t>
      </w:r>
    </w:p>
    <w:p w14:paraId="35116AE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F">
          <v:shape id="_x0000_i1408" type="#_x0000_t75" style="width:20.25pt;height:18pt">
            <v:imagedata r:id="rId492" o:title=""/>
          </v:shape>
        </w:pict>
      </w:r>
      <w:r w:rsidR="00CF65B9" w:rsidRPr="00CF65B9">
        <w:rPr>
          <w:rFonts w:ascii="Segoe UI" w:eastAsia="Times New Roman" w:hAnsi="Segoe UI" w:cs="Segoe UI"/>
          <w:color w:val="4B4F58"/>
          <w:kern w:val="0"/>
          <w:sz w:val="23"/>
          <w:szCs w:val="23"/>
          <w14:ligatures w14:val="none"/>
        </w:rPr>
        <w:t> Recommend, for or against, program accreditation.</w:t>
      </w:r>
    </w:p>
    <w:p w14:paraId="35116AE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E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“Develop program syllabus’ and exam to ensure uniformity,” is the correct answer and is NOT a duty of the CEAB. The CEAB is responsible for creating the academic criteria required of each university’s undergraduate engineering program. The CEAB then evaluates each program against these criteria to recommend for, or against, program accreditation. The CEAB does NOT create program syllabus’ or program exams for the universities. Note that Engineers Canada’s second committee, the </w:t>
      </w:r>
      <w:r w:rsidRPr="00CF65B9">
        <w:rPr>
          <w:rFonts w:ascii="Segoe UI" w:eastAsia="Times New Roman" w:hAnsi="Segoe UI" w:cs="Segoe UI"/>
          <w:i/>
          <w:iCs/>
          <w:color w:val="FF0000"/>
          <w:kern w:val="0"/>
          <w:sz w:val="23"/>
          <w:szCs w:val="23"/>
          <w14:ligatures w14:val="none"/>
        </w:rPr>
        <w:t>Candian Engineering Qualifications Boards</w:t>
      </w:r>
      <w:r w:rsidRPr="00CF65B9">
        <w:rPr>
          <w:rFonts w:ascii="Segoe UI" w:eastAsia="Times New Roman" w:hAnsi="Segoe UI" w:cs="Segoe UI"/>
          <w:color w:val="FF0000"/>
          <w:kern w:val="0"/>
          <w:sz w:val="23"/>
          <w:szCs w:val="23"/>
          <w14:ligatures w14:val="none"/>
        </w:rPr>
        <w:t> (CEBQ), does maintain an “examination syllabus” however, this is not for the use of universities in their engineering undergraduate programs. Rather, this exam syllabus is used to evaluate the qualifications of applications from “</w:t>
      </w:r>
      <w:r w:rsidRPr="00CF65B9">
        <w:rPr>
          <w:rFonts w:ascii="Segoe UI" w:eastAsia="Times New Roman" w:hAnsi="Segoe UI" w:cs="Segoe UI"/>
          <w:i/>
          <w:iCs/>
          <w:color w:val="FF0000"/>
          <w:kern w:val="0"/>
          <w:sz w:val="23"/>
          <w:szCs w:val="23"/>
          <w14:ligatures w14:val="none"/>
        </w:rPr>
        <w:t>non-accredited</w:t>
      </w:r>
      <w:r w:rsidRPr="00CF65B9">
        <w:rPr>
          <w:rFonts w:ascii="Segoe UI" w:eastAsia="Times New Roman" w:hAnsi="Segoe UI" w:cs="Segoe UI"/>
          <w:color w:val="FF0000"/>
          <w:kern w:val="0"/>
          <w:sz w:val="23"/>
          <w:szCs w:val="23"/>
          <w14:ligatures w14:val="none"/>
        </w:rPr>
        <w:t>” engineering degrees. Ethics 5th ed. p.54 or 6th ed. p.50 (section 2.16) or </w:t>
      </w:r>
      <w:hyperlink r:id="rId493" w:tgtFrame="_blank" w:history="1">
        <w:r w:rsidRPr="00CF65B9">
          <w:rPr>
            <w:rFonts w:ascii="Segoe UI" w:eastAsia="Times New Roman" w:hAnsi="Segoe UI" w:cs="Segoe UI"/>
            <w:color w:val="0000FF"/>
            <w:kern w:val="0"/>
            <w:sz w:val="23"/>
            <w:szCs w:val="23"/>
            <w14:ligatures w14:val="none"/>
          </w:rPr>
          <w:t>Engineers Canada Board Policy Manual </w:t>
        </w:r>
      </w:hyperlink>
      <w:r w:rsidRPr="00CF65B9">
        <w:rPr>
          <w:rFonts w:ascii="Segoe UI" w:eastAsia="Times New Roman" w:hAnsi="Segoe UI" w:cs="Segoe UI"/>
          <w:color w:val="FF0000"/>
          <w:kern w:val="0"/>
          <w:sz w:val="23"/>
          <w:szCs w:val="23"/>
          <w14:ligatures w14:val="none"/>
        </w:rPr>
        <w:t>(section 6.9).</w:t>
      </w:r>
    </w:p>
    <w:p w14:paraId="35116AE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Copyright (c) Practice PPE Exams. All rights reserved. For individual use only.</w:t>
      </w:r>
    </w:p>
    <w:p w14:paraId="35116AEB"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447</w:t>
      </w:r>
    </w:p>
    <w:p w14:paraId="35116AE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Rick, a retired fireman, owns his own home and 10 acres of land, on which he runs a small hobby farm. Running through the middle of his property is a shallow stream, which inconveniently separates his home from his barn. Tired of using the main road to get to the other half of his land, Rick decides to build a 10ft bridge across the </w:t>
      </w:r>
      <w:r w:rsidRPr="00CF65B9">
        <w:rPr>
          <w:rFonts w:ascii="Segoe UI" w:eastAsia="Times New Roman" w:hAnsi="Segoe UI" w:cs="Segoe UI"/>
          <w:color w:val="4B4F58"/>
          <w:kern w:val="0"/>
          <w:sz w:val="23"/>
          <w:szCs w:val="23"/>
          <w14:ligatures w14:val="none"/>
        </w:rPr>
        <w:lastRenderedPageBreak/>
        <w:t>water on his property so that he will be able to walk or drive his tractor over it to get to his barn. This bridge will only be used by Rick. To what extent, if any, does Rick require the assistance of a professional engineer in this project?</w:t>
      </w:r>
    </w:p>
    <w:p w14:paraId="35116AED"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40">
          <v:shape id="_x0000_i1409" type="#_x0000_t75" style="width:20.25pt;height:18pt">
            <v:imagedata r:id="rId494" o:title=""/>
          </v:shape>
        </w:pict>
      </w:r>
      <w:r w:rsidR="00CF65B9" w:rsidRPr="00CF65B9">
        <w:rPr>
          <w:rFonts w:ascii="Segoe UI" w:eastAsia="Times New Roman" w:hAnsi="Segoe UI" w:cs="Segoe UI"/>
          <w:b/>
          <w:bCs/>
          <w:color w:val="FF0000"/>
          <w:kern w:val="0"/>
          <w:sz w:val="23"/>
          <w:szCs w:val="23"/>
          <w14:ligatures w14:val="none"/>
        </w:rPr>
        <w:t> Rick must have the bridge designed and sealed by a professional engineer, and later have the final construction approved by the P.Eng.</w:t>
      </w:r>
    </w:p>
    <w:p w14:paraId="35116AE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1">
          <v:shape id="_x0000_i1410" type="#_x0000_t75" style="width:20.25pt;height:18pt">
            <v:imagedata r:id="rId495" o:title=""/>
          </v:shape>
        </w:pict>
      </w:r>
      <w:r w:rsidR="00CF65B9" w:rsidRPr="00CF65B9">
        <w:rPr>
          <w:rFonts w:ascii="Segoe UI" w:eastAsia="Times New Roman" w:hAnsi="Segoe UI" w:cs="Segoe UI"/>
          <w:color w:val="4B4F58"/>
          <w:kern w:val="0"/>
          <w:sz w:val="23"/>
          <w:szCs w:val="23"/>
          <w14:ligatures w14:val="none"/>
        </w:rPr>
        <w:t> Rick can design and construct the bridge on his own, but the completed project must be inspected by a professional engineer before it can be used.</w:t>
      </w:r>
    </w:p>
    <w:p w14:paraId="35116AE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2">
          <v:shape id="_x0000_i1411" type="#_x0000_t75" style="width:20.25pt;height:18pt">
            <v:imagedata r:id="rId496" o:title=""/>
          </v:shape>
        </w:pict>
      </w:r>
      <w:r w:rsidR="00CF65B9" w:rsidRPr="00CF65B9">
        <w:rPr>
          <w:rFonts w:ascii="Segoe UI" w:eastAsia="Times New Roman" w:hAnsi="Segoe UI" w:cs="Segoe UI"/>
          <w:color w:val="4B4F58"/>
          <w:kern w:val="0"/>
          <w:sz w:val="23"/>
          <w:szCs w:val="23"/>
          <w14:ligatures w14:val="none"/>
        </w:rPr>
        <w:t> Rick can design his own bridge, but he must have the design approved and sealed by a professional engineer before he can go forward with its construction.</w:t>
      </w:r>
    </w:p>
    <w:p w14:paraId="35116AF0"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43">
          <v:shape id="_x0000_i1412" type="#_x0000_t75" style="width:20.25pt;height:18pt">
            <v:imagedata r:id="rId497" o:title=""/>
          </v:shape>
        </w:pict>
      </w:r>
      <w:r w:rsidR="00CF65B9" w:rsidRPr="00CF65B9">
        <w:rPr>
          <w:rFonts w:ascii="Segoe UI" w:eastAsia="Times New Roman" w:hAnsi="Segoe UI" w:cs="Segoe UI"/>
          <w:b/>
          <w:bCs/>
          <w:color w:val="4B4F58"/>
          <w:kern w:val="0"/>
          <w:sz w:val="23"/>
          <w:szCs w:val="23"/>
          <w14:ligatures w14:val="none"/>
        </w:rPr>
        <w:t> Rick does not need to include a professional engineer in this project. He can design and construct the bridge on his own.</w:t>
      </w:r>
    </w:p>
    <w:p w14:paraId="35116AF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F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“Rick does not need to include a professional engineer in this project. He can design and construct the bridge on his own,” is the correct answer. In most cases, any act that falls under the act of “engineering” can only be completed by professional/licensed engineers. However, this is an example of an exception to that rule. If an individual owns property and carries out work that is for their sole use, or the use of that individual’s establishment, and does not involve the safety of the public, then that individual is able to engage in the practice of engineering, making them exempt from the “exclusive scope of practice of engineering” rule found in most provincial Acts.  Therefore, in this scenario, Rick (who is not a P.Eng.), is able to design and construct his own bridge, because it is on his own property, it is for his sole use, and it does not endanger the safety of the public. </w:t>
      </w:r>
      <w:r w:rsidRPr="00CF65B9">
        <w:rPr>
          <w:rFonts w:ascii="Segoe UI" w:eastAsia="Times New Roman" w:hAnsi="Segoe UI" w:cs="Segoe UI"/>
          <w:i/>
          <w:iCs/>
          <w:color w:val="FF0000"/>
          <w:kern w:val="0"/>
          <w:sz w:val="23"/>
          <w:szCs w:val="23"/>
          <w14:ligatures w14:val="none"/>
        </w:rPr>
        <w:t>Engineering and Geoscience Professions Act</w:t>
      </w:r>
      <w:r w:rsidRPr="00CF65B9">
        <w:rPr>
          <w:rFonts w:ascii="Segoe UI" w:eastAsia="Times New Roman" w:hAnsi="Segoe UI" w:cs="Segoe UI"/>
          <w:color w:val="FF0000"/>
          <w:kern w:val="0"/>
          <w:sz w:val="23"/>
          <w:szCs w:val="23"/>
          <w14:ligatures w14:val="none"/>
        </w:rPr>
        <w:t>, Part 1, Section 4(e), </w:t>
      </w:r>
      <w:hyperlink r:id="rId498" w:tgtFrame="_blank" w:history="1">
        <w:r w:rsidRPr="00CF65B9">
          <w:rPr>
            <w:rFonts w:ascii="Segoe UI" w:eastAsia="Times New Roman" w:hAnsi="Segoe UI" w:cs="Segoe UI"/>
            <w:color w:val="0000FF"/>
            <w:kern w:val="0"/>
            <w:sz w:val="23"/>
            <w:szCs w:val="23"/>
            <w14:ligatures w14:val="none"/>
          </w:rPr>
          <w:t>Engineering and Geoscience Professions Act</w:t>
        </w:r>
      </w:hyperlink>
      <w:r w:rsidRPr="00CF65B9">
        <w:rPr>
          <w:rFonts w:ascii="Segoe UI" w:eastAsia="Times New Roman" w:hAnsi="Segoe UI" w:cs="Segoe UI"/>
          <w:color w:val="FF0000"/>
          <w:kern w:val="0"/>
          <w:sz w:val="23"/>
          <w:szCs w:val="23"/>
          <w14:ligatures w14:val="none"/>
        </w:rPr>
        <w:t>.</w:t>
      </w:r>
    </w:p>
    <w:p w14:paraId="35116AF3"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448</w:t>
      </w:r>
    </w:p>
    <w:p w14:paraId="35116AF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licensed member is under investigation for incompetence.  The discipline process reaches the third step, the discipline hearing. During the hearing, the association’s discipline committee listens to the evidence from the investigation/complaints committee and a response from the accused member.   Which of the following best describes the public’s access to these hearings?</w:t>
      </w:r>
    </w:p>
    <w:p w14:paraId="35116AF5"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44">
          <v:shape id="_x0000_i1413" type="#_x0000_t75" style="width:20.25pt;height:18pt">
            <v:imagedata r:id="rId499" o:title=""/>
          </v:shape>
        </w:pict>
      </w:r>
      <w:r w:rsidR="00CF65B9" w:rsidRPr="00CF65B9">
        <w:rPr>
          <w:rFonts w:ascii="Segoe UI" w:eastAsia="Times New Roman" w:hAnsi="Segoe UI" w:cs="Segoe UI"/>
          <w:b/>
          <w:bCs/>
          <w:color w:val="FF0000"/>
          <w:kern w:val="0"/>
          <w:sz w:val="23"/>
          <w:szCs w:val="23"/>
          <w14:ligatures w14:val="none"/>
        </w:rPr>
        <w:t> Hearings of the Discipline Committee are open to the public.</w:t>
      </w:r>
    </w:p>
    <w:p w14:paraId="35116AF6"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45">
          <v:shape id="_x0000_i1414" type="#_x0000_t75" style="width:20.25pt;height:18pt">
            <v:imagedata r:id="rId500" o:title=""/>
          </v:shape>
        </w:pict>
      </w:r>
      <w:r w:rsidR="00CF65B9" w:rsidRPr="00CF65B9">
        <w:rPr>
          <w:rFonts w:ascii="Segoe UI" w:eastAsia="Times New Roman" w:hAnsi="Segoe UI" w:cs="Segoe UI"/>
          <w:color w:val="4B4F58"/>
          <w:kern w:val="0"/>
          <w:sz w:val="23"/>
          <w:szCs w:val="23"/>
          <w14:ligatures w14:val="none"/>
        </w:rPr>
        <w:t> Hearings of the Discipline Committee shall be closed to the public since any order is published on its website.</w:t>
      </w:r>
    </w:p>
    <w:p w14:paraId="35116AF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46">
          <v:shape id="_x0000_i1415" type="#_x0000_t75" style="width:20.25pt;height:18pt">
            <v:imagedata r:id="rId501" o:title=""/>
          </v:shape>
        </w:pict>
      </w:r>
      <w:r w:rsidR="00CF65B9" w:rsidRPr="00CF65B9">
        <w:rPr>
          <w:rFonts w:ascii="Segoe UI" w:eastAsia="Times New Roman" w:hAnsi="Segoe UI" w:cs="Segoe UI"/>
          <w:b/>
          <w:bCs/>
          <w:color w:val="4B4F58"/>
          <w:kern w:val="0"/>
          <w:sz w:val="23"/>
          <w:szCs w:val="23"/>
          <w14:ligatures w14:val="none"/>
        </w:rPr>
        <w:t> Hearings are generally open to the public unless it involves matters of public security.</w:t>
      </w:r>
    </w:p>
    <w:p w14:paraId="35116AF8"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7">
          <v:shape id="_x0000_i1416" type="#_x0000_t75" style="width:20.25pt;height:18pt">
            <v:imagedata r:id="rId502" o:title=""/>
          </v:shape>
        </w:pict>
      </w:r>
      <w:r w:rsidR="00CF65B9" w:rsidRPr="00CF65B9">
        <w:rPr>
          <w:rFonts w:ascii="Segoe UI" w:eastAsia="Times New Roman" w:hAnsi="Segoe UI" w:cs="Segoe UI"/>
          <w:color w:val="4B4F58"/>
          <w:kern w:val="0"/>
          <w:sz w:val="23"/>
          <w:szCs w:val="23"/>
          <w14:ligatures w14:val="none"/>
        </w:rPr>
        <w:t> Hearings are generally closed unless the member(s) of the public receive written permission 10 days in advance.</w:t>
      </w:r>
    </w:p>
    <w:p w14:paraId="35116AF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F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Syllabus topic VI.1 – “Hearings are generally open to the public unless it involves matters of public security” is the correct answer. Transparency is important for engineering/geoscience regulators, and making hearings open is a part of this. Hearings are open unless it is a matter of public security or if the member’s financial/personal matters may be disclosed. </w:t>
      </w:r>
      <w:hyperlink r:id="rId503" w:history="1">
        <w:r w:rsidRPr="00CF65B9">
          <w:rPr>
            <w:rFonts w:ascii="Segoe UI" w:eastAsia="Times New Roman" w:hAnsi="Segoe UI" w:cs="Segoe UI"/>
            <w:b/>
            <w:bCs/>
            <w:color w:val="0000FF"/>
            <w:kern w:val="0"/>
            <w:sz w:val="23"/>
            <w:szCs w:val="23"/>
            <w14:ligatures w14:val="none"/>
          </w:rPr>
          <w:t>Professional Engineers Act</w:t>
        </w:r>
      </w:hyperlink>
      <w:r w:rsidRPr="00CF65B9">
        <w:rPr>
          <w:rFonts w:ascii="Segoe UI" w:eastAsia="Times New Roman" w:hAnsi="Segoe UI" w:cs="Segoe UI"/>
          <w:b/>
          <w:bCs/>
          <w:color w:val="FF0000"/>
          <w:kern w:val="0"/>
          <w:sz w:val="23"/>
          <w:szCs w:val="23"/>
          <w14:ligatures w14:val="none"/>
        </w:rPr>
        <w:t> (section 30 (4) and (4.1)). </w:t>
      </w:r>
    </w:p>
    <w:p w14:paraId="35116AFB"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449</w:t>
      </w:r>
    </w:p>
    <w:p w14:paraId="35116AF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Your Association must provide a Practice Review Program with quality assurance checks on its members. The following are good examples of when a Practice Review can be conducted EXCEPT:</w:t>
      </w:r>
    </w:p>
    <w:p w14:paraId="35116AFD"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48">
          <v:shape id="_x0000_i1417" type="#_x0000_t75" style="width:20.25pt;height:18pt">
            <v:imagedata r:id="rId504" o:title=""/>
          </v:shape>
        </w:pict>
      </w:r>
      <w:r w:rsidR="00CF65B9" w:rsidRPr="00CF65B9">
        <w:rPr>
          <w:rFonts w:ascii="Segoe UI" w:eastAsia="Times New Roman" w:hAnsi="Segoe UI" w:cs="Segoe UI"/>
          <w:b/>
          <w:bCs/>
          <w:color w:val="FFFFFF"/>
          <w:kern w:val="0"/>
          <w:sz w:val="23"/>
          <w:szCs w:val="23"/>
          <w14:ligatures w14:val="none"/>
        </w:rPr>
        <w:t> For internationally educated members</w:t>
      </w:r>
    </w:p>
    <w:p w14:paraId="35116AFE"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9">
          <v:shape id="_x0000_i1418" type="#_x0000_t75" style="width:20.25pt;height:18pt">
            <v:imagedata r:id="rId505" o:title=""/>
          </v:shape>
        </w:pict>
      </w:r>
      <w:r w:rsidR="00CF65B9" w:rsidRPr="00CF65B9">
        <w:rPr>
          <w:rFonts w:ascii="Segoe UI" w:eastAsia="Times New Roman" w:hAnsi="Segoe UI" w:cs="Segoe UI"/>
          <w:color w:val="4B4F58"/>
          <w:kern w:val="0"/>
          <w:sz w:val="23"/>
          <w:szCs w:val="23"/>
          <w14:ligatures w14:val="none"/>
        </w:rPr>
        <w:t> When a member is referred by the Investigation Committee</w:t>
      </w:r>
    </w:p>
    <w:p w14:paraId="35116AFF"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A">
          <v:shape id="_x0000_i1419" type="#_x0000_t75" style="width:20.25pt;height:18pt">
            <v:imagedata r:id="rId506" o:title=""/>
          </v:shape>
        </w:pict>
      </w:r>
      <w:r w:rsidR="00CF65B9" w:rsidRPr="00CF65B9">
        <w:rPr>
          <w:rFonts w:ascii="Segoe UI" w:eastAsia="Times New Roman" w:hAnsi="Segoe UI" w:cs="Segoe UI"/>
          <w:color w:val="4B4F58"/>
          <w:kern w:val="0"/>
          <w:sz w:val="23"/>
          <w:szCs w:val="23"/>
          <w14:ligatures w14:val="none"/>
        </w:rPr>
        <w:t> Upon request from a member who desires to have his/her existing practice reviewed</w:t>
      </w:r>
    </w:p>
    <w:p w14:paraId="35116B00"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B">
          <v:shape id="_x0000_i1420" type="#_x0000_t75" style="width:20.25pt;height:18pt">
            <v:imagedata r:id="rId507" o:title=""/>
          </v:shape>
        </w:pict>
      </w:r>
      <w:r w:rsidR="00CF65B9" w:rsidRPr="00CF65B9">
        <w:rPr>
          <w:rFonts w:ascii="Segoe UI" w:eastAsia="Times New Roman" w:hAnsi="Segoe UI" w:cs="Segoe UI"/>
          <w:color w:val="4B4F58"/>
          <w:kern w:val="0"/>
          <w:sz w:val="23"/>
          <w:szCs w:val="23"/>
          <w14:ligatures w14:val="none"/>
        </w:rPr>
        <w:t> On a random basis</w:t>
      </w:r>
    </w:p>
    <w:p w14:paraId="35116B0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0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VI.2 – “For internationally educated members” is the correct answer. Internationally educated members may still be subject to practice reviews (PR). However, the fact that they are internationally educated will not trigger the PR (otherwise, it might be considered discrimination). All the other options are legitimate reasons for conducting a PR.</w:t>
      </w:r>
    </w:p>
    <w:p w14:paraId="35116B0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5th ed. ethics text p.73, 426 or 6th ed. p.73-74, 425 and your Association’s Act or </w:t>
      </w:r>
      <w:hyperlink r:id="rId508" w:tgtFrame="_blank" w:history="1">
        <w:r w:rsidRPr="00CF65B9">
          <w:rPr>
            <w:rFonts w:ascii="Segoe UI" w:eastAsia="Times New Roman" w:hAnsi="Segoe UI" w:cs="Segoe UI"/>
            <w:color w:val="0000FF"/>
            <w:kern w:val="0"/>
            <w:sz w:val="23"/>
            <w:szCs w:val="23"/>
            <w14:ligatures w14:val="none"/>
          </w:rPr>
          <w:t>Guide on Practice Reviews</w:t>
        </w:r>
      </w:hyperlink>
      <w:r w:rsidRPr="00CF65B9">
        <w:rPr>
          <w:rFonts w:ascii="Segoe UI" w:eastAsia="Times New Roman" w:hAnsi="Segoe UI" w:cs="Segoe UI"/>
          <w:color w:val="6DB46D"/>
          <w:kern w:val="0"/>
          <w:sz w:val="23"/>
          <w:szCs w:val="23"/>
          <w14:ligatures w14:val="none"/>
        </w:rPr>
        <w:t> (section 1).</w:t>
      </w:r>
    </w:p>
    <w:p w14:paraId="35116B04"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450</w:t>
      </w:r>
    </w:p>
    <w:p w14:paraId="35116B0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The Bre-X Mining fraud case of 1997 occurred as a result of the lack of regulation in the profession of geology. Core samples extracted from a mining site were tampered </w:t>
      </w:r>
      <w:r w:rsidRPr="00CF65B9">
        <w:rPr>
          <w:rFonts w:ascii="Segoe UI" w:eastAsia="Times New Roman" w:hAnsi="Segoe UI" w:cs="Segoe UI"/>
          <w:color w:val="4B4F58"/>
          <w:kern w:val="0"/>
          <w:sz w:val="23"/>
          <w:szCs w:val="23"/>
          <w14:ligatures w14:val="none"/>
        </w:rPr>
        <w:lastRenderedPageBreak/>
        <w:t>with, and gold estimates in the area were announced to be monumentally higher than they actually were. As a result, stock prices soared. As the fraud began to unravel, revealing that the core samples were falsified and tested incorrectly, thousands of investors lost money and the reputation of the Canadian mining industry was severely damaged. This case led the Canadian Securities Administrators (CSA), to issue </w:t>
      </w:r>
      <w:r w:rsidRPr="00CF65B9">
        <w:rPr>
          <w:rFonts w:ascii="Segoe UI" w:eastAsia="Times New Roman" w:hAnsi="Segoe UI" w:cs="Segoe UI"/>
          <w:i/>
          <w:iCs/>
          <w:color w:val="4B4F58"/>
          <w:kern w:val="0"/>
          <w:sz w:val="23"/>
          <w:szCs w:val="23"/>
          <w14:ligatures w14:val="none"/>
        </w:rPr>
        <w:t>National instrument</w:t>
      </w:r>
      <w:r w:rsidRPr="00CF65B9">
        <w:rPr>
          <w:rFonts w:ascii="Segoe UI" w:eastAsia="Times New Roman" w:hAnsi="Segoe UI" w:cs="Segoe UI"/>
          <w:color w:val="4B4F58"/>
          <w:kern w:val="0"/>
          <w:sz w:val="23"/>
          <w:szCs w:val="23"/>
          <w14:ligatures w14:val="none"/>
        </w:rPr>
        <w:t> 43-101 which regulates ____________________________.</w:t>
      </w:r>
    </w:p>
    <w:p w14:paraId="35116B06" w14:textId="77777777" w:rsidR="00CF65B9" w:rsidRPr="00CF65B9" w:rsidRDefault="00000000"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4C">
          <v:shape id="_x0000_i1421" type="#_x0000_t75" style="width:20.25pt;height:18pt">
            <v:imagedata r:id="rId509" o:title=""/>
          </v:shape>
        </w:pict>
      </w:r>
      <w:r w:rsidR="00CF65B9" w:rsidRPr="00CF65B9">
        <w:rPr>
          <w:rFonts w:ascii="Segoe UI" w:eastAsia="Times New Roman" w:hAnsi="Segoe UI" w:cs="Segoe UI"/>
          <w:b/>
          <w:bCs/>
          <w:color w:val="FFFFFF"/>
          <w:kern w:val="0"/>
          <w:sz w:val="23"/>
          <w:szCs w:val="23"/>
          <w14:ligatures w14:val="none"/>
        </w:rPr>
        <w:t> the disclosure of precious metal discoveries.</w:t>
      </w:r>
    </w:p>
    <w:p w14:paraId="35116B07"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D">
          <v:shape id="_x0000_i1422" type="#_x0000_t75" style="width:20.25pt;height:18pt">
            <v:imagedata r:id="rId510" o:title=""/>
          </v:shape>
        </w:pict>
      </w:r>
      <w:r w:rsidR="00CF65B9" w:rsidRPr="00CF65B9">
        <w:rPr>
          <w:rFonts w:ascii="Segoe UI" w:eastAsia="Times New Roman" w:hAnsi="Segoe UI" w:cs="Segoe UI"/>
          <w:color w:val="4B4F58"/>
          <w:kern w:val="0"/>
          <w:sz w:val="23"/>
          <w:szCs w:val="23"/>
          <w14:ligatures w14:val="none"/>
        </w:rPr>
        <w:t> the certifications required for geologists to practice in Canada.</w:t>
      </w:r>
    </w:p>
    <w:p w14:paraId="35116B08"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E">
          <v:shape id="_x0000_i1423" type="#_x0000_t75" style="width:20.25pt;height:18pt">
            <v:imagedata r:id="rId511" o:title=""/>
          </v:shape>
        </w:pict>
      </w:r>
      <w:r w:rsidR="00CF65B9" w:rsidRPr="00CF65B9">
        <w:rPr>
          <w:rFonts w:ascii="Segoe UI" w:eastAsia="Times New Roman" w:hAnsi="Segoe UI" w:cs="Segoe UI"/>
          <w:color w:val="4B4F58"/>
          <w:kern w:val="0"/>
          <w:sz w:val="23"/>
          <w:szCs w:val="23"/>
          <w14:ligatures w14:val="none"/>
        </w:rPr>
        <w:t> the price of precious metal stocks on the Canadian stock market.</w:t>
      </w:r>
    </w:p>
    <w:p w14:paraId="35116B09" w14:textId="77777777" w:rsidR="00CF65B9" w:rsidRPr="00CF65B9" w:rsidRDefault="00000000"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F">
          <v:shape id="_x0000_i1424" type="#_x0000_t75" style="width:20.25pt;height:18pt">
            <v:imagedata r:id="rId512" o:title=""/>
          </v:shape>
        </w:pict>
      </w:r>
      <w:r w:rsidR="00CF65B9" w:rsidRPr="00CF65B9">
        <w:rPr>
          <w:rFonts w:ascii="Segoe UI" w:eastAsia="Times New Roman" w:hAnsi="Segoe UI" w:cs="Segoe UI"/>
          <w:color w:val="4B4F58"/>
          <w:kern w:val="0"/>
          <w:sz w:val="23"/>
          <w:szCs w:val="23"/>
          <w14:ligatures w14:val="none"/>
        </w:rPr>
        <w:t> the criminal charges available for mining-related fraud offences.</w:t>
      </w:r>
    </w:p>
    <w:p w14:paraId="35116B0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0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I.3 – “the disclosure of precious metal discoveries” is the correct answer. The Bre-X Mining Fraud case convinced Canadians that geology needed professional regulation. As a result of this case, the CSA issued </w:t>
      </w:r>
      <w:r w:rsidRPr="00CF65B9">
        <w:rPr>
          <w:rFonts w:ascii="Segoe UI" w:eastAsia="Times New Roman" w:hAnsi="Segoe UI" w:cs="Segoe UI"/>
          <w:i/>
          <w:iCs/>
          <w:color w:val="6DB46D"/>
          <w:kern w:val="0"/>
          <w:sz w:val="23"/>
          <w:szCs w:val="23"/>
          <w14:ligatures w14:val="none"/>
        </w:rPr>
        <w:t>National Instrument</w:t>
      </w:r>
      <w:r w:rsidRPr="00CF65B9">
        <w:rPr>
          <w:rFonts w:ascii="Segoe UI" w:eastAsia="Times New Roman" w:hAnsi="Segoe UI" w:cs="Segoe UI"/>
          <w:color w:val="6DB46D"/>
          <w:kern w:val="0"/>
          <w:sz w:val="23"/>
          <w:szCs w:val="23"/>
          <w14:ligatures w14:val="none"/>
        </w:rPr>
        <w:t> 43-101 which regulated the disclosure of precious metals in Canada. This instrument stated that only a Qualified Person (QP), such as a professional engineer or geoscientist may make public statements on ore discoveries. This would ensure that only QP’s, who were licensed and bound by a </w:t>
      </w:r>
      <w:r w:rsidRPr="00CF65B9">
        <w:rPr>
          <w:rFonts w:ascii="Segoe UI" w:eastAsia="Times New Roman" w:hAnsi="Segoe UI" w:cs="Segoe UI"/>
          <w:i/>
          <w:iCs/>
          <w:color w:val="6DB46D"/>
          <w:kern w:val="0"/>
          <w:sz w:val="23"/>
          <w:szCs w:val="23"/>
          <w14:ligatures w14:val="none"/>
        </w:rPr>
        <w:t>Code of Ethics</w:t>
      </w:r>
      <w:r w:rsidRPr="00CF65B9">
        <w:rPr>
          <w:rFonts w:ascii="Segoe UI" w:eastAsia="Times New Roman" w:hAnsi="Segoe UI" w:cs="Segoe UI"/>
          <w:color w:val="6DB46D"/>
          <w:kern w:val="0"/>
          <w:sz w:val="23"/>
          <w:szCs w:val="23"/>
          <w14:ligatures w14:val="none"/>
        </w:rPr>
        <w:t>, could make statements that Canadians could depend upon when investing their money in the mining industry. Ethics 5th ed. Or 6th ed. p.52-55 and </w:t>
      </w:r>
      <w:hyperlink r:id="rId513" w:tgtFrame="_blank" w:history="1">
        <w:r w:rsidRPr="00CF65B9">
          <w:rPr>
            <w:rFonts w:ascii="Segoe UI" w:eastAsia="Times New Roman" w:hAnsi="Segoe UI" w:cs="Segoe UI"/>
            <w:color w:val="0000FF"/>
            <w:kern w:val="0"/>
            <w:sz w:val="23"/>
            <w:szCs w:val="23"/>
            <w14:ligatures w14:val="none"/>
          </w:rPr>
          <w:t>Fraudster Friday: Bre-X Ltd. Gold Fraud</w:t>
        </w:r>
      </w:hyperlink>
    </w:p>
    <w:p w14:paraId="35116B0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451</w:t>
      </w:r>
    </w:p>
    <w:p w14:paraId="35116B0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Quebec Bridge collapses that occurred in 1907 and 1916 caused the deaths of over 85 men as well as substantial monetary damages. There were numerous issues identified as factors in both collapses, ranging from poor communication, inadequate funding and monitoring, to incompetence. As a result of the devastation caused by these collapses, provincial governments proceeded to do which of the following?</w:t>
      </w:r>
    </w:p>
    <w:p w14:paraId="35116B0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50">
          <v:shape id="_x0000_i1425" type="#_x0000_t75" style="width:20.25pt;height:18pt">
            <v:imagedata r:id="rId514" o:title=""/>
          </v:shape>
        </w:pict>
      </w:r>
      <w:r w:rsidR="00CF65B9" w:rsidRPr="00CF65B9">
        <w:rPr>
          <w:rFonts w:ascii="Segoe UI" w:eastAsia="Times New Roman" w:hAnsi="Segoe UI" w:cs="Segoe UI"/>
          <w:b/>
          <w:bCs/>
          <w:color w:val="FF0000"/>
          <w:kern w:val="0"/>
          <w:sz w:val="23"/>
          <w:szCs w:val="23"/>
          <w14:ligatures w14:val="none"/>
        </w:rPr>
        <w:t> Pass the first laws governing acceptable bridge designs</w:t>
      </w:r>
    </w:p>
    <w:p w14:paraId="35116B0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1">
          <v:shape id="_x0000_i1426" type="#_x0000_t75" style="width:20.25pt;height:18pt">
            <v:imagedata r:id="rId515" o:title=""/>
          </v:shape>
        </w:pict>
      </w:r>
      <w:r w:rsidR="00CF65B9" w:rsidRPr="00CF65B9">
        <w:rPr>
          <w:rFonts w:ascii="Segoe UI" w:eastAsia="Times New Roman" w:hAnsi="Segoe UI" w:cs="Segoe UI"/>
          <w:color w:val="4B4F58"/>
          <w:kern w:val="0"/>
          <w:sz w:val="23"/>
          <w:szCs w:val="23"/>
          <w14:ligatures w14:val="none"/>
        </w:rPr>
        <w:t> Pass the first laws governing the funding requirements for structural engineering projects</w:t>
      </w:r>
    </w:p>
    <w:p w14:paraId="35116B1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2">
          <v:shape id="_x0000_i1427" type="#_x0000_t75" style="width:20.25pt;height:18pt">
            <v:imagedata r:id="rId516" o:title=""/>
          </v:shape>
        </w:pict>
      </w:r>
      <w:r w:rsidR="00CF65B9" w:rsidRPr="00CF65B9">
        <w:rPr>
          <w:rFonts w:ascii="Segoe UI" w:eastAsia="Times New Roman" w:hAnsi="Segoe UI" w:cs="Segoe UI"/>
          <w:color w:val="4B4F58"/>
          <w:kern w:val="0"/>
          <w:sz w:val="23"/>
          <w:szCs w:val="23"/>
          <w14:ligatures w14:val="none"/>
        </w:rPr>
        <w:t> Pass the first Acts to license professional architects</w:t>
      </w:r>
    </w:p>
    <w:p w14:paraId="35116B1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E53">
          <v:shape id="_x0000_i1428" type="#_x0000_t75" style="width:20.25pt;height:18pt">
            <v:imagedata r:id="rId517" o:title=""/>
          </v:shape>
        </w:pict>
      </w:r>
      <w:r w:rsidR="00CF65B9" w:rsidRPr="00CF65B9">
        <w:rPr>
          <w:rFonts w:ascii="Segoe UI" w:eastAsia="Times New Roman" w:hAnsi="Segoe UI" w:cs="Segoe UI"/>
          <w:b/>
          <w:bCs/>
          <w:color w:val="4B4F58"/>
          <w:kern w:val="0"/>
          <w:sz w:val="23"/>
          <w:szCs w:val="23"/>
          <w14:ligatures w14:val="none"/>
        </w:rPr>
        <w:t> Pass the first Acts to license professional engineers</w:t>
      </w:r>
    </w:p>
    <w:p w14:paraId="35116B1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1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“Pass the first Acts to license professional engineers” is the correct answer. As a result of the devastation caused by the two Quebec Bridge collapses, provincial governments passed the first Acts to license professional engineers in Canada. These collapses instilled the importance of adequate funding, competent professionals, and clear communication, goals which are all more easily achieved through the regulation of the profession of engineering. Ethics 5th ed. p.20-27 or 6th ed. p.18-24 or </w:t>
      </w:r>
      <w:hyperlink r:id="rId518" w:tgtFrame="_blank" w:history="1">
        <w:r w:rsidRPr="00CF65B9">
          <w:rPr>
            <w:rFonts w:ascii="Segoe UI" w:eastAsia="Times New Roman" w:hAnsi="Segoe UI" w:cs="Segoe UI"/>
            <w:color w:val="0000FF"/>
            <w:kern w:val="0"/>
            <w:sz w:val="23"/>
            <w:szCs w:val="23"/>
            <w14:ligatures w14:val="none"/>
          </w:rPr>
          <w:t>Quebec Bridge Disaster</w:t>
        </w:r>
      </w:hyperlink>
    </w:p>
    <w:p w14:paraId="35116B1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452</w:t>
      </w:r>
    </w:p>
    <w:p w14:paraId="35116B1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Definitions and interpretations of professionalism and professional status engineers in Canada are:</w:t>
      </w:r>
    </w:p>
    <w:p w14:paraId="35116B16" w14:textId="77777777" w:rsidR="00CF65B9" w:rsidRPr="00CF65B9" w:rsidRDefault="00000000"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54">
          <v:shape id="_x0000_i1429" type="#_x0000_t75" style="width:20.25pt;height:18pt">
            <v:imagedata r:id="rId519" o:title=""/>
          </v:shape>
        </w:pict>
      </w:r>
      <w:r w:rsidR="00CF65B9" w:rsidRPr="00CF65B9">
        <w:rPr>
          <w:rFonts w:ascii="Segoe UI" w:eastAsia="Times New Roman" w:hAnsi="Segoe UI" w:cs="Segoe UI"/>
          <w:b/>
          <w:bCs/>
          <w:color w:val="FFFFFF"/>
          <w:kern w:val="0"/>
          <w:sz w:val="23"/>
          <w:szCs w:val="23"/>
          <w14:ligatures w14:val="none"/>
        </w:rPr>
        <w:t> Self-regulated</w:t>
      </w:r>
    </w:p>
    <w:p w14:paraId="35116B1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5">
          <v:shape id="_x0000_i1430" type="#_x0000_t75" style="width:20.25pt;height:18pt">
            <v:imagedata r:id="rId520" o:title=""/>
          </v:shape>
        </w:pict>
      </w:r>
      <w:r w:rsidR="00CF65B9" w:rsidRPr="00CF65B9">
        <w:rPr>
          <w:rFonts w:ascii="Segoe UI" w:eastAsia="Times New Roman" w:hAnsi="Segoe UI" w:cs="Segoe UI"/>
          <w:color w:val="4B4F58"/>
          <w:kern w:val="0"/>
          <w:sz w:val="23"/>
          <w:szCs w:val="23"/>
          <w14:ligatures w14:val="none"/>
        </w:rPr>
        <w:t> Deregulated</w:t>
      </w:r>
    </w:p>
    <w:p w14:paraId="35116B1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6">
          <v:shape id="_x0000_i1431" type="#_x0000_t75" style="width:20.25pt;height:18pt">
            <v:imagedata r:id="rId521" o:title=""/>
          </v:shape>
        </w:pict>
      </w:r>
      <w:r w:rsidR="00CF65B9" w:rsidRPr="00CF65B9">
        <w:rPr>
          <w:rFonts w:ascii="Segoe UI" w:eastAsia="Times New Roman" w:hAnsi="Segoe UI" w:cs="Segoe UI"/>
          <w:color w:val="4B4F58"/>
          <w:kern w:val="0"/>
          <w:sz w:val="23"/>
          <w:szCs w:val="23"/>
          <w14:ligatures w14:val="none"/>
        </w:rPr>
        <w:t> Regulated by the government</w:t>
      </w:r>
    </w:p>
    <w:p w14:paraId="35116B1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7">
          <v:shape id="_x0000_i1432" type="#_x0000_t75" style="width:20.25pt;height:18pt">
            <v:imagedata r:id="rId522" o:title=""/>
          </v:shape>
        </w:pict>
      </w:r>
      <w:r w:rsidR="00CF65B9" w:rsidRPr="00CF65B9">
        <w:rPr>
          <w:rFonts w:ascii="Segoe UI" w:eastAsia="Times New Roman" w:hAnsi="Segoe UI" w:cs="Segoe UI"/>
          <w:color w:val="4B4F58"/>
          <w:kern w:val="0"/>
          <w:sz w:val="23"/>
          <w:szCs w:val="23"/>
          <w14:ligatures w14:val="none"/>
        </w:rPr>
        <w:t> Regulated by incentives</w:t>
      </w:r>
    </w:p>
    <w:p w14:paraId="35116B1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1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I.1 – “Self-regulated” is the correct answer. In a self-regulated system, the government delegates responsibility to each engineering association for admissions, discipline and standards of practice. 5th ed. ethics p.17 or 6th ed. p.14 or </w:t>
      </w:r>
      <w:hyperlink r:id="rId523" w:tgtFrame="_blank" w:history="1">
        <w:r w:rsidRPr="00CF65B9">
          <w:rPr>
            <w:rFonts w:ascii="Segoe UI" w:eastAsia="Times New Roman" w:hAnsi="Segoe UI" w:cs="Segoe UI"/>
            <w:color w:val="0000FF"/>
            <w:kern w:val="0"/>
            <w:sz w:val="23"/>
            <w:szCs w:val="23"/>
            <w14:ligatures w14:val="none"/>
          </w:rPr>
          <w:t>Concepts of Professionalism</w:t>
        </w:r>
      </w:hyperlink>
    </w:p>
    <w:p w14:paraId="35116B1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453</w:t>
      </w:r>
    </w:p>
    <w:p w14:paraId="35116B1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collapse of the Elliot Lake Mall in 2012 resulted in the deaths of two people and caused injuries to 19 others. The mall had experienced continuous leaks for over 30 years since its construction. Despite the constant leaking, little was done to fix the issue other than minor repairs and patchwork. After the collapse, the premier of Ontario appointed a commission to investigate the cause.  The inquiry found that the continuous leaks had caused rust and damage to the mall’s structure and that prior inspections had been altered or completed negligently. Ultimately, the inquiry ruled that the mall’s roof collapse was a result of _____________, and is an example of what can happen when professionals do not uphold their duty ____________________.</w:t>
      </w:r>
    </w:p>
    <w:p w14:paraId="35116B1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58">
          <v:shape id="_x0000_i1433" type="#_x0000_t75" style="width:20.25pt;height:18pt">
            <v:imagedata r:id="rId524" o:title=""/>
          </v:shape>
        </w:pict>
      </w:r>
      <w:r w:rsidR="00CF65B9" w:rsidRPr="00CF65B9">
        <w:rPr>
          <w:rFonts w:ascii="Segoe UI" w:eastAsia="Times New Roman" w:hAnsi="Segoe UI" w:cs="Segoe UI"/>
          <w:b/>
          <w:bCs/>
          <w:color w:val="FF0000"/>
          <w:kern w:val="0"/>
          <w:sz w:val="23"/>
          <w:szCs w:val="23"/>
          <w14:ligatures w14:val="none"/>
        </w:rPr>
        <w:t> instrumental error / to the profession.</w:t>
      </w:r>
    </w:p>
    <w:p w14:paraId="35116B1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59">
          <v:shape id="_x0000_i1434" type="#_x0000_t75" style="width:20.25pt;height:18pt">
            <v:imagedata r:id="rId525" o:title=""/>
          </v:shape>
        </w:pict>
      </w:r>
      <w:r w:rsidR="00CF65B9" w:rsidRPr="00CF65B9">
        <w:rPr>
          <w:rFonts w:ascii="Segoe UI" w:eastAsia="Times New Roman" w:hAnsi="Segoe UI" w:cs="Segoe UI"/>
          <w:color w:val="4B4F58"/>
          <w:kern w:val="0"/>
          <w:sz w:val="23"/>
          <w:szCs w:val="23"/>
          <w14:ligatures w14:val="none"/>
        </w:rPr>
        <w:t> external causes / to the profession.</w:t>
      </w:r>
    </w:p>
    <w:p w14:paraId="35116B2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A">
          <v:shape id="_x0000_i1435" type="#_x0000_t75" style="width:20.25pt;height:18pt">
            <v:imagedata r:id="rId526" o:title=""/>
          </v:shape>
        </w:pict>
      </w:r>
      <w:r w:rsidR="00CF65B9" w:rsidRPr="00CF65B9">
        <w:rPr>
          <w:rFonts w:ascii="Segoe UI" w:eastAsia="Times New Roman" w:hAnsi="Segoe UI" w:cs="Segoe UI"/>
          <w:color w:val="4B4F58"/>
          <w:kern w:val="0"/>
          <w:sz w:val="23"/>
          <w:szCs w:val="23"/>
          <w14:ligatures w14:val="none"/>
        </w:rPr>
        <w:t> material error / to society.</w:t>
      </w:r>
    </w:p>
    <w:p w14:paraId="35116B2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5B">
          <v:shape id="_x0000_i1436" type="#_x0000_t75" style="width:20.25pt;height:18pt">
            <v:imagedata r:id="rId527" o:title=""/>
          </v:shape>
        </w:pict>
      </w:r>
      <w:r w:rsidR="00CF65B9" w:rsidRPr="00CF65B9">
        <w:rPr>
          <w:rFonts w:ascii="Segoe UI" w:eastAsia="Times New Roman" w:hAnsi="Segoe UI" w:cs="Segoe UI"/>
          <w:b/>
          <w:bCs/>
          <w:color w:val="4B4F58"/>
          <w:kern w:val="0"/>
          <w:sz w:val="23"/>
          <w:szCs w:val="23"/>
          <w14:ligatures w14:val="none"/>
        </w:rPr>
        <w:t> human error / to society.</w:t>
      </w:r>
    </w:p>
    <w:p w14:paraId="35116B2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2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“human error / to society” is the correct answer. Ultimately, the inquiry ruled that the mall’s roof collapse resulted from human error and is an example of what can happen when professionals do not uphold their duty to society. Though the rusting of the steel as a result of constant leaking caused damage to the structure of the mall, the inquiry found that it was ultimately human failure that caused the collapse. The engineers who were called to inspect the mall’s structure acted negligently in their inspections and unprofessionally because they altered reports to make the issues seem less critical.  Further, the engineers failed to uphold their paramount duty as professionals – the duty to protect the health and well-being of the public. Instead, they seemed to prioritize the client’s (mall owner) needs over the public’s safety, which goes against all provincial and territorial </w:t>
      </w:r>
      <w:r w:rsidRPr="00CF65B9">
        <w:rPr>
          <w:rFonts w:ascii="Segoe UI" w:eastAsia="Times New Roman" w:hAnsi="Segoe UI" w:cs="Segoe UI"/>
          <w:i/>
          <w:iCs/>
          <w:color w:val="FF0000"/>
          <w:kern w:val="0"/>
          <w:sz w:val="23"/>
          <w:szCs w:val="23"/>
          <w14:ligatures w14:val="none"/>
        </w:rPr>
        <w:t>Codes of Ethics</w:t>
      </w:r>
      <w:r w:rsidRPr="00CF65B9">
        <w:rPr>
          <w:rFonts w:ascii="Segoe UI" w:eastAsia="Times New Roman" w:hAnsi="Segoe UI" w:cs="Segoe UI"/>
          <w:color w:val="FF0000"/>
          <w:kern w:val="0"/>
          <w:sz w:val="23"/>
          <w:szCs w:val="23"/>
          <w14:ligatures w14:val="none"/>
        </w:rPr>
        <w:t>. Ethics 5th ed. (no reference) or 6th ed. (p.64-69) or </w:t>
      </w:r>
      <w:hyperlink r:id="rId528" w:tgtFrame="_blank" w:history="1">
        <w:r w:rsidRPr="00CF65B9">
          <w:rPr>
            <w:rFonts w:ascii="Segoe UI" w:eastAsia="Times New Roman" w:hAnsi="Segoe UI" w:cs="Segoe UI"/>
            <w:color w:val="0000FF"/>
            <w:kern w:val="0"/>
            <w:sz w:val="23"/>
            <w:szCs w:val="23"/>
            <w14:ligatures w14:val="none"/>
          </w:rPr>
          <w:t>Report of the Elliot Lake Commission of Inquiry </w:t>
        </w:r>
      </w:hyperlink>
      <w:r w:rsidRPr="00CF65B9">
        <w:rPr>
          <w:rFonts w:ascii="Segoe UI" w:eastAsia="Times New Roman" w:hAnsi="Segoe UI" w:cs="Segoe UI"/>
          <w:color w:val="FF0000"/>
          <w:kern w:val="0"/>
          <w:sz w:val="23"/>
          <w:szCs w:val="23"/>
          <w14:ligatures w14:val="none"/>
        </w:rPr>
        <w:t>p. 3-5.</w:t>
      </w:r>
    </w:p>
    <w:p w14:paraId="35116B2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454</w:t>
      </w:r>
    </w:p>
    <w:p w14:paraId="35116B2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professional member must consider his/her duty to the public:</w:t>
      </w:r>
    </w:p>
    <w:p w14:paraId="35116B2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5C">
          <v:shape id="_x0000_i1437" type="#_x0000_t75" style="width:20.25pt;height:18pt">
            <v:imagedata r:id="rId529" o:title=""/>
          </v:shape>
        </w:pict>
      </w:r>
      <w:r w:rsidR="00CF65B9" w:rsidRPr="00CF65B9">
        <w:rPr>
          <w:rFonts w:ascii="Segoe UI" w:eastAsia="Times New Roman" w:hAnsi="Segoe UI" w:cs="Segoe UI"/>
          <w:b/>
          <w:bCs/>
          <w:color w:val="FF0000"/>
          <w:kern w:val="0"/>
          <w:sz w:val="23"/>
          <w:szCs w:val="23"/>
          <w14:ligatures w14:val="none"/>
        </w:rPr>
        <w:t> Less important than the duty to oneself</w:t>
      </w:r>
    </w:p>
    <w:p w14:paraId="35116B2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D">
          <v:shape id="_x0000_i1438" type="#_x0000_t75" style="width:20.25pt;height:18pt">
            <v:imagedata r:id="rId530" o:title=""/>
          </v:shape>
        </w:pict>
      </w:r>
      <w:r w:rsidR="00CF65B9" w:rsidRPr="00CF65B9">
        <w:rPr>
          <w:rFonts w:ascii="Segoe UI" w:eastAsia="Times New Roman" w:hAnsi="Segoe UI" w:cs="Segoe UI"/>
          <w:color w:val="4B4F58"/>
          <w:kern w:val="0"/>
          <w:sz w:val="23"/>
          <w:szCs w:val="23"/>
          <w14:ligatures w14:val="none"/>
        </w:rPr>
        <w:t> As important as the duty to the employer</w:t>
      </w:r>
    </w:p>
    <w:p w14:paraId="35116B2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5E">
          <v:shape id="_x0000_i1439" type="#_x0000_t75" style="width:20.25pt;height:18pt">
            <v:imagedata r:id="rId531" o:title=""/>
          </v:shape>
        </w:pict>
      </w:r>
      <w:r w:rsidR="00CF65B9" w:rsidRPr="00CF65B9">
        <w:rPr>
          <w:rFonts w:ascii="Segoe UI" w:eastAsia="Times New Roman" w:hAnsi="Segoe UI" w:cs="Segoe UI"/>
          <w:b/>
          <w:bCs/>
          <w:color w:val="4B4F58"/>
          <w:kern w:val="0"/>
          <w:sz w:val="23"/>
          <w:szCs w:val="23"/>
          <w14:ligatures w14:val="none"/>
        </w:rPr>
        <w:t> As the most important duty</w:t>
      </w:r>
    </w:p>
    <w:p w14:paraId="35116B2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F">
          <v:shape id="_x0000_i1440" type="#_x0000_t75" style="width:20.25pt;height:18pt">
            <v:imagedata r:id="rId532" o:title=""/>
          </v:shape>
        </w:pict>
      </w:r>
      <w:r w:rsidR="00CF65B9" w:rsidRPr="00CF65B9">
        <w:rPr>
          <w:rFonts w:ascii="Segoe UI" w:eastAsia="Times New Roman" w:hAnsi="Segoe UI" w:cs="Segoe UI"/>
          <w:color w:val="4B4F58"/>
          <w:kern w:val="0"/>
          <w:sz w:val="23"/>
          <w:szCs w:val="23"/>
          <w14:ligatures w14:val="none"/>
        </w:rPr>
        <w:t> Less important than the duty to the profession</w:t>
      </w:r>
    </w:p>
    <w:p w14:paraId="35116B2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2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II.1 – “As the most important duty” is the correct answer. The duty to the public is the most important duty in all codes of ethics. It should be held paramount. 5th or 6th ed. ethics text p.219 &amp; Code of Ethics or </w:t>
      </w:r>
      <w:hyperlink r:id="rId533"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FF0000"/>
          <w:kern w:val="0"/>
          <w:sz w:val="23"/>
          <w:szCs w:val="23"/>
          <w14:ligatures w14:val="none"/>
        </w:rPr>
        <w:t> (section 77.2)</w:t>
      </w:r>
    </w:p>
    <w:p w14:paraId="35116B2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455</w:t>
      </w:r>
    </w:p>
    <w:p w14:paraId="35116B2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Mill’s utilitarianism, Kant’s formalism, Locke’s rights ethics and Aristotle’s virtue ethics are all examples of:</w:t>
      </w:r>
    </w:p>
    <w:p w14:paraId="35116B2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60">
          <v:shape id="_x0000_i1441" type="#_x0000_t75" style="width:20.25pt;height:18pt">
            <v:imagedata r:id="rId534" o:title=""/>
          </v:shape>
        </w:pict>
      </w:r>
      <w:r w:rsidR="00CF65B9" w:rsidRPr="00CF65B9">
        <w:rPr>
          <w:rFonts w:ascii="Segoe UI" w:eastAsia="Times New Roman" w:hAnsi="Segoe UI" w:cs="Segoe UI"/>
          <w:b/>
          <w:bCs/>
          <w:color w:val="FF0000"/>
          <w:kern w:val="0"/>
          <w:sz w:val="23"/>
          <w:szCs w:val="23"/>
          <w14:ligatures w14:val="none"/>
        </w:rPr>
        <w:t> Logic</w:t>
      </w:r>
    </w:p>
    <w:p w14:paraId="35116B2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61">
          <v:shape id="_x0000_i1442" type="#_x0000_t75" style="width:20.25pt;height:18pt">
            <v:imagedata r:id="rId535" o:title=""/>
          </v:shape>
        </w:pict>
      </w:r>
      <w:r w:rsidR="00CF65B9" w:rsidRPr="00CF65B9">
        <w:rPr>
          <w:rFonts w:ascii="Segoe UI" w:eastAsia="Times New Roman" w:hAnsi="Segoe UI" w:cs="Segoe UI"/>
          <w:color w:val="4B4F58"/>
          <w:kern w:val="0"/>
          <w:sz w:val="23"/>
          <w:szCs w:val="23"/>
          <w14:ligatures w14:val="none"/>
        </w:rPr>
        <w:t> Metaphysics</w:t>
      </w:r>
    </w:p>
    <w:p w14:paraId="35116B3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2">
          <v:shape id="_x0000_i1443" type="#_x0000_t75" style="width:20.25pt;height:18pt">
            <v:imagedata r:id="rId536" o:title=""/>
          </v:shape>
        </w:pict>
      </w:r>
      <w:r w:rsidR="00CF65B9" w:rsidRPr="00CF65B9">
        <w:rPr>
          <w:rFonts w:ascii="Segoe UI" w:eastAsia="Times New Roman" w:hAnsi="Segoe UI" w:cs="Segoe UI"/>
          <w:color w:val="4B4F58"/>
          <w:kern w:val="0"/>
          <w:sz w:val="23"/>
          <w:szCs w:val="23"/>
          <w14:ligatures w14:val="none"/>
        </w:rPr>
        <w:t> Epistemology</w:t>
      </w:r>
    </w:p>
    <w:p w14:paraId="35116B3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63">
          <v:shape id="_x0000_i1444" type="#_x0000_t75" style="width:20.25pt;height:18pt">
            <v:imagedata r:id="rId537" o:title=""/>
          </v:shape>
        </w:pict>
      </w:r>
      <w:r w:rsidR="00CF65B9" w:rsidRPr="00CF65B9">
        <w:rPr>
          <w:rFonts w:ascii="Segoe UI" w:eastAsia="Times New Roman" w:hAnsi="Segoe UI" w:cs="Segoe UI"/>
          <w:b/>
          <w:bCs/>
          <w:color w:val="4B4F58"/>
          <w:kern w:val="0"/>
          <w:sz w:val="23"/>
          <w:szCs w:val="23"/>
          <w14:ligatures w14:val="none"/>
        </w:rPr>
        <w:t> Theories</w:t>
      </w:r>
    </w:p>
    <w:p w14:paraId="35116B3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3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II.2 – Theories, is the correct answer. Mill’s utilitarianism, Kant’s formalism, Locke’s rights ethics and Aristotle’s virtue ethics are all ethical/moral theories. Logic, epistemology and metaphysics are branches of philosophy. 5th or 6th ed. ethics p.206 (section 9.2) or </w:t>
      </w:r>
      <w:hyperlink r:id="rId538" w:tgtFrame="_blank" w:history="1">
        <w:r w:rsidRPr="00CF65B9">
          <w:rPr>
            <w:rFonts w:ascii="Segoe UI" w:eastAsia="Times New Roman" w:hAnsi="Segoe UI" w:cs="Segoe UI"/>
            <w:color w:val="0000FF"/>
            <w:kern w:val="0"/>
            <w:sz w:val="23"/>
            <w:szCs w:val="23"/>
            <w14:ligatures w14:val="none"/>
          </w:rPr>
          <w:t>The Nature of Morality and Moral Theories</w:t>
        </w:r>
      </w:hyperlink>
      <w:r w:rsidRPr="00CF65B9">
        <w:rPr>
          <w:rFonts w:ascii="Segoe UI" w:eastAsia="Times New Roman" w:hAnsi="Segoe UI" w:cs="Segoe UI"/>
          <w:color w:val="FF0000"/>
          <w:kern w:val="0"/>
          <w:sz w:val="23"/>
          <w:szCs w:val="23"/>
          <w14:ligatures w14:val="none"/>
        </w:rPr>
        <w:t>.</w:t>
      </w:r>
    </w:p>
    <w:p w14:paraId="35116B3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456</w:t>
      </w:r>
    </w:p>
    <w:p w14:paraId="35116B3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Sexual harassment can happen at work and cause the victim unneeded stress. The following are key characteristics of sexual harassment EXCEPT IF:</w:t>
      </w:r>
    </w:p>
    <w:p w14:paraId="35116B3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64">
          <v:shape id="_x0000_i1445" type="#_x0000_t75" style="width:20.25pt;height:18pt">
            <v:imagedata r:id="rId539" o:title=""/>
          </v:shape>
        </w:pict>
      </w:r>
      <w:r w:rsidR="00CF65B9" w:rsidRPr="00CF65B9">
        <w:rPr>
          <w:rFonts w:ascii="Segoe UI" w:eastAsia="Times New Roman" w:hAnsi="Segoe UI" w:cs="Segoe UI"/>
          <w:b/>
          <w:bCs/>
          <w:color w:val="FF0000"/>
          <w:kern w:val="0"/>
          <w:sz w:val="23"/>
          <w:szCs w:val="23"/>
          <w14:ligatures w14:val="none"/>
        </w:rPr>
        <w:t> Behaviour is unwelcomed</w:t>
      </w:r>
    </w:p>
    <w:p w14:paraId="35116B3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5">
          <v:shape id="_x0000_i1446" type="#_x0000_t75" style="width:20.25pt;height:18pt">
            <v:imagedata r:id="rId540" o:title=""/>
          </v:shape>
        </w:pict>
      </w:r>
      <w:r w:rsidR="00CF65B9" w:rsidRPr="00CF65B9">
        <w:rPr>
          <w:rFonts w:ascii="Segoe UI" w:eastAsia="Times New Roman" w:hAnsi="Segoe UI" w:cs="Segoe UI"/>
          <w:color w:val="4B4F58"/>
          <w:kern w:val="0"/>
          <w:sz w:val="23"/>
          <w:szCs w:val="23"/>
          <w14:ligatures w14:val="none"/>
        </w:rPr>
        <w:t> Behaviour is sexual or relates to the gender of the person</w:t>
      </w:r>
    </w:p>
    <w:p w14:paraId="35116B3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6">
          <v:shape id="_x0000_i1447" type="#_x0000_t75" style="width:20.25pt;height:18pt">
            <v:imagedata r:id="rId541" o:title=""/>
          </v:shape>
        </w:pict>
      </w:r>
      <w:r w:rsidR="00CF65B9" w:rsidRPr="00CF65B9">
        <w:rPr>
          <w:rFonts w:ascii="Segoe UI" w:eastAsia="Times New Roman" w:hAnsi="Segoe UI" w:cs="Segoe UI"/>
          <w:color w:val="4B4F58"/>
          <w:kern w:val="0"/>
          <w:sz w:val="23"/>
          <w:szCs w:val="23"/>
          <w14:ligatures w14:val="none"/>
        </w:rPr>
        <w:t> Behaviour is initiated by someone with more power than the victim</w:t>
      </w:r>
    </w:p>
    <w:p w14:paraId="35116B3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67">
          <v:shape id="_x0000_i1448" type="#_x0000_t75" style="width:20.25pt;height:18pt">
            <v:imagedata r:id="rId542" o:title=""/>
          </v:shape>
        </w:pict>
      </w:r>
      <w:r w:rsidR="00CF65B9" w:rsidRPr="00CF65B9">
        <w:rPr>
          <w:rFonts w:ascii="Segoe UI" w:eastAsia="Times New Roman" w:hAnsi="Segoe UI" w:cs="Segoe UI"/>
          <w:b/>
          <w:bCs/>
          <w:color w:val="4B4F58"/>
          <w:kern w:val="0"/>
          <w:sz w:val="23"/>
          <w:szCs w:val="23"/>
          <w14:ligatures w14:val="none"/>
        </w:rPr>
        <w:t> Behaviour is identified by physical contact that is sexual in nature</w:t>
      </w:r>
    </w:p>
    <w:p w14:paraId="35116B3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3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 – “Behaviour is identified by physical contact that is sexual in nature” is the correct answer. Physical contact that is sexual in nature would be sexual assault, not harassment. The other answers are all key characteristics of sexual harassment. 5th ed. ethics p.190 or 6th ed. p.190-191 or </w:t>
      </w:r>
      <w:hyperlink r:id="rId543" w:tgtFrame="_blank" w:history="1">
        <w:r w:rsidRPr="00CF65B9">
          <w:rPr>
            <w:rFonts w:ascii="Segoe UI" w:eastAsia="Times New Roman" w:hAnsi="Segoe UI" w:cs="Segoe UI"/>
            <w:color w:val="0000FF"/>
            <w:kern w:val="0"/>
            <w:sz w:val="23"/>
            <w:szCs w:val="23"/>
            <w14:ligatures w14:val="none"/>
          </w:rPr>
          <w:t>Information on Labour Standards-Sexual Harassment</w:t>
        </w:r>
      </w:hyperlink>
    </w:p>
    <w:p w14:paraId="35116B3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457</w:t>
      </w:r>
    </w:p>
    <w:p w14:paraId="35116B3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Corporations spend countless resources to start and grow a business. Further, many businesses are successful because of proprietary knowledge, information and trade secrets, that give them an edge over competing companies. There are numerous ways for an employer to protect these types of interests. For example, in order to protect the company in the event that a professional’s employment is terminated, an employer’s best option would be to include a(n) ______________clause in the employment contract.</w:t>
      </w:r>
    </w:p>
    <w:p w14:paraId="35116B3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68">
          <v:shape id="_x0000_i1449" type="#_x0000_t75" style="width:20.25pt;height:18pt">
            <v:imagedata r:id="rId544" o:title=""/>
          </v:shape>
        </w:pict>
      </w:r>
      <w:r w:rsidR="00CF65B9" w:rsidRPr="00CF65B9">
        <w:rPr>
          <w:rFonts w:ascii="Segoe UI" w:eastAsia="Times New Roman" w:hAnsi="Segoe UI" w:cs="Segoe UI"/>
          <w:b/>
          <w:bCs/>
          <w:color w:val="FF0000"/>
          <w:kern w:val="0"/>
          <w:sz w:val="23"/>
          <w:szCs w:val="23"/>
          <w14:ligatures w14:val="none"/>
        </w:rPr>
        <w:t> non-compete</w:t>
      </w:r>
    </w:p>
    <w:p w14:paraId="35116B3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69">
          <v:shape id="_x0000_i1450" type="#_x0000_t75" style="width:20.25pt;height:18pt">
            <v:imagedata r:id="rId545" o:title=""/>
          </v:shape>
        </w:pict>
      </w:r>
      <w:r w:rsidR="00CF65B9" w:rsidRPr="00CF65B9">
        <w:rPr>
          <w:rFonts w:ascii="Segoe UI" w:eastAsia="Times New Roman" w:hAnsi="Segoe UI" w:cs="Segoe UI"/>
          <w:b/>
          <w:bCs/>
          <w:color w:val="4B4F58"/>
          <w:kern w:val="0"/>
          <w:sz w:val="23"/>
          <w:szCs w:val="23"/>
          <w14:ligatures w14:val="none"/>
        </w:rPr>
        <w:t> non-disclosure</w:t>
      </w:r>
    </w:p>
    <w:p w14:paraId="35116B4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6A">
          <v:shape id="_x0000_i1451" type="#_x0000_t75" style="width:20.25pt;height:18pt">
            <v:imagedata r:id="rId546" o:title=""/>
          </v:shape>
        </w:pict>
      </w:r>
      <w:r w:rsidR="00CF65B9" w:rsidRPr="00CF65B9">
        <w:rPr>
          <w:rFonts w:ascii="Segoe UI" w:eastAsia="Times New Roman" w:hAnsi="Segoe UI" w:cs="Segoe UI"/>
          <w:color w:val="4B4F58"/>
          <w:kern w:val="0"/>
          <w:sz w:val="23"/>
          <w:szCs w:val="23"/>
          <w14:ligatures w14:val="none"/>
        </w:rPr>
        <w:t> anti-retaliation</w:t>
      </w:r>
    </w:p>
    <w:p w14:paraId="35116B4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B">
          <v:shape id="_x0000_i1452" type="#_x0000_t75" style="width:20.25pt;height:18pt">
            <v:imagedata r:id="rId547" o:title=""/>
          </v:shape>
        </w:pict>
      </w:r>
      <w:r w:rsidR="00CF65B9" w:rsidRPr="00CF65B9">
        <w:rPr>
          <w:rFonts w:ascii="Segoe UI" w:eastAsia="Times New Roman" w:hAnsi="Segoe UI" w:cs="Segoe UI"/>
          <w:color w:val="4B4F58"/>
          <w:kern w:val="0"/>
          <w:sz w:val="23"/>
          <w:szCs w:val="23"/>
          <w14:ligatures w14:val="none"/>
        </w:rPr>
        <w:t> anti-transparency</w:t>
      </w:r>
    </w:p>
    <w:p w14:paraId="35116B4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4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III.2 – “non-disclosure” is the correct answer. In order to protect the company in the event that a professional’s employment is terminated, an employer’s best option would be to include a non-disclosure clause in the employment contract. A non-disclosure clause in the employment clause would require the terminated employee to protect the business’s proprietary information, knowledge and trade secrets going forward into new employment. The answer “non-compete” is not the company’s BEST option, because often, non-compete clauses are not enforced by the courts. Non-compete clauses are often too broad, ambiguous and limiting. The court is more likely to enforce a clause that protects the company’s assets (i.e. trade secrets), without completely limiting the professional’s employment prospects. Further, a restrictive covenant, such as a non-compete clause, must be in the public interest in order for it to be enforceable by the courts. This is likely difficult to prove, and therefore, the less restrictive non-disclosure clause, which still protects the company, would be the employer’s best option, as the court is more likely to enforce it. All other answers are incorrect.  </w:t>
      </w:r>
      <w:hyperlink r:id="rId548" w:tgtFrame="_blank" w:history="1">
        <w:r w:rsidRPr="00CF65B9">
          <w:rPr>
            <w:rFonts w:ascii="Segoe UI" w:eastAsia="Times New Roman" w:hAnsi="Segoe UI" w:cs="Segoe UI"/>
            <w:color w:val="0000FF"/>
            <w:kern w:val="0"/>
            <w:sz w:val="23"/>
            <w:szCs w:val="23"/>
            <w14:ligatures w14:val="none"/>
          </w:rPr>
          <w:t>Non-Compete Clauses-An Often But Rarely Effective Tool</w:t>
        </w:r>
      </w:hyperlink>
    </w:p>
    <w:p w14:paraId="35116B4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458</w:t>
      </w:r>
    </w:p>
    <w:p w14:paraId="35116B4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Peter, P.Eng. has been a professional engineer for 10 years. He is hoping to quit his job and start an engineering consulting company in Alberta that offers engineering services to the public. He looks into liability insurance (also known as errors and omissions” insurance) and finds out that in Alberta professionals who offer engineering services to the public through private practice are:</w:t>
      </w:r>
    </w:p>
    <w:p w14:paraId="35116B4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6C">
          <v:shape id="_x0000_i1453" type="#_x0000_t75" style="width:20.25pt;height:18pt">
            <v:imagedata r:id="rId549" o:title=""/>
          </v:shape>
        </w:pict>
      </w:r>
      <w:r w:rsidR="00CF65B9" w:rsidRPr="00CF65B9">
        <w:rPr>
          <w:rFonts w:ascii="Segoe UI" w:eastAsia="Times New Roman" w:hAnsi="Segoe UI" w:cs="Segoe UI"/>
          <w:b/>
          <w:bCs/>
          <w:color w:val="FF0000"/>
          <w:kern w:val="0"/>
          <w:sz w:val="23"/>
          <w:szCs w:val="23"/>
          <w14:ligatures w14:val="none"/>
        </w:rPr>
        <w:t> Required to hold liability insurance</w:t>
      </w:r>
    </w:p>
    <w:p w14:paraId="35116B4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D">
          <v:shape id="_x0000_i1454" type="#_x0000_t75" style="width:20.25pt;height:18pt">
            <v:imagedata r:id="rId550" o:title=""/>
          </v:shape>
        </w:pict>
      </w:r>
      <w:r w:rsidR="00CF65B9" w:rsidRPr="00CF65B9">
        <w:rPr>
          <w:rFonts w:ascii="Segoe UI" w:eastAsia="Times New Roman" w:hAnsi="Segoe UI" w:cs="Segoe UI"/>
          <w:color w:val="4B4F58"/>
          <w:kern w:val="0"/>
          <w:sz w:val="23"/>
          <w:szCs w:val="23"/>
          <w14:ligatures w14:val="none"/>
        </w:rPr>
        <w:t> Required to hold liability insurance or provide each client with a letter stating that they don’t have insurance</w:t>
      </w:r>
    </w:p>
    <w:p w14:paraId="35116B4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E">
          <v:shape id="_x0000_i1455" type="#_x0000_t75" style="width:20.25pt;height:18pt">
            <v:imagedata r:id="rId551" o:title=""/>
          </v:shape>
        </w:pict>
      </w:r>
      <w:r w:rsidR="00CF65B9" w:rsidRPr="00CF65B9">
        <w:rPr>
          <w:rFonts w:ascii="Segoe UI" w:eastAsia="Times New Roman" w:hAnsi="Segoe UI" w:cs="Segoe UI"/>
          <w:color w:val="4B4F58"/>
          <w:kern w:val="0"/>
          <w:sz w:val="23"/>
          <w:szCs w:val="23"/>
          <w14:ligatures w14:val="none"/>
        </w:rPr>
        <w:t> Not required to hold liability insurance but must inform their clients if insurance covers the services offered</w:t>
      </w:r>
    </w:p>
    <w:p w14:paraId="35116B4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6F">
          <v:shape id="_x0000_i1456" type="#_x0000_t75" style="width:20.25pt;height:18pt">
            <v:imagedata r:id="rId552" o:title=""/>
          </v:shape>
        </w:pict>
      </w:r>
      <w:r w:rsidR="00CF65B9" w:rsidRPr="00CF65B9">
        <w:rPr>
          <w:rFonts w:ascii="Segoe UI" w:eastAsia="Times New Roman" w:hAnsi="Segoe UI" w:cs="Segoe UI"/>
          <w:b/>
          <w:bCs/>
          <w:color w:val="4B4F58"/>
          <w:kern w:val="0"/>
          <w:sz w:val="23"/>
          <w:szCs w:val="23"/>
          <w14:ligatures w14:val="none"/>
        </w:rPr>
        <w:t> Not required to hold liability insurance</w:t>
      </w:r>
    </w:p>
    <w:p w14:paraId="35116B4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4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III.3 – “Not required to hold liability insurance” is correct in Alberta, Northwest Territories, Nova Scotia, Nunavut, PEI and Yukon; “not required to hold liability insurance but must inform their clients if insurance covers the services </w:t>
      </w:r>
      <w:r w:rsidRPr="00CF65B9">
        <w:rPr>
          <w:rFonts w:ascii="Segoe UI" w:eastAsia="Times New Roman" w:hAnsi="Segoe UI" w:cs="Segoe UI"/>
          <w:color w:val="FF0000"/>
          <w:kern w:val="0"/>
          <w:sz w:val="23"/>
          <w:szCs w:val="23"/>
          <w14:ligatures w14:val="none"/>
        </w:rPr>
        <w:lastRenderedPageBreak/>
        <w:t>offered” is correct in BC, Manitoba and Saskatchewan; “required to hold liability insurance” is correct for Certificate of Authorization (CofA) holders in Professional Geoscientists Ontario (PGO); “required to hold liability insurance or provide each client with a letter stating that they don’t have insurance” is for PEO CofA holders. Depending on your Association, liability insurance may or may not be mandatory. If it is not mandatory, you may have to disclose to your clients if professional liability insurance covers the services you offer and get writing approval from them before proceeding with engineering services. For more information on this topic, 5th ed. ethics p.112 or 6th ed. p.109 or </w:t>
      </w:r>
      <w:hyperlink r:id="rId553" w:tgtFrame="_blank" w:history="1">
        <w:r w:rsidRPr="00CF65B9">
          <w:rPr>
            <w:rFonts w:ascii="Segoe UI" w:eastAsia="Times New Roman" w:hAnsi="Segoe UI" w:cs="Segoe UI"/>
            <w:color w:val="0000FF"/>
            <w:kern w:val="0"/>
            <w:sz w:val="23"/>
            <w:szCs w:val="23"/>
            <w14:ligatures w14:val="none"/>
          </w:rPr>
          <w:t>Improving the Practice-Primary Professional Liability Insurance</w:t>
        </w:r>
      </w:hyperlink>
      <w:r w:rsidRPr="00CF65B9">
        <w:rPr>
          <w:rFonts w:ascii="Segoe UI" w:eastAsia="Times New Roman" w:hAnsi="Segoe UI" w:cs="Segoe UI"/>
          <w:color w:val="FF0000"/>
          <w:kern w:val="0"/>
          <w:sz w:val="23"/>
          <w:szCs w:val="23"/>
          <w14:ligatures w14:val="none"/>
        </w:rPr>
        <w:t> and </w:t>
      </w:r>
      <w:hyperlink r:id="rId554" w:tgtFrame="_blank" w:history="1">
        <w:r w:rsidRPr="00CF65B9">
          <w:rPr>
            <w:rFonts w:ascii="Segoe UI" w:eastAsia="Times New Roman" w:hAnsi="Segoe UI" w:cs="Segoe UI"/>
            <w:color w:val="0000FF"/>
            <w:kern w:val="0"/>
            <w:sz w:val="23"/>
            <w:szCs w:val="23"/>
            <w14:ligatures w14:val="none"/>
          </w:rPr>
          <w:t>PEO – Certificate of Authorization</w:t>
        </w:r>
      </w:hyperlink>
      <w:r w:rsidRPr="00CF65B9">
        <w:rPr>
          <w:rFonts w:ascii="Segoe UI" w:eastAsia="Times New Roman" w:hAnsi="Segoe UI" w:cs="Segoe UI"/>
          <w:color w:val="FF0000"/>
          <w:kern w:val="0"/>
          <w:sz w:val="23"/>
          <w:szCs w:val="23"/>
          <w14:ligatures w14:val="none"/>
        </w:rPr>
        <w:t> (5th FAQ from the bottom of page)</w:t>
      </w:r>
    </w:p>
    <w:p w14:paraId="35116B4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459</w:t>
      </w:r>
    </w:p>
    <w:p w14:paraId="35116B4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aspiring professional who lies on his/her experience summary when applying for a P.Eng. licence is guilty of fraudulent:</w:t>
      </w:r>
    </w:p>
    <w:p w14:paraId="35116B4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70">
          <v:shape id="_x0000_i1457" type="#_x0000_t75" style="width:20.25pt;height:18pt">
            <v:imagedata r:id="rId555" o:title=""/>
          </v:shape>
        </w:pict>
      </w:r>
      <w:r w:rsidR="00CF65B9" w:rsidRPr="00CF65B9">
        <w:rPr>
          <w:rFonts w:ascii="Segoe UI" w:eastAsia="Times New Roman" w:hAnsi="Segoe UI" w:cs="Segoe UI"/>
          <w:b/>
          <w:bCs/>
          <w:color w:val="FF0000"/>
          <w:kern w:val="0"/>
          <w:sz w:val="23"/>
          <w:szCs w:val="23"/>
          <w14:ligatures w14:val="none"/>
        </w:rPr>
        <w:t> Injunction</w:t>
      </w:r>
    </w:p>
    <w:p w14:paraId="35116B4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1">
          <v:shape id="_x0000_i1458" type="#_x0000_t75" style="width:20.25pt;height:18pt">
            <v:imagedata r:id="rId556" o:title=""/>
          </v:shape>
        </w:pict>
      </w:r>
      <w:r w:rsidR="00CF65B9" w:rsidRPr="00CF65B9">
        <w:rPr>
          <w:rFonts w:ascii="Segoe UI" w:eastAsia="Times New Roman" w:hAnsi="Segoe UI" w:cs="Segoe UI"/>
          <w:color w:val="4B4F58"/>
          <w:kern w:val="0"/>
          <w:sz w:val="23"/>
          <w:szCs w:val="23"/>
          <w14:ligatures w14:val="none"/>
        </w:rPr>
        <w:t> Documentation</w:t>
      </w:r>
    </w:p>
    <w:p w14:paraId="35116B5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2">
          <v:shape id="_x0000_i1459" type="#_x0000_t75" style="width:20.25pt;height:18pt">
            <v:imagedata r:id="rId557" o:title=""/>
          </v:shape>
        </w:pict>
      </w:r>
      <w:r w:rsidR="00CF65B9" w:rsidRPr="00CF65B9">
        <w:rPr>
          <w:rFonts w:ascii="Segoe UI" w:eastAsia="Times New Roman" w:hAnsi="Segoe UI" w:cs="Segoe UI"/>
          <w:color w:val="4B4F58"/>
          <w:kern w:val="0"/>
          <w:sz w:val="23"/>
          <w:szCs w:val="23"/>
          <w14:ligatures w14:val="none"/>
        </w:rPr>
        <w:t> Misrepresentation</w:t>
      </w:r>
    </w:p>
    <w:p w14:paraId="35116B5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73">
          <v:shape id="_x0000_i1460" type="#_x0000_t75" style="width:20.25pt;height:18pt">
            <v:imagedata r:id="rId558" o:title=""/>
          </v:shape>
        </w:pict>
      </w:r>
      <w:r w:rsidR="00CF65B9" w:rsidRPr="00CF65B9">
        <w:rPr>
          <w:rFonts w:ascii="Segoe UI" w:eastAsia="Times New Roman" w:hAnsi="Segoe UI" w:cs="Segoe UI"/>
          <w:b/>
          <w:bCs/>
          <w:color w:val="4B4F58"/>
          <w:kern w:val="0"/>
          <w:sz w:val="23"/>
          <w:szCs w:val="23"/>
          <w14:ligatures w14:val="none"/>
        </w:rPr>
        <w:t> Registration</w:t>
      </w:r>
    </w:p>
    <w:p w14:paraId="35116B5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5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“Registration” is the correct answer. Fraudulent registration is the term used by the Act when someone falsifies their application either by verbal or written means. Your Association’s Engineers &amp; Geoscientists Act or </w:t>
      </w:r>
      <w:hyperlink r:id="rId559" w:tgtFrame="_blank" w:history="1">
        <w:r w:rsidRPr="00CF65B9">
          <w:rPr>
            <w:rFonts w:ascii="Segoe UI" w:eastAsia="Times New Roman" w:hAnsi="Segoe UI" w:cs="Segoe UI"/>
            <w:color w:val="0000FF"/>
            <w:kern w:val="0"/>
            <w:sz w:val="23"/>
            <w:szCs w:val="23"/>
            <w14:ligatures w14:val="none"/>
          </w:rPr>
          <w:t>British Columbia Engineers and Geoscientists Act</w:t>
        </w:r>
      </w:hyperlink>
      <w:r w:rsidRPr="00CF65B9">
        <w:rPr>
          <w:rFonts w:ascii="Segoe UI" w:eastAsia="Times New Roman" w:hAnsi="Segoe UI" w:cs="Segoe UI"/>
          <w:color w:val="FF0000"/>
          <w:kern w:val="0"/>
          <w:sz w:val="23"/>
          <w:szCs w:val="23"/>
          <w14:ligatures w14:val="none"/>
        </w:rPr>
        <w:t> (section 26)</w:t>
      </w:r>
    </w:p>
    <w:p w14:paraId="35116B5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460</w:t>
      </w:r>
    </w:p>
    <w:p w14:paraId="35116B5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Builders’ risk policies (sometimes referred to as ‘all-risk policies) is a type of insurance that covers:</w:t>
      </w:r>
    </w:p>
    <w:p w14:paraId="35116B5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74">
          <v:shape id="_x0000_i1461" type="#_x0000_t75" style="width:20.25pt;height:18pt">
            <v:imagedata r:id="rId560" o:title=""/>
          </v:shape>
        </w:pict>
      </w:r>
      <w:r w:rsidR="00CF65B9" w:rsidRPr="00CF65B9">
        <w:rPr>
          <w:rFonts w:ascii="Segoe UI" w:eastAsia="Times New Roman" w:hAnsi="Segoe UI" w:cs="Segoe UI"/>
          <w:b/>
          <w:bCs/>
          <w:color w:val="FF0000"/>
          <w:kern w:val="0"/>
          <w:sz w:val="23"/>
          <w:szCs w:val="23"/>
          <w14:ligatures w14:val="none"/>
        </w:rPr>
        <w:t> The contractor’s equipment at the job site</w:t>
      </w:r>
    </w:p>
    <w:p w14:paraId="35116B5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75">
          <v:shape id="_x0000_i1462" type="#_x0000_t75" style="width:20.25pt;height:18pt">
            <v:imagedata r:id="rId561" o:title=""/>
          </v:shape>
        </w:pict>
      </w:r>
      <w:r w:rsidR="00CF65B9" w:rsidRPr="00CF65B9">
        <w:rPr>
          <w:rFonts w:ascii="Segoe UI" w:eastAsia="Times New Roman" w:hAnsi="Segoe UI" w:cs="Segoe UI"/>
          <w:b/>
          <w:bCs/>
          <w:color w:val="4B4F58"/>
          <w:kern w:val="0"/>
          <w:sz w:val="23"/>
          <w:szCs w:val="23"/>
          <w14:ligatures w14:val="none"/>
        </w:rPr>
        <w:t> A property under construction</w:t>
      </w:r>
    </w:p>
    <w:p w14:paraId="35116B5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6">
          <v:shape id="_x0000_i1463" type="#_x0000_t75" style="width:20.25pt;height:18pt">
            <v:imagedata r:id="rId562" o:title=""/>
          </v:shape>
        </w:pict>
      </w:r>
      <w:r w:rsidR="00CF65B9" w:rsidRPr="00CF65B9">
        <w:rPr>
          <w:rFonts w:ascii="Segoe UI" w:eastAsia="Times New Roman" w:hAnsi="Segoe UI" w:cs="Segoe UI"/>
          <w:color w:val="4B4F58"/>
          <w:kern w:val="0"/>
          <w:sz w:val="23"/>
          <w:szCs w:val="23"/>
          <w14:ligatures w14:val="none"/>
        </w:rPr>
        <w:t> Bodily injury</w:t>
      </w:r>
    </w:p>
    <w:p w14:paraId="35116B5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7">
          <v:shape id="_x0000_i1464" type="#_x0000_t75" style="width:20.25pt;height:18pt">
            <v:imagedata r:id="rId563" o:title=""/>
          </v:shape>
        </w:pict>
      </w:r>
      <w:r w:rsidR="00CF65B9" w:rsidRPr="00CF65B9">
        <w:rPr>
          <w:rFonts w:ascii="Segoe UI" w:eastAsia="Times New Roman" w:hAnsi="Segoe UI" w:cs="Segoe UI"/>
          <w:color w:val="4B4F58"/>
          <w:kern w:val="0"/>
          <w:sz w:val="23"/>
          <w:szCs w:val="23"/>
          <w14:ligatures w14:val="none"/>
        </w:rPr>
        <w:t> Damage to tenant spaces during a building renovation</w:t>
      </w:r>
    </w:p>
    <w:p w14:paraId="35116B5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5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III.5 – “A property under construction” is the correct answer. A property under construction is what the builders’ risk policy covers. There are exceptions as to what it will cover based on the local laws and how the policy is written. Law text pg. 184-184 (2nd edition) or pg. 191-192 (3rd edition) or pg. 234 (4th edition) or </w:t>
      </w:r>
      <w:hyperlink r:id="rId564" w:tgtFrame="_blank" w:history="1">
        <w:r w:rsidRPr="00CF65B9">
          <w:rPr>
            <w:rFonts w:ascii="Segoe UI" w:eastAsia="Times New Roman" w:hAnsi="Segoe UI" w:cs="Segoe UI"/>
            <w:color w:val="0000FF"/>
            <w:kern w:val="0"/>
            <w:sz w:val="23"/>
            <w:szCs w:val="23"/>
            <w14:ligatures w14:val="none"/>
          </w:rPr>
          <w:t>What is Builder’s Risk Insurance?</w:t>
        </w:r>
      </w:hyperlink>
    </w:p>
    <w:p w14:paraId="35116B5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461</w:t>
      </w:r>
    </w:p>
    <w:p w14:paraId="35116B5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National Pollutant Release Inventory (NPRI) collects and publishes data on Canadian industrial activity of pollutant releases into the air, water and land. The following are services of the NPRI, EXCEPT:</w:t>
      </w:r>
    </w:p>
    <w:p w14:paraId="35116B5E" w14:textId="77777777" w:rsidR="00CF65B9" w:rsidRPr="00CF65B9" w:rsidRDefault="00000000"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78">
          <v:shape id="_x0000_i1465" type="#_x0000_t75" style="width:20.25pt;height:18pt">
            <v:imagedata r:id="rId565" o:title=""/>
          </v:shape>
        </w:pict>
      </w:r>
      <w:r w:rsidR="00CF65B9" w:rsidRPr="00CF65B9">
        <w:rPr>
          <w:rFonts w:ascii="Segoe UI" w:eastAsia="Times New Roman" w:hAnsi="Segoe UI" w:cs="Segoe UI"/>
          <w:b/>
          <w:bCs/>
          <w:color w:val="FFFFFF"/>
          <w:kern w:val="0"/>
          <w:sz w:val="23"/>
          <w:szCs w:val="23"/>
          <w14:ligatures w14:val="none"/>
        </w:rPr>
        <w:t> Enforcing excessive pollutant releases</w:t>
      </w:r>
    </w:p>
    <w:p w14:paraId="35116B5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9">
          <v:shape id="_x0000_i1466" type="#_x0000_t75" style="width:20.25pt;height:18pt">
            <v:imagedata r:id="rId566" o:title=""/>
          </v:shape>
        </w:pict>
      </w:r>
      <w:r w:rsidR="00CF65B9" w:rsidRPr="00CF65B9">
        <w:rPr>
          <w:rFonts w:ascii="Segoe UI" w:eastAsia="Times New Roman" w:hAnsi="Segoe UI" w:cs="Segoe UI"/>
          <w:color w:val="4B4F58"/>
          <w:kern w:val="0"/>
          <w:sz w:val="23"/>
          <w:szCs w:val="23"/>
          <w14:ligatures w14:val="none"/>
        </w:rPr>
        <w:t> Risk management of chemicals</w:t>
      </w:r>
    </w:p>
    <w:p w14:paraId="35116B6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A">
          <v:shape id="_x0000_i1467" type="#_x0000_t75" style="width:20.25pt;height:18pt">
            <v:imagedata r:id="rId567" o:title=""/>
          </v:shape>
        </w:pict>
      </w:r>
      <w:r w:rsidR="00CF65B9" w:rsidRPr="00CF65B9">
        <w:rPr>
          <w:rFonts w:ascii="Segoe UI" w:eastAsia="Times New Roman" w:hAnsi="Segoe UI" w:cs="Segoe UI"/>
          <w:color w:val="4B4F58"/>
          <w:kern w:val="0"/>
          <w:sz w:val="23"/>
          <w:szCs w:val="23"/>
          <w14:ligatures w14:val="none"/>
        </w:rPr>
        <w:t> Improving public understanding</w:t>
      </w:r>
    </w:p>
    <w:p w14:paraId="35116B6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B">
          <v:shape id="_x0000_i1468" type="#_x0000_t75" style="width:20.25pt;height:18pt">
            <v:imagedata r:id="rId568" o:title=""/>
          </v:shape>
        </w:pict>
      </w:r>
      <w:r w:rsidR="00CF65B9" w:rsidRPr="00CF65B9">
        <w:rPr>
          <w:rFonts w:ascii="Segoe UI" w:eastAsia="Times New Roman" w:hAnsi="Segoe UI" w:cs="Segoe UI"/>
          <w:color w:val="4B4F58"/>
          <w:kern w:val="0"/>
          <w:sz w:val="23"/>
          <w:szCs w:val="23"/>
          <w14:ligatures w14:val="none"/>
        </w:rPr>
        <w:t> Developing reduction targets</w:t>
      </w:r>
    </w:p>
    <w:p w14:paraId="35116B6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6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III.6 – “Enforcing excessive pollutant releases” is the correct answer. All the others are true. This is not a service that the NPRI handles as enforcement of environmental laws is generally handled by Environment Canada officers. The NPRI is simply an inventory and support service. 5th or 6th ed. ethics p.329-330 or </w:t>
      </w:r>
      <w:hyperlink r:id="rId569" w:tgtFrame="_blank" w:history="1">
        <w:r w:rsidRPr="00CF65B9">
          <w:rPr>
            <w:rFonts w:ascii="Segoe UI" w:eastAsia="Times New Roman" w:hAnsi="Segoe UI" w:cs="Segoe UI"/>
            <w:color w:val="0000FF"/>
            <w:kern w:val="0"/>
            <w:sz w:val="23"/>
            <w:szCs w:val="23"/>
            <w14:ligatures w14:val="none"/>
          </w:rPr>
          <w:t>About the National Pollutant Release Inventory</w:t>
        </w:r>
      </w:hyperlink>
      <w:r w:rsidRPr="00CF65B9">
        <w:rPr>
          <w:rFonts w:ascii="Segoe UI" w:eastAsia="Times New Roman" w:hAnsi="Segoe UI" w:cs="Segoe UI"/>
          <w:color w:val="6DB46D"/>
          <w:kern w:val="0"/>
          <w:sz w:val="23"/>
          <w:szCs w:val="23"/>
          <w14:ligatures w14:val="none"/>
        </w:rPr>
        <w:t> and </w:t>
      </w:r>
      <w:hyperlink r:id="rId570" w:tgtFrame="_blank" w:history="1">
        <w:r w:rsidRPr="00CF65B9">
          <w:rPr>
            <w:rFonts w:ascii="Segoe UI" w:eastAsia="Times New Roman" w:hAnsi="Segoe UI" w:cs="Segoe UI"/>
            <w:color w:val="0000FF"/>
            <w:kern w:val="0"/>
            <w:sz w:val="23"/>
            <w:szCs w:val="23"/>
            <w14:ligatures w14:val="none"/>
          </w:rPr>
          <w:t>Substance List: National Pollutant Release Inventory</w:t>
        </w:r>
      </w:hyperlink>
    </w:p>
    <w:p w14:paraId="35116B6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462</w:t>
      </w:r>
    </w:p>
    <w:p w14:paraId="35116B6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professional relies on commercial software results for a project design. Once implemented, a failure results that causes injury. A defence lawyer is likely to ask the engineer:</w:t>
      </w:r>
    </w:p>
    <w:p w14:paraId="35116B6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7C">
          <v:shape id="_x0000_i1469" type="#_x0000_t75" style="width:20.25pt;height:18pt">
            <v:imagedata r:id="rId571" o:title=""/>
          </v:shape>
        </w:pict>
      </w:r>
      <w:r w:rsidR="00CF65B9" w:rsidRPr="00CF65B9">
        <w:rPr>
          <w:rFonts w:ascii="Segoe UI" w:eastAsia="Times New Roman" w:hAnsi="Segoe UI" w:cs="Segoe UI"/>
          <w:b/>
          <w:bCs/>
          <w:color w:val="FF0000"/>
          <w:kern w:val="0"/>
          <w:sz w:val="23"/>
          <w:szCs w:val="23"/>
          <w14:ligatures w14:val="none"/>
        </w:rPr>
        <w:t> Did the software company provide you with adequate training?</w:t>
      </w:r>
    </w:p>
    <w:p w14:paraId="35116B6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D">
          <v:shape id="_x0000_i1470" type="#_x0000_t75" style="width:20.25pt;height:18pt">
            <v:imagedata r:id="rId572" o:title=""/>
          </v:shape>
        </w:pict>
      </w:r>
      <w:r w:rsidR="00CF65B9" w:rsidRPr="00CF65B9">
        <w:rPr>
          <w:rFonts w:ascii="Segoe UI" w:eastAsia="Times New Roman" w:hAnsi="Segoe UI" w:cs="Segoe UI"/>
          <w:color w:val="4B4F58"/>
          <w:kern w:val="0"/>
          <w:sz w:val="23"/>
          <w:szCs w:val="23"/>
          <w14:ligatures w14:val="none"/>
        </w:rPr>
        <w:t> Is this the best software for the application?</w:t>
      </w:r>
    </w:p>
    <w:p w14:paraId="35116B6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E">
          <v:shape id="_x0000_i1471" type="#_x0000_t75" style="width:20.25pt;height:18pt">
            <v:imagedata r:id="rId573" o:title=""/>
          </v:shape>
        </w:pict>
      </w:r>
      <w:r w:rsidR="00CF65B9" w:rsidRPr="00CF65B9">
        <w:rPr>
          <w:rFonts w:ascii="Segoe UI" w:eastAsia="Times New Roman" w:hAnsi="Segoe UI" w:cs="Segoe UI"/>
          <w:color w:val="4B4F58"/>
          <w:kern w:val="0"/>
          <w:sz w:val="23"/>
          <w:szCs w:val="23"/>
          <w14:ligatures w14:val="none"/>
        </w:rPr>
        <w:t> Did you read the software operating manual?</w:t>
      </w:r>
    </w:p>
    <w:p w14:paraId="35116B6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7F">
          <v:shape id="_x0000_i1472" type="#_x0000_t75" style="width:20.25pt;height:18pt">
            <v:imagedata r:id="rId574" o:title=""/>
          </v:shape>
        </w:pict>
      </w:r>
      <w:r w:rsidR="00CF65B9" w:rsidRPr="00CF65B9">
        <w:rPr>
          <w:rFonts w:ascii="Segoe UI" w:eastAsia="Times New Roman" w:hAnsi="Segoe UI" w:cs="Segoe UI"/>
          <w:b/>
          <w:bCs/>
          <w:color w:val="4B4F58"/>
          <w:kern w:val="0"/>
          <w:sz w:val="23"/>
          <w:szCs w:val="23"/>
          <w14:ligatures w14:val="none"/>
        </w:rPr>
        <w:t> What tests were performed to verify the software was operating correctly?</w:t>
      </w:r>
    </w:p>
    <w:p w14:paraId="35116B6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6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III.7 – “What tests were performed to verify the software was operating correctly?” is the correct answer. Although all the others are valid questions, in a lawsuit the engineer must demonstrate in court that they tested and verified the software results. Using a software’s output without checking it can result in many errors – either from poor user inputs or software limitations. 5th ed. ethics p.163-164 or 6th ed. p.166 or </w:t>
      </w:r>
      <w:hyperlink r:id="rId575" w:tgtFrame="_blank" w:history="1">
        <w:r w:rsidRPr="00CF65B9">
          <w:rPr>
            <w:rFonts w:ascii="Segoe UI" w:eastAsia="Times New Roman" w:hAnsi="Segoe UI" w:cs="Segoe UI"/>
            <w:color w:val="0000FF"/>
            <w:kern w:val="0"/>
            <w:sz w:val="23"/>
            <w:szCs w:val="23"/>
            <w14:ligatures w14:val="none"/>
          </w:rPr>
          <w:t>Professional Engineers Using Software-Based Engineering Tools </w:t>
        </w:r>
      </w:hyperlink>
      <w:r w:rsidRPr="00CF65B9">
        <w:rPr>
          <w:rFonts w:ascii="Segoe UI" w:eastAsia="Times New Roman" w:hAnsi="Segoe UI" w:cs="Segoe UI"/>
          <w:color w:val="FF0000"/>
          <w:kern w:val="0"/>
          <w:sz w:val="23"/>
          <w:szCs w:val="23"/>
          <w14:ligatures w14:val="none"/>
        </w:rPr>
        <w:t> (sections 5.4, 5.7, 6)</w:t>
      </w:r>
    </w:p>
    <w:p w14:paraId="35116B6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463</w:t>
      </w:r>
    </w:p>
    <w:p w14:paraId="35116B6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Canada has two legal systems; one in Québec and another for the rest of the country. The Québec system is based on _____ civil law, and the other is based on _____ common law.</w:t>
      </w:r>
    </w:p>
    <w:p w14:paraId="35116B6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80">
          <v:shape id="_x0000_i1473" type="#_x0000_t75" style="width:20.25pt;height:18pt">
            <v:imagedata r:id="rId576" o:title=""/>
          </v:shape>
        </w:pict>
      </w:r>
      <w:r w:rsidR="00CF65B9" w:rsidRPr="00CF65B9">
        <w:rPr>
          <w:rFonts w:ascii="Segoe UI" w:eastAsia="Times New Roman" w:hAnsi="Segoe UI" w:cs="Segoe UI"/>
          <w:b/>
          <w:bCs/>
          <w:color w:val="FF0000"/>
          <w:kern w:val="0"/>
          <w:sz w:val="23"/>
          <w:szCs w:val="23"/>
          <w14:ligatures w14:val="none"/>
        </w:rPr>
        <w:t> Belgium / Indian</w:t>
      </w:r>
    </w:p>
    <w:p w14:paraId="35116B6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1">
          <v:shape id="_x0000_i1474" type="#_x0000_t75" style="width:20.25pt;height:18pt">
            <v:imagedata r:id="rId577" o:title=""/>
          </v:shape>
        </w:pict>
      </w:r>
      <w:r w:rsidR="00CF65B9" w:rsidRPr="00CF65B9">
        <w:rPr>
          <w:rFonts w:ascii="Segoe UI" w:eastAsia="Times New Roman" w:hAnsi="Segoe UI" w:cs="Segoe UI"/>
          <w:color w:val="4B4F58"/>
          <w:kern w:val="0"/>
          <w:sz w:val="23"/>
          <w:szCs w:val="23"/>
          <w14:ligatures w14:val="none"/>
        </w:rPr>
        <w:t> Spanish / English</w:t>
      </w:r>
    </w:p>
    <w:p w14:paraId="35116B7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82">
          <v:shape id="_x0000_i1475" type="#_x0000_t75" style="width:20.25pt;height:18pt">
            <v:imagedata r:id="rId578" o:title=""/>
          </v:shape>
        </w:pict>
      </w:r>
      <w:r w:rsidR="00CF65B9" w:rsidRPr="00CF65B9">
        <w:rPr>
          <w:rFonts w:ascii="Segoe UI" w:eastAsia="Times New Roman" w:hAnsi="Segoe UI" w:cs="Segoe UI"/>
          <w:b/>
          <w:bCs/>
          <w:color w:val="4B4F58"/>
          <w:kern w:val="0"/>
          <w:sz w:val="23"/>
          <w:szCs w:val="23"/>
          <w14:ligatures w14:val="none"/>
        </w:rPr>
        <w:t> French / British</w:t>
      </w:r>
    </w:p>
    <w:p w14:paraId="35116B7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3">
          <v:shape id="_x0000_i1476" type="#_x0000_t75" style="width:20.25pt;height:18pt">
            <v:imagedata r:id="rId579" o:title=""/>
          </v:shape>
        </w:pict>
      </w:r>
      <w:r w:rsidR="00CF65B9" w:rsidRPr="00CF65B9">
        <w:rPr>
          <w:rFonts w:ascii="Segoe UI" w:eastAsia="Times New Roman" w:hAnsi="Segoe UI" w:cs="Segoe UI"/>
          <w:color w:val="4B4F58"/>
          <w:kern w:val="0"/>
          <w:sz w:val="23"/>
          <w:szCs w:val="23"/>
          <w14:ligatures w14:val="none"/>
        </w:rPr>
        <w:t> Haitian / American</w:t>
      </w:r>
    </w:p>
    <w:p w14:paraId="35116B7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7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IV.4 – “French / British” is the correct answer. Civil law is derived from France, and common law is adapted from the system in Britain. Law text pg. 4 (2nd edition) or pg. 4 (3rd edition) or pg. 5-6 (4th edition) or </w:t>
      </w:r>
      <w:hyperlink r:id="rId580" w:tgtFrame="_blank" w:history="1">
        <w:r w:rsidRPr="00CF65B9">
          <w:rPr>
            <w:rFonts w:ascii="Segoe UI" w:eastAsia="Times New Roman" w:hAnsi="Segoe UI" w:cs="Segoe UI"/>
            <w:color w:val="0000FF"/>
            <w:kern w:val="0"/>
            <w:sz w:val="23"/>
            <w:szCs w:val="23"/>
            <w14:ligatures w14:val="none"/>
          </w:rPr>
          <w:t>Where Our Legal System Comes From</w:t>
        </w:r>
      </w:hyperlink>
      <w:r w:rsidRPr="00CF65B9">
        <w:rPr>
          <w:rFonts w:ascii="Segoe UI" w:eastAsia="Times New Roman" w:hAnsi="Segoe UI" w:cs="Segoe UI"/>
          <w:color w:val="FF0000"/>
          <w:kern w:val="0"/>
          <w:sz w:val="23"/>
          <w:szCs w:val="23"/>
          <w14:ligatures w14:val="none"/>
        </w:rPr>
        <w:t>.</w:t>
      </w:r>
    </w:p>
    <w:p w14:paraId="35116B7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464</w:t>
      </w:r>
    </w:p>
    <w:p w14:paraId="35116B7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following are examples of employment standards legislation, except:</w:t>
      </w:r>
    </w:p>
    <w:p w14:paraId="35116B7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84">
          <v:shape id="_x0000_i1477" type="#_x0000_t75" style="width:20.25pt;height:18pt">
            <v:imagedata r:id="rId581" o:title=""/>
          </v:shape>
        </w:pict>
      </w:r>
      <w:r w:rsidR="00CF65B9" w:rsidRPr="00CF65B9">
        <w:rPr>
          <w:rFonts w:ascii="Segoe UI" w:eastAsia="Times New Roman" w:hAnsi="Segoe UI" w:cs="Segoe UI"/>
          <w:b/>
          <w:bCs/>
          <w:color w:val="FF0000"/>
          <w:kern w:val="0"/>
          <w:sz w:val="23"/>
          <w:szCs w:val="23"/>
          <w14:ligatures w14:val="none"/>
        </w:rPr>
        <w:t> Hours of work</w:t>
      </w:r>
    </w:p>
    <w:p w14:paraId="35116B7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5">
          <v:shape id="_x0000_i1478" type="#_x0000_t75" style="width:20.25pt;height:18pt">
            <v:imagedata r:id="rId582" o:title=""/>
          </v:shape>
        </w:pict>
      </w:r>
      <w:r w:rsidR="00CF65B9" w:rsidRPr="00CF65B9">
        <w:rPr>
          <w:rFonts w:ascii="Segoe UI" w:eastAsia="Times New Roman" w:hAnsi="Segoe UI" w:cs="Segoe UI"/>
          <w:color w:val="4B4F58"/>
          <w:kern w:val="0"/>
          <w:sz w:val="23"/>
          <w:szCs w:val="23"/>
          <w14:ligatures w14:val="none"/>
        </w:rPr>
        <w:t> Minimum wage provision</w:t>
      </w:r>
    </w:p>
    <w:p w14:paraId="35116B7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6">
          <v:shape id="_x0000_i1479" type="#_x0000_t75" style="width:20.25pt;height:18pt">
            <v:imagedata r:id="rId583" o:title=""/>
          </v:shape>
        </w:pict>
      </w:r>
      <w:r w:rsidR="00CF65B9" w:rsidRPr="00CF65B9">
        <w:rPr>
          <w:rFonts w:ascii="Segoe UI" w:eastAsia="Times New Roman" w:hAnsi="Segoe UI" w:cs="Segoe UI"/>
          <w:color w:val="4B4F58"/>
          <w:kern w:val="0"/>
          <w:sz w:val="23"/>
          <w:szCs w:val="23"/>
          <w14:ligatures w14:val="none"/>
        </w:rPr>
        <w:t> Notice of termination</w:t>
      </w:r>
    </w:p>
    <w:p w14:paraId="35116B7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87">
          <v:shape id="_x0000_i1480" type="#_x0000_t75" style="width:20.25pt;height:18pt">
            <v:imagedata r:id="rId584" o:title=""/>
          </v:shape>
        </w:pict>
      </w:r>
      <w:r w:rsidR="00CF65B9" w:rsidRPr="00CF65B9">
        <w:rPr>
          <w:rFonts w:ascii="Segoe UI" w:eastAsia="Times New Roman" w:hAnsi="Segoe UI" w:cs="Segoe UI"/>
          <w:b/>
          <w:bCs/>
          <w:color w:val="4B4F58"/>
          <w:kern w:val="0"/>
          <w:sz w:val="23"/>
          <w:szCs w:val="23"/>
          <w14:ligatures w14:val="none"/>
        </w:rPr>
        <w:t> Volunteering</w:t>
      </w:r>
    </w:p>
    <w:p w14:paraId="35116B7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7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IV.5 – “Volunteering” is the correct answer. Volunteering is not discussed in most provincial/territorial employment standards legislation. Hours of work, minimum wage, termination notice and many other topics like meal breaks, overtime and uniforms are covered. 2nd ed. Law text pg. 243 or 3rd ed. Law text pg. </w:t>
      </w:r>
      <w:r w:rsidRPr="00CF65B9">
        <w:rPr>
          <w:rFonts w:ascii="Segoe UI" w:eastAsia="Times New Roman" w:hAnsi="Segoe UI" w:cs="Segoe UI"/>
          <w:color w:val="FF0000"/>
          <w:kern w:val="0"/>
          <w:sz w:val="23"/>
          <w:szCs w:val="23"/>
          <w14:ligatures w14:val="none"/>
        </w:rPr>
        <w:lastRenderedPageBreak/>
        <w:t>254-255 or your provincial/territorial Employment Standards Act or </w:t>
      </w:r>
      <w:hyperlink r:id="rId585" w:tgtFrame="_blank" w:history="1">
        <w:r w:rsidRPr="00CF65B9">
          <w:rPr>
            <w:rFonts w:ascii="Segoe UI" w:eastAsia="Times New Roman" w:hAnsi="Segoe UI" w:cs="Segoe UI"/>
            <w:color w:val="0000FF"/>
            <w:kern w:val="0"/>
            <w:sz w:val="23"/>
            <w:szCs w:val="23"/>
            <w14:ligatures w14:val="none"/>
          </w:rPr>
          <w:t>Employment Standards Act</w:t>
        </w:r>
      </w:hyperlink>
    </w:p>
    <w:p w14:paraId="35116B7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465</w:t>
      </w:r>
    </w:p>
    <w:p w14:paraId="35116B7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is true about arbitration:</w:t>
      </w:r>
    </w:p>
    <w:p w14:paraId="35116B7E" w14:textId="77777777" w:rsidR="00CF65B9" w:rsidRPr="00CF65B9" w:rsidRDefault="00000000"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88">
          <v:shape id="_x0000_i1481" type="#_x0000_t75" style="width:20.25pt;height:18pt">
            <v:imagedata r:id="rId586" o:title=""/>
          </v:shape>
        </w:pict>
      </w:r>
      <w:r w:rsidR="00CF65B9" w:rsidRPr="00CF65B9">
        <w:rPr>
          <w:rFonts w:ascii="Segoe UI" w:eastAsia="Times New Roman" w:hAnsi="Segoe UI" w:cs="Segoe UI"/>
          <w:b/>
          <w:bCs/>
          <w:color w:val="FFFFFF"/>
          <w:kern w:val="0"/>
          <w:sz w:val="23"/>
          <w:szCs w:val="23"/>
          <w14:ligatures w14:val="none"/>
        </w:rPr>
        <w:t> The parties set the rules and choose the arbitrator</w:t>
      </w:r>
    </w:p>
    <w:p w14:paraId="35116B7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9">
          <v:shape id="_x0000_i1482" type="#_x0000_t75" style="width:20.25pt;height:18pt">
            <v:imagedata r:id="rId587" o:title=""/>
          </v:shape>
        </w:pict>
      </w:r>
      <w:r w:rsidR="00CF65B9" w:rsidRPr="00CF65B9">
        <w:rPr>
          <w:rFonts w:ascii="Segoe UI" w:eastAsia="Times New Roman" w:hAnsi="Segoe UI" w:cs="Segoe UI"/>
          <w:color w:val="4B4F58"/>
          <w:kern w:val="0"/>
          <w:sz w:val="23"/>
          <w:szCs w:val="23"/>
          <w14:ligatures w14:val="none"/>
        </w:rPr>
        <w:t> It is more public than a lawsuit</w:t>
      </w:r>
    </w:p>
    <w:p w14:paraId="35116B8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A">
          <v:shape id="_x0000_i1483" type="#_x0000_t75" style="width:20.25pt;height:18pt">
            <v:imagedata r:id="rId588" o:title=""/>
          </v:shape>
        </w:pict>
      </w:r>
      <w:r w:rsidR="00CF65B9" w:rsidRPr="00CF65B9">
        <w:rPr>
          <w:rFonts w:ascii="Segoe UI" w:eastAsia="Times New Roman" w:hAnsi="Segoe UI" w:cs="Segoe UI"/>
          <w:color w:val="4B4F58"/>
          <w:kern w:val="0"/>
          <w:sz w:val="23"/>
          <w:szCs w:val="23"/>
          <w14:ligatures w14:val="none"/>
        </w:rPr>
        <w:t> It is always cheaper than litigation</w:t>
      </w:r>
    </w:p>
    <w:p w14:paraId="35116B8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B">
          <v:shape id="_x0000_i1484" type="#_x0000_t75" style="width:20.25pt;height:18pt">
            <v:imagedata r:id="rId589" o:title=""/>
          </v:shape>
        </w:pict>
      </w:r>
      <w:r w:rsidR="00CF65B9" w:rsidRPr="00CF65B9">
        <w:rPr>
          <w:rFonts w:ascii="Segoe UI" w:eastAsia="Times New Roman" w:hAnsi="Segoe UI" w:cs="Segoe UI"/>
          <w:color w:val="4B4F58"/>
          <w:kern w:val="0"/>
          <w:sz w:val="23"/>
          <w:szCs w:val="23"/>
          <w14:ligatures w14:val="none"/>
        </w:rPr>
        <w:t> Arbitrators are more biased than a court judge</w:t>
      </w:r>
    </w:p>
    <w:p w14:paraId="35116B8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8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IV.6 – “The parties set the rules and choose the arbitrator” is the correct answer. The parties agree on an arbitrator and set the rules (e.g. terms, rules, law). “Arbitrators are more biased than a court judge” is incorrect as arbitrators act as neutral just like judges. “It is always cheaper than litigation” is incorrect because it can be more expensive than litigation if one party drags it out or the arbitration is poorly managed. “It is more public than a lawsuit” is incorrect as arbitration is less public than a lawsuit since it is resolved behind doors closed to the public or media access. Law text pg. 159-161 (2nd edition) or pg. 165-167 (3rd edition) or pg. 203-206 (4th edition) or </w:t>
      </w:r>
      <w:hyperlink r:id="rId590" w:tgtFrame="_blank" w:history="1">
        <w:r w:rsidRPr="00CF65B9">
          <w:rPr>
            <w:rFonts w:ascii="Segoe UI" w:eastAsia="Times New Roman" w:hAnsi="Segoe UI" w:cs="Segoe UI"/>
            <w:color w:val="0000FF"/>
            <w:kern w:val="0"/>
            <w:sz w:val="23"/>
            <w:szCs w:val="23"/>
            <w14:ligatures w14:val="none"/>
          </w:rPr>
          <w:t>Alternative Methods to Resolve Intellectual Property Disputes</w:t>
        </w:r>
      </w:hyperlink>
      <w:r w:rsidRPr="00CF65B9">
        <w:rPr>
          <w:rFonts w:ascii="Segoe UI" w:eastAsia="Times New Roman" w:hAnsi="Segoe UI" w:cs="Segoe UI"/>
          <w:color w:val="6DB46D"/>
          <w:kern w:val="0"/>
          <w:sz w:val="23"/>
          <w:szCs w:val="23"/>
          <w14:ligatures w14:val="none"/>
        </w:rPr>
        <w:t>.</w:t>
      </w:r>
    </w:p>
    <w:p w14:paraId="35116B8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466</w:t>
      </w:r>
    </w:p>
    <w:p w14:paraId="35116B8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one of the following is true about intellectual property:</w:t>
      </w:r>
    </w:p>
    <w:p w14:paraId="35116B8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8C">
          <v:shape id="_x0000_i1485" type="#_x0000_t75" style="width:20.25pt;height:18pt">
            <v:imagedata r:id="rId591" o:title=""/>
          </v:shape>
        </w:pict>
      </w:r>
      <w:r w:rsidR="00CF65B9" w:rsidRPr="00CF65B9">
        <w:rPr>
          <w:rFonts w:ascii="Segoe UI" w:eastAsia="Times New Roman" w:hAnsi="Segoe UI" w:cs="Segoe UI"/>
          <w:b/>
          <w:bCs/>
          <w:color w:val="FF0000"/>
          <w:kern w:val="0"/>
          <w:sz w:val="23"/>
          <w:szCs w:val="23"/>
          <w14:ligatures w14:val="none"/>
        </w:rPr>
        <w:t> Trademark ownership can only be granted through registration</w:t>
      </w:r>
    </w:p>
    <w:p w14:paraId="35116B8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8D">
          <v:shape id="_x0000_i1486" type="#_x0000_t75" style="width:20.25pt;height:18pt">
            <v:imagedata r:id="rId592" o:title=""/>
          </v:shape>
        </w:pict>
      </w:r>
      <w:r w:rsidR="00CF65B9" w:rsidRPr="00CF65B9">
        <w:rPr>
          <w:rFonts w:ascii="Segoe UI" w:eastAsia="Times New Roman" w:hAnsi="Segoe UI" w:cs="Segoe UI"/>
          <w:b/>
          <w:bCs/>
          <w:color w:val="4B4F58"/>
          <w:kern w:val="0"/>
          <w:sz w:val="23"/>
          <w:szCs w:val="23"/>
          <w14:ligatures w14:val="none"/>
        </w:rPr>
        <w:t> Copyright protection is granted immediately upon creation of work</w:t>
      </w:r>
    </w:p>
    <w:p w14:paraId="35116B8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E">
          <v:shape id="_x0000_i1487" type="#_x0000_t75" style="width:20.25pt;height:18pt">
            <v:imagedata r:id="rId593" o:title=""/>
          </v:shape>
        </w:pict>
      </w:r>
      <w:r w:rsidR="00CF65B9" w:rsidRPr="00CF65B9">
        <w:rPr>
          <w:rFonts w:ascii="Segoe UI" w:eastAsia="Times New Roman" w:hAnsi="Segoe UI" w:cs="Segoe UI"/>
          <w:color w:val="4B4F58"/>
          <w:kern w:val="0"/>
          <w:sz w:val="23"/>
          <w:szCs w:val="23"/>
          <w14:ligatures w14:val="none"/>
        </w:rPr>
        <w:t> Trade secrets are mysteries or a business secret formula</w:t>
      </w:r>
    </w:p>
    <w:p w14:paraId="35116B8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F">
          <v:shape id="_x0000_i1488" type="#_x0000_t75" style="width:20.25pt;height:18pt">
            <v:imagedata r:id="rId594" o:title=""/>
          </v:shape>
        </w:pict>
      </w:r>
      <w:r w:rsidR="00CF65B9" w:rsidRPr="00CF65B9">
        <w:rPr>
          <w:rFonts w:ascii="Segoe UI" w:eastAsia="Times New Roman" w:hAnsi="Segoe UI" w:cs="Segoe UI"/>
          <w:color w:val="4B4F58"/>
          <w:kern w:val="0"/>
          <w:sz w:val="23"/>
          <w:szCs w:val="23"/>
          <w14:ligatures w14:val="none"/>
        </w:rPr>
        <w:t> A patent grants worldwide protection</w:t>
      </w:r>
    </w:p>
    <w:p w14:paraId="35116B8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8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IV.7 – “Copyright protection is granted immediately upon creation of work” is the correct answer. Copyrights of work are automatically granted to the creator, but registration is still possible for added protection. “A patent grants worldwide protection” is incorrect as your patent application is based on the country or region you are filing it for. “Trademark ownership can only be granted through registration” is incorrect as you can also receive a trademark if you use a mark for a </w:t>
      </w:r>
      <w:r w:rsidRPr="00CF65B9">
        <w:rPr>
          <w:rFonts w:ascii="Segoe UI" w:eastAsia="Times New Roman" w:hAnsi="Segoe UI" w:cs="Segoe UI"/>
          <w:color w:val="FF0000"/>
          <w:kern w:val="0"/>
          <w:sz w:val="23"/>
          <w:szCs w:val="23"/>
          <w14:ligatures w14:val="none"/>
        </w:rPr>
        <w:lastRenderedPageBreak/>
        <w:t>certain period (see the section, </w:t>
      </w:r>
      <w:hyperlink r:id="rId595" w:tgtFrame="_blank" w:history="1">
        <w:r w:rsidRPr="00CF65B9">
          <w:rPr>
            <w:rFonts w:ascii="Segoe UI" w:eastAsia="Times New Roman" w:hAnsi="Segoe UI" w:cs="Segoe UI"/>
            <w:i/>
            <w:iCs/>
            <w:color w:val="0000FF"/>
            <w:kern w:val="0"/>
            <w:sz w:val="23"/>
            <w:szCs w:val="23"/>
            <w14:ligatures w14:val="none"/>
          </w:rPr>
          <w:t>What is the difference between registered trademark versus unregistered?)</w:t>
        </w:r>
      </w:hyperlink>
      <w:r w:rsidRPr="00CF65B9">
        <w:rPr>
          <w:rFonts w:ascii="Segoe UI" w:eastAsia="Times New Roman" w:hAnsi="Segoe UI" w:cs="Segoe UI"/>
          <w:color w:val="FF0000"/>
          <w:kern w:val="0"/>
          <w:sz w:val="23"/>
          <w:szCs w:val="23"/>
          <w14:ligatures w14:val="none"/>
        </w:rPr>
        <w:t>. “Trade secrets are mysteries or a business secret formula” is incorrect since trade secrets can be simple as day-to-day operation information. 2nd ed.  For more on copyright, Law text pg. 29 (2nd edition) or pg. 30 (3rd edition) or pg. 39 (4th edition) or </w:t>
      </w:r>
      <w:hyperlink r:id="rId596" w:tgtFrame="_blank" w:history="1">
        <w:r w:rsidRPr="00CF65B9">
          <w:rPr>
            <w:rFonts w:ascii="Segoe UI" w:eastAsia="Times New Roman" w:hAnsi="Segoe UI" w:cs="Segoe UI"/>
            <w:color w:val="0000FF"/>
            <w:kern w:val="0"/>
            <w:sz w:val="23"/>
            <w:szCs w:val="23"/>
            <w14:ligatures w14:val="none"/>
          </w:rPr>
          <w:t>What is Copyright?</w:t>
        </w:r>
      </w:hyperlink>
    </w:p>
    <w:p w14:paraId="35116B8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467</w:t>
      </w:r>
    </w:p>
    <w:p w14:paraId="35116B8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expert witness has an obligation to:</w:t>
      </w:r>
    </w:p>
    <w:p w14:paraId="35116B8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90">
          <v:shape id="_x0000_i1489" type="#_x0000_t75" style="width:20.25pt;height:18pt">
            <v:imagedata r:id="rId597" o:title=""/>
          </v:shape>
        </w:pict>
      </w:r>
      <w:r w:rsidR="00CF65B9" w:rsidRPr="00CF65B9">
        <w:rPr>
          <w:rFonts w:ascii="Segoe UI" w:eastAsia="Times New Roman" w:hAnsi="Segoe UI" w:cs="Segoe UI"/>
          <w:b/>
          <w:bCs/>
          <w:color w:val="FF0000"/>
          <w:kern w:val="0"/>
          <w:sz w:val="23"/>
          <w:szCs w:val="23"/>
          <w14:ligatures w14:val="none"/>
        </w:rPr>
        <w:t> Review all case facts before taking the stand</w:t>
      </w:r>
    </w:p>
    <w:p w14:paraId="35116B8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91">
          <v:shape id="_x0000_i1490" type="#_x0000_t75" style="width:20.25pt;height:18pt">
            <v:imagedata r:id="rId598" o:title=""/>
          </v:shape>
        </w:pict>
      </w:r>
      <w:r w:rsidR="00CF65B9" w:rsidRPr="00CF65B9">
        <w:rPr>
          <w:rFonts w:ascii="Segoe UI" w:eastAsia="Times New Roman" w:hAnsi="Segoe UI" w:cs="Segoe UI"/>
          <w:b/>
          <w:bCs/>
          <w:color w:val="4B4F58"/>
          <w:kern w:val="0"/>
          <w:sz w:val="23"/>
          <w:szCs w:val="23"/>
          <w14:ligatures w14:val="none"/>
        </w:rPr>
        <w:t> Remain neutral</w:t>
      </w:r>
    </w:p>
    <w:p w14:paraId="35116B9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2">
          <v:shape id="_x0000_i1491" type="#_x0000_t75" style="width:20.25pt;height:18pt">
            <v:imagedata r:id="rId599" o:title=""/>
          </v:shape>
        </w:pict>
      </w:r>
      <w:r w:rsidR="00CF65B9" w:rsidRPr="00CF65B9">
        <w:rPr>
          <w:rFonts w:ascii="Segoe UI" w:eastAsia="Times New Roman" w:hAnsi="Segoe UI" w:cs="Segoe UI"/>
          <w:color w:val="4B4F58"/>
          <w:kern w:val="0"/>
          <w:sz w:val="23"/>
          <w:szCs w:val="23"/>
          <w14:ligatures w14:val="none"/>
        </w:rPr>
        <w:t> Be paid a contingent fee</w:t>
      </w:r>
    </w:p>
    <w:p w14:paraId="35116B9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3">
          <v:shape id="_x0000_i1492" type="#_x0000_t75" style="width:20.25pt;height:18pt">
            <v:imagedata r:id="rId600" o:title=""/>
          </v:shape>
        </w:pict>
      </w:r>
      <w:r w:rsidR="00CF65B9" w:rsidRPr="00CF65B9">
        <w:rPr>
          <w:rFonts w:ascii="Segoe UI" w:eastAsia="Times New Roman" w:hAnsi="Segoe UI" w:cs="Segoe UI"/>
          <w:color w:val="4B4F58"/>
          <w:kern w:val="0"/>
          <w:sz w:val="23"/>
          <w:szCs w:val="23"/>
          <w14:ligatures w14:val="none"/>
        </w:rPr>
        <w:t> Restrict testimonial to technical problems that are crystal clear</w:t>
      </w:r>
    </w:p>
    <w:p w14:paraId="35116B9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9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IV.8 – “Remain neutral” is the correct answer.  The court expects the expert witness to be neutral and not take sides.  “Be paid a contingent fee” is incorrect as the outcome of the trial or lawsuit can’t determine if the expert is paid or not (otherwise, it would be a conflict of interest). “Restrict testimonial to technical problems that are crystal clear” is incorrect as the expert is also expected to deal with the grey area in a technical matter. “Review all case facts before taking the stand” is incorrect since the expert is typically asked to explain and comment on a few technical matters (not all case facts). Understanding all case facts would be unnecessary. Law text pg. 162-163 (2nd edition) or pg. 169 (3rd edition) or pg. 208 (4th edition) or </w:t>
      </w:r>
      <w:hyperlink r:id="rId601" w:tgtFrame="_blank" w:history="1">
        <w:r w:rsidRPr="00CF65B9">
          <w:rPr>
            <w:rFonts w:ascii="Segoe UI" w:eastAsia="Times New Roman" w:hAnsi="Segoe UI" w:cs="Segoe UI"/>
            <w:color w:val="0000FF"/>
            <w:kern w:val="0"/>
            <w:sz w:val="23"/>
            <w:szCs w:val="23"/>
            <w14:ligatures w14:val="none"/>
          </w:rPr>
          <w:t>Expert Witness</w:t>
        </w:r>
      </w:hyperlink>
      <w:r w:rsidRPr="00CF65B9">
        <w:rPr>
          <w:rFonts w:ascii="Segoe UI" w:eastAsia="Times New Roman" w:hAnsi="Segoe UI" w:cs="Segoe UI"/>
          <w:color w:val="FF0000"/>
          <w:kern w:val="0"/>
          <w:sz w:val="23"/>
          <w:szCs w:val="23"/>
          <w14:ligatures w14:val="none"/>
        </w:rPr>
        <w:t> (section 2).</w:t>
      </w:r>
    </w:p>
    <w:p w14:paraId="35116B9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468</w:t>
      </w:r>
    </w:p>
    <w:p w14:paraId="35116B9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Builders’ Lien Act (or Construction Lien Act) in most Provinces/Territories has the following stance on engineers’ or geoscientists’ entitlements to liens:</w:t>
      </w:r>
    </w:p>
    <w:p w14:paraId="35116B9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94">
          <v:shape id="_x0000_i1493" type="#_x0000_t75" style="width:20.25pt;height:18pt">
            <v:imagedata r:id="rId602" o:title=""/>
          </v:shape>
        </w:pict>
      </w:r>
      <w:r w:rsidR="00CF65B9" w:rsidRPr="00CF65B9">
        <w:rPr>
          <w:rFonts w:ascii="Segoe UI" w:eastAsia="Times New Roman" w:hAnsi="Segoe UI" w:cs="Segoe UI"/>
          <w:b/>
          <w:bCs/>
          <w:color w:val="FF0000"/>
          <w:kern w:val="0"/>
          <w:sz w:val="23"/>
          <w:szCs w:val="23"/>
          <w14:ligatures w14:val="none"/>
        </w:rPr>
        <w:t> Allowed if the professional is in a contract with the owner</w:t>
      </w:r>
    </w:p>
    <w:p w14:paraId="35116B9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95">
          <v:shape id="_x0000_i1494" type="#_x0000_t75" style="width:20.25pt;height:18pt">
            <v:imagedata r:id="rId603" o:title=""/>
          </v:shape>
        </w:pict>
      </w:r>
      <w:r w:rsidR="00CF65B9" w:rsidRPr="00CF65B9">
        <w:rPr>
          <w:rFonts w:ascii="Segoe UI" w:eastAsia="Times New Roman" w:hAnsi="Segoe UI" w:cs="Segoe UI"/>
          <w:b/>
          <w:bCs/>
          <w:color w:val="4B4F58"/>
          <w:kern w:val="0"/>
          <w:sz w:val="23"/>
          <w:szCs w:val="23"/>
          <w14:ligatures w14:val="none"/>
        </w:rPr>
        <w:t> Allowed if the professional is not a sub-consultant</w:t>
      </w:r>
    </w:p>
    <w:p w14:paraId="35116B9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6">
          <v:shape id="_x0000_i1495" type="#_x0000_t75" style="width:20.25pt;height:18pt">
            <v:imagedata r:id="rId604" o:title=""/>
          </v:shape>
        </w:pict>
      </w:r>
      <w:r w:rsidR="00CF65B9" w:rsidRPr="00CF65B9">
        <w:rPr>
          <w:rFonts w:ascii="Segoe UI" w:eastAsia="Times New Roman" w:hAnsi="Segoe UI" w:cs="Segoe UI"/>
          <w:color w:val="4B4F58"/>
          <w:kern w:val="0"/>
          <w:sz w:val="23"/>
          <w:szCs w:val="23"/>
          <w14:ligatures w14:val="none"/>
        </w:rPr>
        <w:t> Not allowed since liens are only for contractors</w:t>
      </w:r>
    </w:p>
    <w:p w14:paraId="35116B9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7">
          <v:shape id="_x0000_i1496" type="#_x0000_t75" style="width:20.25pt;height:18pt">
            <v:imagedata r:id="rId605" o:title=""/>
          </v:shape>
        </w:pict>
      </w:r>
      <w:r w:rsidR="00CF65B9" w:rsidRPr="00CF65B9">
        <w:rPr>
          <w:rFonts w:ascii="Segoe UI" w:eastAsia="Times New Roman" w:hAnsi="Segoe UI" w:cs="Segoe UI"/>
          <w:color w:val="4B4F58"/>
          <w:kern w:val="0"/>
          <w:sz w:val="23"/>
          <w:szCs w:val="23"/>
          <w14:ligatures w14:val="none"/>
        </w:rPr>
        <w:t> Not allowed since professionals must use litigation or arbitration to resolve non-payment issues</w:t>
      </w:r>
    </w:p>
    <w:p w14:paraId="35116B9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9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IV.9 – “Allowed if the professional is not a sub-consultant” Professional (e.g. engineers, geoscientists, architects) are entitled to liens if they are not a sub-consultant. A prime consultant would be one example that would allow a professional to claim a lien. “Allowed if the professional is in contract with the owner” is incorrect as you don’t have to be in contract with the building owner. “Not allowed since liens are only for contractors” is incorrect as liens are for any parties that provide work or supply materials. Law text pg. 204-205 (2nd edition) or pg. 212-213 (3rd edition) or pg.258-259 (4th edition) or your local Construction/Builders’ Lien Act or </w:t>
      </w:r>
      <w:hyperlink r:id="rId606" w:tgtFrame="_blank" w:history="1">
        <w:r w:rsidRPr="00CF65B9">
          <w:rPr>
            <w:rFonts w:ascii="Segoe UI" w:eastAsia="Times New Roman" w:hAnsi="Segoe UI" w:cs="Segoe UI"/>
            <w:color w:val="0000FF"/>
            <w:kern w:val="0"/>
            <w:sz w:val="23"/>
            <w:szCs w:val="23"/>
            <w14:ligatures w14:val="none"/>
          </w:rPr>
          <w:t>Builders Lien Act</w:t>
        </w:r>
      </w:hyperlink>
    </w:p>
    <w:p w14:paraId="35116B9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469</w:t>
      </w:r>
    </w:p>
    <w:p w14:paraId="35116B9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July 2020, the Canada United States Mexico Agreement (CUSMA) replaced the ______ and engineering regulations  __________ recognize professional qualifications, education and experience from individuals of the other countries.</w:t>
      </w:r>
    </w:p>
    <w:p w14:paraId="35116B9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98">
          <v:shape id="_x0000_i1497" type="#_x0000_t75" style="width:20.25pt;height:18pt">
            <v:imagedata r:id="rId607" o:title=""/>
          </v:shape>
        </w:pict>
      </w:r>
      <w:r w:rsidR="00CF65B9" w:rsidRPr="00CF65B9">
        <w:rPr>
          <w:rFonts w:ascii="Segoe UI" w:eastAsia="Times New Roman" w:hAnsi="Segoe UI" w:cs="Segoe UI"/>
          <w:b/>
          <w:bCs/>
          <w:color w:val="FF0000"/>
          <w:kern w:val="0"/>
          <w:sz w:val="23"/>
          <w:szCs w:val="23"/>
          <w14:ligatures w14:val="none"/>
        </w:rPr>
        <w:t> American Agreement On International Trade (AAOIT) / should</w:t>
      </w:r>
    </w:p>
    <w:p w14:paraId="35116B9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9">
          <v:shape id="_x0000_i1498" type="#_x0000_t75" style="width:20.25pt;height:18pt">
            <v:imagedata r:id="rId608" o:title=""/>
          </v:shape>
        </w:pict>
      </w:r>
      <w:r w:rsidR="00CF65B9" w:rsidRPr="00CF65B9">
        <w:rPr>
          <w:rFonts w:ascii="Segoe UI" w:eastAsia="Times New Roman" w:hAnsi="Segoe UI" w:cs="Segoe UI"/>
          <w:color w:val="4B4F58"/>
          <w:kern w:val="0"/>
          <w:sz w:val="23"/>
          <w:szCs w:val="23"/>
          <w14:ligatures w14:val="none"/>
        </w:rPr>
        <w:t> American Agreement On Inter-Country Trade (AAOICT) / can</w:t>
      </w:r>
    </w:p>
    <w:p w14:paraId="35116BA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9A">
          <v:shape id="_x0000_i1499" type="#_x0000_t75" style="width:20.25pt;height:18pt">
            <v:imagedata r:id="rId609" o:title=""/>
          </v:shape>
        </w:pict>
      </w:r>
      <w:r w:rsidR="00CF65B9" w:rsidRPr="00CF65B9">
        <w:rPr>
          <w:rFonts w:ascii="Segoe UI" w:eastAsia="Times New Roman" w:hAnsi="Segoe UI" w:cs="Segoe UI"/>
          <w:b/>
          <w:bCs/>
          <w:color w:val="4B4F58"/>
          <w:kern w:val="0"/>
          <w:sz w:val="23"/>
          <w:szCs w:val="23"/>
          <w14:ligatures w14:val="none"/>
        </w:rPr>
        <w:t> North American Free Trade Agreement (NAFTA) / may</w:t>
      </w:r>
    </w:p>
    <w:p w14:paraId="35116BA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B">
          <v:shape id="_x0000_i1500" type="#_x0000_t75" style="width:20.25pt;height:18pt">
            <v:imagedata r:id="rId610" o:title=""/>
          </v:shape>
        </w:pict>
      </w:r>
      <w:r w:rsidR="00CF65B9" w:rsidRPr="00CF65B9">
        <w:rPr>
          <w:rFonts w:ascii="Segoe UI" w:eastAsia="Times New Roman" w:hAnsi="Segoe UI" w:cs="Segoe UI"/>
          <w:color w:val="4B4F58"/>
          <w:kern w:val="0"/>
          <w:sz w:val="23"/>
          <w:szCs w:val="23"/>
          <w14:ligatures w14:val="none"/>
        </w:rPr>
        <w:t> North American Free Trade Agreement (NAFTA) / are required to</w:t>
      </w:r>
    </w:p>
    <w:p w14:paraId="35116BA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A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IV.10 – “North American Free Trade Agreement (NAFTA) / may” is the correct answer. CUSMA replaced NAFTA, and engineering regulatory MAY recognize professional qualifications, education and experience from individuals of other countries. However, they are not bound to do so since regulators have to put public safety first, allowing them to decide if foreign workers are suited to work safely in their jurisdiction. </w:t>
      </w:r>
      <w:hyperlink r:id="rId611" w:tgtFrame="_blank" w:history="1">
        <w:r w:rsidRPr="00CF65B9">
          <w:rPr>
            <w:rFonts w:ascii="Segoe UI" w:eastAsia="Times New Roman" w:hAnsi="Segoe UI" w:cs="Segoe UI"/>
            <w:color w:val="0000FF"/>
            <w:kern w:val="0"/>
            <w:sz w:val="23"/>
            <w:szCs w:val="23"/>
            <w14:ligatures w14:val="none"/>
          </w:rPr>
          <w:t>The implications of USMCA for Canadian Engineering</w:t>
        </w:r>
      </w:hyperlink>
    </w:p>
    <w:p w14:paraId="35116BA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470</w:t>
      </w:r>
    </w:p>
    <w:p w14:paraId="35116BA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Environmental law can be applied at the municipal, provincial or federal levels of government. However, many environmental regulations are common at all government levels. The following are examples of common environmental regulations EXCEPT:</w:t>
      </w:r>
    </w:p>
    <w:p w14:paraId="35116BA6" w14:textId="77777777" w:rsidR="00CF65B9" w:rsidRPr="00CF65B9" w:rsidRDefault="00000000"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9C">
          <v:shape id="_x0000_i1501" type="#_x0000_t75" style="width:20.25pt;height:18pt">
            <v:imagedata r:id="rId612" o:title=""/>
          </v:shape>
        </w:pict>
      </w:r>
      <w:r w:rsidR="00CF65B9" w:rsidRPr="00CF65B9">
        <w:rPr>
          <w:rFonts w:ascii="Segoe UI" w:eastAsia="Times New Roman" w:hAnsi="Segoe UI" w:cs="Segoe UI"/>
          <w:b/>
          <w:bCs/>
          <w:color w:val="FFFFFF"/>
          <w:kern w:val="0"/>
          <w:sz w:val="23"/>
          <w:szCs w:val="23"/>
          <w14:ligatures w14:val="none"/>
        </w:rPr>
        <w:t> National Parks Act</w:t>
      </w:r>
    </w:p>
    <w:p w14:paraId="35116BA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D">
          <v:shape id="_x0000_i1502" type="#_x0000_t75" style="width:20.25pt;height:18pt">
            <v:imagedata r:id="rId613" o:title=""/>
          </v:shape>
        </w:pict>
      </w:r>
      <w:r w:rsidR="00CF65B9" w:rsidRPr="00CF65B9">
        <w:rPr>
          <w:rFonts w:ascii="Segoe UI" w:eastAsia="Times New Roman" w:hAnsi="Segoe UI" w:cs="Segoe UI"/>
          <w:color w:val="4B4F58"/>
          <w:kern w:val="0"/>
          <w:sz w:val="23"/>
          <w:szCs w:val="23"/>
          <w14:ligatures w14:val="none"/>
        </w:rPr>
        <w:t> Regulation of conduct that is potentially harmful (e.g. emissions)</w:t>
      </w:r>
    </w:p>
    <w:p w14:paraId="35116BA8"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E">
          <v:shape id="_x0000_i1503" type="#_x0000_t75" style="width:20.25pt;height:18pt">
            <v:imagedata r:id="rId614" o:title=""/>
          </v:shape>
        </w:pict>
      </w:r>
      <w:r w:rsidR="00CF65B9" w:rsidRPr="00CF65B9">
        <w:rPr>
          <w:rFonts w:ascii="Segoe UI" w:eastAsia="Times New Roman" w:hAnsi="Segoe UI" w:cs="Segoe UI"/>
          <w:color w:val="4B4F58"/>
          <w:kern w:val="0"/>
          <w:sz w:val="23"/>
          <w:szCs w:val="23"/>
          <w14:ligatures w14:val="none"/>
        </w:rPr>
        <w:t> Establishment of offences</w:t>
      </w:r>
    </w:p>
    <w:p w14:paraId="35116BA9"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9F">
          <v:shape id="_x0000_i1504" type="#_x0000_t75" style="width:20.25pt;height:18pt">
            <v:imagedata r:id="rId615" o:title=""/>
          </v:shape>
        </w:pict>
      </w:r>
      <w:r w:rsidR="00CF65B9" w:rsidRPr="00CF65B9">
        <w:rPr>
          <w:rFonts w:ascii="Segoe UI" w:eastAsia="Times New Roman" w:hAnsi="Segoe UI" w:cs="Segoe UI"/>
          <w:color w:val="4B4F58"/>
          <w:kern w:val="0"/>
          <w:sz w:val="23"/>
          <w:szCs w:val="23"/>
          <w14:ligatures w14:val="none"/>
        </w:rPr>
        <w:t> Environmental assessments requirements</w:t>
      </w:r>
    </w:p>
    <w:p w14:paraId="35116BA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A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IV.11 – “National Parks Act” is the correct answer. The purpose of the National Parks Act in Canada is to establish and maintain a system of national parks and national park reserves for the benefit, use, and enjoyment of the people of Canada, while at the same time ensuring the ecological and commemorative integrity of these areas. The other options are common to all levels of government.</w:t>
      </w:r>
    </w:p>
    <w:p w14:paraId="35116BAC" w14:textId="77777777" w:rsidR="00CF65B9" w:rsidRPr="00CF65B9" w:rsidRDefault="00CF65B9" w:rsidP="00CF65B9">
      <w:pPr>
        <w:numPr>
          <w:ilvl w:val="1"/>
          <w:numId w:val="6"/>
        </w:numPr>
        <w:shd w:val="clear" w:color="auto" w:fill="F0F3F6"/>
        <w:spacing w:after="0" w:line="240" w:lineRule="auto"/>
        <w:ind w:left="2160"/>
        <w:jc w:val="center"/>
        <w:textAlignment w:val="baseline"/>
        <w:rPr>
          <w:rFonts w:ascii="Segoe UI" w:eastAsia="Times New Roman" w:hAnsi="Segoe UI" w:cs="Segoe UI"/>
          <w:color w:val="6DB46D"/>
          <w:kern w:val="0"/>
          <w:sz w:val="23"/>
          <w:szCs w:val="23"/>
          <w14:ligatures w14:val="none"/>
        </w:rPr>
      </w:pPr>
      <w:hyperlink r:id="rId616" w:tgtFrame="_blank" w:history="1">
        <w:r w:rsidRPr="00CF65B9">
          <w:rPr>
            <w:rFonts w:ascii="Segoe UI" w:eastAsia="Times New Roman" w:hAnsi="Segoe UI" w:cs="Segoe UI"/>
            <w:color w:val="0000FF"/>
            <w:kern w:val="0"/>
            <w:sz w:val="23"/>
            <w:szCs w:val="23"/>
            <w14:ligatures w14:val="none"/>
          </w:rPr>
          <w:t>The Canada National Parks Act</w:t>
        </w:r>
      </w:hyperlink>
      <w:r w:rsidRPr="00CF65B9">
        <w:rPr>
          <w:rFonts w:ascii="Segoe UI" w:eastAsia="Times New Roman" w:hAnsi="Segoe UI" w:cs="Segoe UI"/>
          <w:color w:val="6DB46D"/>
          <w:kern w:val="0"/>
          <w:sz w:val="23"/>
          <w:szCs w:val="23"/>
          <w14:ligatures w14:val="none"/>
        </w:rPr>
        <w:t>.</w:t>
      </w:r>
    </w:p>
    <w:p w14:paraId="35116BAD" w14:textId="77777777" w:rsidR="00CF65B9" w:rsidRPr="00CF65B9" w:rsidRDefault="00CF65B9" w:rsidP="00CF65B9">
      <w:pPr>
        <w:numPr>
          <w:ilvl w:val="1"/>
          <w:numId w:val="6"/>
        </w:numPr>
        <w:shd w:val="clear" w:color="auto" w:fill="F0F3F6"/>
        <w:spacing w:line="240" w:lineRule="auto"/>
        <w:ind w:left="216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For Common Legislative Concepts – Law text pg. 260-261 (2nd edition) or Law text pg. 272-273 (3rd edition) or pg. 327-329 (4th edition) or </w:t>
      </w:r>
      <w:hyperlink r:id="rId617" w:tgtFrame="_blank" w:history="1">
        <w:r w:rsidRPr="00CF65B9">
          <w:rPr>
            <w:rFonts w:ascii="Segoe UI" w:eastAsia="Times New Roman" w:hAnsi="Segoe UI" w:cs="Segoe UI"/>
            <w:color w:val="0000FF"/>
            <w:kern w:val="0"/>
            <w:sz w:val="23"/>
            <w:szCs w:val="23"/>
            <w14:ligatures w14:val="none"/>
          </w:rPr>
          <w:t>Transportation of Dangerous Goods Regulations</w:t>
        </w:r>
      </w:hyperlink>
    </w:p>
    <w:p w14:paraId="35116BAE"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471</w:t>
      </w:r>
    </w:p>
    <w:p w14:paraId="35116BA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Danielle is a university graduate with a Bachelor of Science in Engineering, close to finishing her four years of relevant work experience. She is an Engineer Intern (EIT). One month before her NPPE, she is offered an engineering job opportunity to start in one week. When interviewed, Danielle is so confident she will pass her NPPE next month that she tells the employer she is a registered P.Eng., hoping he won’t fact-check before she is licensed. However, the potential employer does his fact-checking and finds that she is not a licensed engineer. He reports her to her association for her prohibited use of the “P.Eng.” title.  Which type of consequence might Danielle face for her actions?</w:t>
      </w:r>
    </w:p>
    <w:p w14:paraId="35116BB0"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0">
          <v:shape id="_x0000_i1505" type="#_x0000_t75" style="width:20.25pt;height:18pt">
            <v:imagedata r:id="rId618" o:title=""/>
          </v:shape>
        </w:pict>
      </w:r>
      <w:r w:rsidR="00CF65B9" w:rsidRPr="00CF65B9">
        <w:rPr>
          <w:rFonts w:ascii="Segoe UI" w:eastAsia="Times New Roman" w:hAnsi="Segoe UI" w:cs="Segoe UI"/>
          <w:b/>
          <w:bCs/>
          <w:color w:val="FF0000"/>
          <w:kern w:val="0"/>
          <w:sz w:val="23"/>
          <w:szCs w:val="23"/>
          <w14:ligatures w14:val="none"/>
        </w:rPr>
        <w:t> Criminal</w:t>
      </w:r>
    </w:p>
    <w:p w14:paraId="35116BB1"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1">
          <v:shape id="_x0000_i1506" type="#_x0000_t75" style="width:20.25pt;height:18pt">
            <v:imagedata r:id="rId619" o:title=""/>
          </v:shape>
        </w:pict>
      </w:r>
      <w:r w:rsidR="00CF65B9" w:rsidRPr="00CF65B9">
        <w:rPr>
          <w:rFonts w:ascii="Segoe UI" w:eastAsia="Times New Roman" w:hAnsi="Segoe UI" w:cs="Segoe UI"/>
          <w:color w:val="4B4F58"/>
          <w:kern w:val="0"/>
          <w:sz w:val="23"/>
          <w:szCs w:val="23"/>
          <w14:ligatures w14:val="none"/>
        </w:rPr>
        <w:t> Enforcement</w:t>
      </w:r>
    </w:p>
    <w:p w14:paraId="35116BB2"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2">
          <v:shape id="_x0000_i1507" type="#_x0000_t75" style="width:20.25pt;height:18pt">
            <v:imagedata r:id="rId620" o:title=""/>
          </v:shape>
        </w:pict>
      </w:r>
      <w:r w:rsidR="00CF65B9" w:rsidRPr="00CF65B9">
        <w:rPr>
          <w:rFonts w:ascii="Segoe UI" w:eastAsia="Times New Roman" w:hAnsi="Segoe UI" w:cs="Segoe UI"/>
          <w:color w:val="4B4F58"/>
          <w:kern w:val="0"/>
          <w:sz w:val="23"/>
          <w:szCs w:val="23"/>
          <w14:ligatures w14:val="none"/>
        </w:rPr>
        <w:t> Discipline</w:t>
      </w:r>
    </w:p>
    <w:p w14:paraId="35116BB3"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3">
          <v:shape id="_x0000_i1508" type="#_x0000_t75" style="width:20.25pt;height:18pt">
            <v:imagedata r:id="rId621" o:title=""/>
          </v:shape>
        </w:pict>
      </w:r>
      <w:r w:rsidR="00CF65B9" w:rsidRPr="00CF65B9">
        <w:rPr>
          <w:rFonts w:ascii="Segoe UI" w:eastAsia="Times New Roman" w:hAnsi="Segoe UI" w:cs="Segoe UI"/>
          <w:b/>
          <w:bCs/>
          <w:color w:val="4B4F58"/>
          <w:kern w:val="0"/>
          <w:sz w:val="23"/>
          <w:szCs w:val="23"/>
          <w14:ligatures w14:val="none"/>
        </w:rPr>
        <w:t> Enforcement or Discipline—depending on the association</w:t>
      </w:r>
    </w:p>
    <w:p w14:paraId="35116BB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B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“Enforcement or Discipline—depending on the association” is the correct answer.</w:t>
      </w:r>
    </w:p>
    <w:p w14:paraId="35116BB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The option “criminal” is incorrect as the provincial court handles criminal convictions, not your engineering/geoscience association.</w:t>
      </w:r>
    </w:p>
    <w:p w14:paraId="35116BB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Some associations consider EITs/MITs members—giving them the power to discipline.  Other associations only consider licensed individuals (e.g. P.Eng.) as members, making EITs/MITs eligible for enforcement only.</w:t>
      </w:r>
    </w:p>
    <w:p w14:paraId="35116BB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For instance, MITs are considered members in Alberta, so you will occasionally see their discipline notices against them.  </w:t>
      </w:r>
      <w:hyperlink r:id="rId622" w:tgtFrame="_blank" w:history="1">
        <w:r w:rsidRPr="00CF65B9">
          <w:rPr>
            <w:rFonts w:ascii="Segoe UI" w:eastAsia="Times New Roman" w:hAnsi="Segoe UI" w:cs="Segoe UI"/>
            <w:color w:val="0000FF"/>
            <w:kern w:val="0"/>
            <w:sz w:val="23"/>
            <w:szCs w:val="23"/>
            <w14:ligatures w14:val="none"/>
          </w:rPr>
          <w:t xml:space="preserve">In Ontario,  EITs are not considered </w:t>
        </w:r>
        <w:r w:rsidRPr="00CF65B9">
          <w:rPr>
            <w:rFonts w:ascii="Segoe UI" w:eastAsia="Times New Roman" w:hAnsi="Segoe UI" w:cs="Segoe UI"/>
            <w:color w:val="0000FF"/>
            <w:kern w:val="0"/>
            <w:sz w:val="23"/>
            <w:szCs w:val="23"/>
            <w14:ligatures w14:val="none"/>
          </w:rPr>
          <w:lastRenderedPageBreak/>
          <w:t>members.</w:t>
        </w:r>
      </w:hyperlink>
      <w:r w:rsidRPr="00CF65B9">
        <w:rPr>
          <w:rFonts w:ascii="Segoe UI" w:eastAsia="Times New Roman" w:hAnsi="Segoe UI" w:cs="Segoe UI"/>
          <w:color w:val="FF0000"/>
          <w:kern w:val="0"/>
          <w:sz w:val="23"/>
          <w:szCs w:val="23"/>
          <w14:ligatures w14:val="none"/>
        </w:rPr>
        <w:t> PEO can only discipline members (i.e. P.Eng.) or a holder of a certificate of authorization, a temporary licence, a provisional licence or a limited licence.</w:t>
      </w:r>
    </w:p>
    <w:p w14:paraId="35116BB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The best way to check if an association considers EITs/MITs members is to search their discipline page to see if any EITs/MITs names appear.  For example, here are the discipline pages for </w:t>
      </w:r>
      <w:hyperlink r:id="rId623" w:tgtFrame="_blank" w:history="1">
        <w:r w:rsidRPr="00CF65B9">
          <w:rPr>
            <w:rFonts w:ascii="Segoe UI" w:eastAsia="Times New Roman" w:hAnsi="Segoe UI" w:cs="Segoe UI"/>
            <w:color w:val="0000FF"/>
            <w:kern w:val="0"/>
            <w:sz w:val="23"/>
            <w:szCs w:val="23"/>
            <w14:ligatures w14:val="none"/>
          </w:rPr>
          <w:t>PEO</w:t>
        </w:r>
      </w:hyperlink>
      <w:r w:rsidRPr="00CF65B9">
        <w:rPr>
          <w:rFonts w:ascii="Segoe UI" w:eastAsia="Times New Roman" w:hAnsi="Segoe UI" w:cs="Segoe UI"/>
          <w:color w:val="FF0000"/>
          <w:kern w:val="0"/>
          <w:sz w:val="23"/>
          <w:szCs w:val="23"/>
          <w14:ligatures w14:val="none"/>
        </w:rPr>
        <w:t> and </w:t>
      </w:r>
      <w:hyperlink r:id="rId624" w:tgtFrame="_blank" w:history="1">
        <w:r w:rsidRPr="00CF65B9">
          <w:rPr>
            <w:rFonts w:ascii="Segoe UI" w:eastAsia="Times New Roman" w:hAnsi="Segoe UI" w:cs="Segoe UI"/>
            <w:color w:val="0000FF"/>
            <w:kern w:val="0"/>
            <w:sz w:val="23"/>
            <w:szCs w:val="23"/>
            <w14:ligatures w14:val="none"/>
          </w:rPr>
          <w:t>APEGA</w:t>
        </w:r>
      </w:hyperlink>
      <w:r w:rsidRPr="00CF65B9">
        <w:rPr>
          <w:rFonts w:ascii="Segoe UI" w:eastAsia="Times New Roman" w:hAnsi="Segoe UI" w:cs="Segoe UI"/>
          <w:color w:val="FF0000"/>
          <w:kern w:val="0"/>
          <w:sz w:val="23"/>
          <w:szCs w:val="23"/>
          <w14:ligatures w14:val="none"/>
        </w:rPr>
        <w:t>.</w:t>
      </w:r>
    </w:p>
    <w:p w14:paraId="35116BBA"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472</w:t>
      </w:r>
    </w:p>
    <w:p w14:paraId="35116BB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It is recommended that before a professional accepts a new project or assignment, that they discuss some of the following details with their client or employer. For instance, specific tasks required of them during their term of engagement, performance expectations, and to what extent the professional will play a role in the assignment at hand. This process is commonly known as discussing the professionals “_________________.”</w:t>
      </w:r>
    </w:p>
    <w:p w14:paraId="35116BBC"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4">
          <v:shape id="_x0000_i1509" type="#_x0000_t75" style="width:20.25pt;height:18pt">
            <v:imagedata r:id="rId625" o:title=""/>
          </v:shape>
        </w:pict>
      </w:r>
      <w:r w:rsidR="00CF65B9" w:rsidRPr="00CF65B9">
        <w:rPr>
          <w:rFonts w:ascii="Segoe UI" w:eastAsia="Times New Roman" w:hAnsi="Segoe UI" w:cs="Segoe UI"/>
          <w:b/>
          <w:bCs/>
          <w:color w:val="FF0000"/>
          <w:kern w:val="0"/>
          <w:sz w:val="23"/>
          <w:szCs w:val="23"/>
          <w14:ligatures w14:val="none"/>
        </w:rPr>
        <w:t> assignment duties</w:t>
      </w:r>
    </w:p>
    <w:p w14:paraId="35116BBD"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5">
          <v:shape id="_x0000_i1510" type="#_x0000_t75" style="width:20.25pt;height:18pt">
            <v:imagedata r:id="rId626" o:title=""/>
          </v:shape>
        </w:pict>
      </w:r>
      <w:r w:rsidR="00CF65B9" w:rsidRPr="00CF65B9">
        <w:rPr>
          <w:rFonts w:ascii="Segoe UI" w:eastAsia="Times New Roman" w:hAnsi="Segoe UI" w:cs="Segoe UI"/>
          <w:color w:val="4B4F58"/>
          <w:kern w:val="0"/>
          <w:sz w:val="23"/>
          <w:szCs w:val="23"/>
          <w14:ligatures w14:val="none"/>
        </w:rPr>
        <w:t> terms of employment</w:t>
      </w:r>
    </w:p>
    <w:p w14:paraId="35116BB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6">
          <v:shape id="_x0000_i1511" type="#_x0000_t75" style="width:20.25pt;height:18pt">
            <v:imagedata r:id="rId627" o:title=""/>
          </v:shape>
        </w:pict>
      </w:r>
      <w:r w:rsidR="00CF65B9" w:rsidRPr="00CF65B9">
        <w:rPr>
          <w:rFonts w:ascii="Segoe UI" w:eastAsia="Times New Roman" w:hAnsi="Segoe UI" w:cs="Segoe UI"/>
          <w:color w:val="4B4F58"/>
          <w:kern w:val="0"/>
          <w:sz w:val="23"/>
          <w:szCs w:val="23"/>
          <w14:ligatures w14:val="none"/>
        </w:rPr>
        <w:t> employment obligations</w:t>
      </w:r>
    </w:p>
    <w:p w14:paraId="35116BB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7">
          <v:shape id="_x0000_i1512" type="#_x0000_t75" style="width:20.25pt;height:18pt">
            <v:imagedata r:id="rId628" o:title=""/>
          </v:shape>
        </w:pict>
      </w:r>
      <w:r w:rsidR="00CF65B9" w:rsidRPr="00CF65B9">
        <w:rPr>
          <w:rFonts w:ascii="Segoe UI" w:eastAsia="Times New Roman" w:hAnsi="Segoe UI" w:cs="Segoe UI"/>
          <w:b/>
          <w:bCs/>
          <w:color w:val="4B4F58"/>
          <w:kern w:val="0"/>
          <w:sz w:val="23"/>
          <w:szCs w:val="23"/>
          <w14:ligatures w14:val="none"/>
        </w:rPr>
        <w:t> scope of responsibility</w:t>
      </w:r>
    </w:p>
    <w:p w14:paraId="35116BC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C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“Scope of responsibility” is the correct answer. Before accepting assignments, there should be a discussion between the professional and their client/employer, pertaining to the member’s professional responsibilities. This would include listing the specific expectations and tasks that are expected of the professional during their time of employment, as well as the delivery and performance of those tasks. Discussing the “scope of responsibility” helps to accurately convey the expectations of the professional and the client/employer. Guideline for Ethical Practice, Section 4.2.1, </w:t>
      </w:r>
      <w:hyperlink r:id="rId629"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BC2"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473</w:t>
      </w:r>
    </w:p>
    <w:p w14:paraId="35116BC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professional’s seal is used to:</w:t>
      </w:r>
    </w:p>
    <w:p w14:paraId="35116BC4"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8">
          <v:shape id="_x0000_i1513" type="#_x0000_t75" style="width:20.25pt;height:18pt">
            <v:imagedata r:id="rId630" o:title=""/>
          </v:shape>
        </w:pict>
      </w:r>
      <w:r w:rsidR="00CF65B9" w:rsidRPr="00CF65B9">
        <w:rPr>
          <w:rFonts w:ascii="Segoe UI" w:eastAsia="Times New Roman" w:hAnsi="Segoe UI" w:cs="Segoe UI"/>
          <w:b/>
          <w:bCs/>
          <w:color w:val="FF0000"/>
          <w:kern w:val="0"/>
          <w:sz w:val="23"/>
          <w:szCs w:val="23"/>
          <w14:ligatures w14:val="none"/>
        </w:rPr>
        <w:t> certify that a member is registered and in good standing</w:t>
      </w:r>
    </w:p>
    <w:p w14:paraId="35116BC5"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9">
          <v:shape id="_x0000_i1514" type="#_x0000_t75" style="width:20.25pt;height:18pt">
            <v:imagedata r:id="rId631" o:title=""/>
          </v:shape>
        </w:pict>
      </w:r>
      <w:r w:rsidR="00CF65B9" w:rsidRPr="00CF65B9">
        <w:rPr>
          <w:rFonts w:ascii="Segoe UI" w:eastAsia="Times New Roman" w:hAnsi="Segoe UI" w:cs="Segoe UI"/>
          <w:b/>
          <w:bCs/>
          <w:color w:val="4B4F58"/>
          <w:kern w:val="0"/>
          <w:sz w:val="23"/>
          <w:szCs w:val="23"/>
          <w14:ligatures w14:val="none"/>
        </w:rPr>
        <w:t> approve final professional work products</w:t>
      </w:r>
    </w:p>
    <w:p w14:paraId="35116BC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A">
          <v:shape id="_x0000_i1515" type="#_x0000_t75" style="width:20.25pt;height:18pt">
            <v:imagedata r:id="rId632" o:title=""/>
          </v:shape>
        </w:pict>
      </w:r>
      <w:r w:rsidR="00CF65B9" w:rsidRPr="00CF65B9">
        <w:rPr>
          <w:rFonts w:ascii="Segoe UI" w:eastAsia="Times New Roman" w:hAnsi="Segoe UI" w:cs="Segoe UI"/>
          <w:color w:val="4B4F58"/>
          <w:kern w:val="0"/>
          <w:sz w:val="23"/>
          <w:szCs w:val="23"/>
          <w14:ligatures w14:val="none"/>
        </w:rPr>
        <w:t> discipline members when affixed to a letter of notice</w:t>
      </w:r>
    </w:p>
    <w:p w14:paraId="35116BC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B">
          <v:shape id="_x0000_i1516" type="#_x0000_t75" style="width:20.25pt;height:18pt">
            <v:imagedata r:id="rId633" o:title=""/>
          </v:shape>
        </w:pict>
      </w:r>
      <w:r w:rsidR="00CF65B9" w:rsidRPr="00CF65B9">
        <w:rPr>
          <w:rFonts w:ascii="Segoe UI" w:eastAsia="Times New Roman" w:hAnsi="Segoe UI" w:cs="Segoe UI"/>
          <w:color w:val="4B4F58"/>
          <w:kern w:val="0"/>
          <w:sz w:val="23"/>
          <w:szCs w:val="23"/>
          <w14:ligatures w14:val="none"/>
        </w:rPr>
        <w:t> authorize a company to provide engineering services to the public</w:t>
      </w:r>
    </w:p>
    <w:p w14:paraId="35116BC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BC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“approve final professional work products” is the correct answer.   The professional applies their seal to take responsibility for a document that contains technical information and will be relied upon by others.  5th ed. ethics p.51 or 6th ed. p.48.  </w:t>
      </w:r>
      <w:hyperlink r:id="rId634" w:tgtFrame="_blank" w:history="1">
        <w:r w:rsidRPr="00CF65B9">
          <w:rPr>
            <w:rFonts w:ascii="Segoe UI" w:eastAsia="Times New Roman" w:hAnsi="Segoe UI" w:cs="Segoe UI"/>
            <w:color w:val="0000FF"/>
            <w:kern w:val="0"/>
            <w:sz w:val="23"/>
            <w:szCs w:val="23"/>
            <w14:ligatures w14:val="none"/>
          </w:rPr>
          <w:t>Use of the Professional Engineer’s Seal</w:t>
        </w:r>
      </w:hyperlink>
      <w:r w:rsidRPr="00CF65B9">
        <w:rPr>
          <w:rFonts w:ascii="Segoe UI" w:eastAsia="Times New Roman" w:hAnsi="Segoe UI" w:cs="Segoe UI"/>
          <w:color w:val="FF0000"/>
          <w:kern w:val="0"/>
          <w:sz w:val="23"/>
          <w:szCs w:val="23"/>
          <w14:ligatures w14:val="none"/>
        </w:rPr>
        <w:t> (section 3)</w:t>
      </w:r>
    </w:p>
    <w:p w14:paraId="35116BCA"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474</w:t>
      </w:r>
    </w:p>
    <w:p w14:paraId="35116BC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most provinces and territories in Canada corporations are licensed by a “certificate of authorization” or “permit to practice” which means that it:</w:t>
      </w:r>
    </w:p>
    <w:p w14:paraId="35116BCC"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C">
          <v:shape id="_x0000_i1517" type="#_x0000_t75" style="width:20.25pt;height:18pt">
            <v:imagedata r:id="rId635" o:title=""/>
          </v:shape>
        </w:pict>
      </w:r>
      <w:r w:rsidR="00CF65B9" w:rsidRPr="00CF65B9">
        <w:rPr>
          <w:rFonts w:ascii="Segoe UI" w:eastAsia="Times New Roman" w:hAnsi="Segoe UI" w:cs="Segoe UI"/>
          <w:b/>
          <w:bCs/>
          <w:color w:val="FF0000"/>
          <w:kern w:val="0"/>
          <w:sz w:val="23"/>
          <w:szCs w:val="23"/>
          <w14:ligatures w14:val="none"/>
        </w:rPr>
        <w:t> Has the responsibility for the control and conduct of the engineering or geoscience work of a subordinate</w:t>
      </w:r>
    </w:p>
    <w:p w14:paraId="35116BCD"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D">
          <v:shape id="_x0000_i1518" type="#_x0000_t75" style="width:20.25pt;height:18pt">
            <v:imagedata r:id="rId636" o:title=""/>
          </v:shape>
        </w:pict>
      </w:r>
      <w:r w:rsidR="00CF65B9" w:rsidRPr="00CF65B9">
        <w:rPr>
          <w:rFonts w:ascii="Segoe UI" w:eastAsia="Times New Roman" w:hAnsi="Segoe UI" w:cs="Segoe UI"/>
          <w:color w:val="4B4F58"/>
          <w:kern w:val="0"/>
          <w:sz w:val="23"/>
          <w:szCs w:val="23"/>
          <w14:ligatures w14:val="none"/>
        </w:rPr>
        <w:t> Has been given official authorization to practice professional engineering or professional geoscience within a defined scope</w:t>
      </w:r>
    </w:p>
    <w:p w14:paraId="35116BCE"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E">
          <v:shape id="_x0000_i1519" type="#_x0000_t75" style="width:20.25pt;height:18pt">
            <v:imagedata r:id="rId637" o:title=""/>
          </v:shape>
        </w:pict>
      </w:r>
      <w:r w:rsidR="00CF65B9" w:rsidRPr="00CF65B9">
        <w:rPr>
          <w:rFonts w:ascii="Segoe UI" w:eastAsia="Times New Roman" w:hAnsi="Segoe UI" w:cs="Segoe UI"/>
          <w:b/>
          <w:bCs/>
          <w:color w:val="4B4F58"/>
          <w:kern w:val="0"/>
          <w:sz w:val="23"/>
          <w:szCs w:val="23"/>
          <w14:ligatures w14:val="none"/>
        </w:rPr>
        <w:t> Can practice professional engineering or geoscience through employees who are members or licensees</w:t>
      </w:r>
    </w:p>
    <w:p w14:paraId="35116BCF"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F">
          <v:shape id="_x0000_i1520" type="#_x0000_t75" style="width:20.25pt;height:18pt">
            <v:imagedata r:id="rId638" o:title=""/>
          </v:shape>
        </w:pict>
      </w:r>
      <w:r w:rsidR="00CF65B9" w:rsidRPr="00CF65B9">
        <w:rPr>
          <w:rFonts w:ascii="Segoe UI" w:eastAsia="Times New Roman" w:hAnsi="Segoe UI" w:cs="Segoe UI"/>
          <w:color w:val="4B4F58"/>
          <w:kern w:val="0"/>
          <w:sz w:val="23"/>
          <w:szCs w:val="23"/>
          <w14:ligatures w14:val="none"/>
        </w:rPr>
        <w:t> It is in compliance with satisfying all reasonable steps to its statutory obligations</w:t>
      </w:r>
    </w:p>
    <w:p w14:paraId="35116BD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D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VI.3 – “Can practice professional engineering or geoscience through employees who are members or licensees” is the correct answer and is the definition of certificate of authorization (CofA) or permit to practice. “Is in compliance with satisfying all reasonable steps to its statutory obligations” is the definition of due diligence, “has been given official authorization to practice professional engineering or professional geoscience within a defined scope” is the definition of limited licence and “has the responsibility for the control and conduct of the engineering or geoscience work of a subordinate” defines direct supervision. For more on the requirements of a certificate of authorization (CofA) or permit to practice in your provinces/territories, see your local Engineering and Geoscience Act or </w:t>
      </w:r>
      <w:hyperlink r:id="rId639" w:tgtFrame="_blank" w:history="1">
        <w:r w:rsidRPr="00CF65B9">
          <w:rPr>
            <w:rFonts w:ascii="Segoe UI" w:eastAsia="Times New Roman" w:hAnsi="Segoe UI" w:cs="Segoe UI"/>
            <w:color w:val="0000FF"/>
            <w:kern w:val="0"/>
            <w:sz w:val="23"/>
            <w:szCs w:val="23"/>
            <w14:ligatures w14:val="none"/>
          </w:rPr>
          <w:t>Permit to Practice Guide</w:t>
        </w:r>
      </w:hyperlink>
    </w:p>
    <w:p w14:paraId="35116BD2"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475</w:t>
      </w:r>
    </w:p>
    <w:p w14:paraId="35116BD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is NOT a principle of most Association’s Code of Ethics:</w:t>
      </w:r>
    </w:p>
    <w:p w14:paraId="35116BD4" w14:textId="77777777" w:rsidR="00CF65B9" w:rsidRPr="00CF65B9" w:rsidRDefault="00000000"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B0">
          <v:shape id="_x0000_i1521" type="#_x0000_t75" style="width:20.25pt;height:18pt">
            <v:imagedata r:id="rId640" o:title=""/>
          </v:shape>
        </w:pict>
      </w:r>
      <w:r w:rsidR="00CF65B9" w:rsidRPr="00CF65B9">
        <w:rPr>
          <w:rFonts w:ascii="Segoe UI" w:eastAsia="Times New Roman" w:hAnsi="Segoe UI" w:cs="Segoe UI"/>
          <w:b/>
          <w:bCs/>
          <w:color w:val="FFFFFF"/>
          <w:kern w:val="0"/>
          <w:sz w:val="23"/>
          <w:szCs w:val="23"/>
          <w14:ligatures w14:val="none"/>
        </w:rPr>
        <w:t> Participate in Association voting activities</w:t>
      </w:r>
    </w:p>
    <w:p w14:paraId="35116BD5"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1">
          <v:shape id="_x0000_i1522" type="#_x0000_t75" style="width:20.25pt;height:18pt">
            <v:imagedata r:id="rId641" o:title=""/>
          </v:shape>
        </w:pict>
      </w:r>
      <w:r w:rsidR="00CF65B9" w:rsidRPr="00CF65B9">
        <w:rPr>
          <w:rFonts w:ascii="Segoe UI" w:eastAsia="Times New Roman" w:hAnsi="Segoe UI" w:cs="Segoe UI"/>
          <w:color w:val="4B4F58"/>
          <w:kern w:val="0"/>
          <w:sz w:val="23"/>
          <w:szCs w:val="23"/>
          <w14:ligatures w14:val="none"/>
        </w:rPr>
        <w:t> Stay informed and continually develop one's knowledge</w:t>
      </w:r>
    </w:p>
    <w:p w14:paraId="35116BD6"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B2">
          <v:shape id="_x0000_i1523" type="#_x0000_t75" style="width:20.25pt;height:18pt">
            <v:imagedata r:id="rId642" o:title=""/>
          </v:shape>
        </w:pict>
      </w:r>
      <w:r w:rsidR="00CF65B9" w:rsidRPr="00CF65B9">
        <w:rPr>
          <w:rFonts w:ascii="Segoe UI" w:eastAsia="Times New Roman" w:hAnsi="Segoe UI" w:cs="Segoe UI"/>
          <w:color w:val="4B4F58"/>
          <w:kern w:val="0"/>
          <w:sz w:val="23"/>
          <w:szCs w:val="23"/>
          <w14:ligatures w14:val="none"/>
        </w:rPr>
        <w:t> Hold paramount the safety of the public</w:t>
      </w:r>
    </w:p>
    <w:p w14:paraId="35116BD7" w14:textId="77777777" w:rsidR="00CF65B9" w:rsidRPr="00CF65B9" w:rsidRDefault="00000000"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3">
          <v:shape id="_x0000_i1524" type="#_x0000_t75" style="width:20.25pt;height:18pt">
            <v:imagedata r:id="rId643" o:title=""/>
          </v:shape>
        </w:pict>
      </w:r>
      <w:r w:rsidR="00CF65B9" w:rsidRPr="00CF65B9">
        <w:rPr>
          <w:rFonts w:ascii="Segoe UI" w:eastAsia="Times New Roman" w:hAnsi="Segoe UI" w:cs="Segoe UI"/>
          <w:color w:val="4B4F58"/>
          <w:kern w:val="0"/>
          <w:sz w:val="23"/>
          <w:szCs w:val="23"/>
          <w14:ligatures w14:val="none"/>
        </w:rPr>
        <w:t> Ensure appropriate and adequate compensation for engineering work</w:t>
      </w:r>
    </w:p>
    <w:p w14:paraId="35116BD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D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I.2 – “Participate in Association voting activities” is the correct answer. All the others are listed in the Code of Ethics. Voting is not mandatory but is encouraged by all members. Your Association’s Code of Ethics or </w:t>
      </w:r>
      <w:hyperlink r:id="rId644"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6DB46D"/>
          <w:kern w:val="0"/>
          <w:sz w:val="23"/>
          <w:szCs w:val="23"/>
          <w14:ligatures w14:val="none"/>
        </w:rPr>
        <w:t> (section 77)</w:t>
      </w:r>
    </w:p>
    <w:p w14:paraId="35116BDA"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476</w:t>
      </w:r>
    </w:p>
    <w:p w14:paraId="35116BD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and geoscientists work with a variety of professionals on projects. One of those is an architect. Which is most true about Architects:</w:t>
      </w:r>
    </w:p>
    <w:p w14:paraId="35116BDC"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B4">
          <v:shape id="_x0000_i1525" type="#_x0000_t75" style="width:20.25pt;height:18pt">
            <v:imagedata r:id="rId645" o:title=""/>
          </v:shape>
        </w:pict>
      </w:r>
      <w:r w:rsidR="00CF65B9" w:rsidRPr="00CF65B9">
        <w:rPr>
          <w:rFonts w:ascii="Segoe UI" w:eastAsia="Times New Roman" w:hAnsi="Segoe UI" w:cs="Segoe UI"/>
          <w:b/>
          <w:bCs/>
          <w:color w:val="FF0000"/>
          <w:kern w:val="0"/>
          <w:sz w:val="23"/>
          <w:szCs w:val="23"/>
          <w14:ligatures w14:val="none"/>
        </w:rPr>
        <w:t> They design buildings</w:t>
      </w:r>
    </w:p>
    <w:p w14:paraId="35116BDD"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5">
          <v:shape id="_x0000_i1526" type="#_x0000_t75" style="width:20.25pt;height:18pt">
            <v:imagedata r:id="rId646" o:title=""/>
          </v:shape>
        </w:pict>
      </w:r>
      <w:r w:rsidR="00CF65B9" w:rsidRPr="00CF65B9">
        <w:rPr>
          <w:rFonts w:ascii="Segoe UI" w:eastAsia="Times New Roman" w:hAnsi="Segoe UI" w:cs="Segoe UI"/>
          <w:color w:val="4B4F58"/>
          <w:kern w:val="0"/>
          <w:sz w:val="23"/>
          <w:szCs w:val="23"/>
          <w14:ligatures w14:val="none"/>
        </w:rPr>
        <w:t> They have excellent seismic knowledge</w:t>
      </w:r>
    </w:p>
    <w:p w14:paraId="35116BDE"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6">
          <v:shape id="_x0000_i1527" type="#_x0000_t75" style="width:20.25pt;height:18pt">
            <v:imagedata r:id="rId647" o:title=""/>
          </v:shape>
        </w:pict>
      </w:r>
      <w:r w:rsidR="00CF65B9" w:rsidRPr="00CF65B9">
        <w:rPr>
          <w:rFonts w:ascii="Segoe UI" w:eastAsia="Times New Roman" w:hAnsi="Segoe UI" w:cs="Segoe UI"/>
          <w:color w:val="4B4F58"/>
          <w:kern w:val="0"/>
          <w:sz w:val="23"/>
          <w:szCs w:val="23"/>
          <w14:ligatures w14:val="none"/>
        </w:rPr>
        <w:t> They work under engineers</w:t>
      </w:r>
    </w:p>
    <w:p w14:paraId="35116BD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B7">
          <v:shape id="_x0000_i1528" type="#_x0000_t75" style="width:20.25pt;height:18pt">
            <v:imagedata r:id="rId648" o:title=""/>
          </v:shape>
        </w:pict>
      </w:r>
      <w:r w:rsidR="00CF65B9" w:rsidRPr="00CF65B9">
        <w:rPr>
          <w:rFonts w:ascii="Segoe UI" w:eastAsia="Times New Roman" w:hAnsi="Segoe UI" w:cs="Segoe UI"/>
          <w:b/>
          <w:bCs/>
          <w:color w:val="4B4F58"/>
          <w:kern w:val="0"/>
          <w:sz w:val="23"/>
          <w:szCs w:val="23"/>
          <w14:ligatures w14:val="none"/>
        </w:rPr>
        <w:t> They need a licence in order to practice</w:t>
      </w:r>
    </w:p>
    <w:p w14:paraId="35116BE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E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“They need a licence in order to practice” is the correct answer. A licence granted under a provincial Architects Act is required. All the other options may have some truth or can be true some of the time, but the requirement for a licence is the best answer. 5th ed. ethics p.19 or 6th ed. p.16 or </w:t>
      </w:r>
      <w:hyperlink r:id="rId649" w:tgtFrame="_blank" w:history="1">
        <w:r w:rsidRPr="00CF65B9">
          <w:rPr>
            <w:rFonts w:ascii="Segoe UI" w:eastAsia="Times New Roman" w:hAnsi="Segoe UI" w:cs="Segoe UI"/>
            <w:color w:val="0000FF"/>
            <w:kern w:val="0"/>
            <w:sz w:val="23"/>
            <w:szCs w:val="23"/>
            <w14:ligatures w14:val="none"/>
          </w:rPr>
          <w:t>Promoting Excellence in Regulation of the Profession of Architecture in Canada</w:t>
        </w:r>
      </w:hyperlink>
    </w:p>
    <w:p w14:paraId="35116BE2"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477</w:t>
      </w:r>
    </w:p>
    <w:p w14:paraId="35116BE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Professional members have the technical expertise to improve the environment to help society thrive. One opportunity is Carbon capture and sequestration (CCS), which uses technology to separate the carbon dioxide from the exhaust gas and inject it underground. The step in this process that requires more research into its impact and worries environmentalists the most is:</w:t>
      </w:r>
    </w:p>
    <w:p w14:paraId="35116BE4"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B8">
          <v:shape id="_x0000_i1529" type="#_x0000_t75" style="width:20.25pt;height:18pt">
            <v:imagedata r:id="rId650" o:title=""/>
          </v:shape>
        </w:pict>
      </w:r>
      <w:r w:rsidR="00CF65B9" w:rsidRPr="00CF65B9">
        <w:rPr>
          <w:rFonts w:ascii="Segoe UI" w:eastAsia="Times New Roman" w:hAnsi="Segoe UI" w:cs="Segoe UI"/>
          <w:b/>
          <w:bCs/>
          <w:color w:val="FF0000"/>
          <w:kern w:val="0"/>
          <w:sz w:val="23"/>
          <w:szCs w:val="23"/>
          <w14:ligatures w14:val="none"/>
        </w:rPr>
        <w:t> Separating the CO2</w:t>
      </w:r>
    </w:p>
    <w:p w14:paraId="35116BE5"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9">
          <v:shape id="_x0000_i1530" type="#_x0000_t75" style="width:20.25pt;height:18pt">
            <v:imagedata r:id="rId651" o:title=""/>
          </v:shape>
        </w:pict>
      </w:r>
      <w:r w:rsidR="00CF65B9" w:rsidRPr="00CF65B9">
        <w:rPr>
          <w:rFonts w:ascii="Segoe UI" w:eastAsia="Times New Roman" w:hAnsi="Segoe UI" w:cs="Segoe UI"/>
          <w:color w:val="4B4F58"/>
          <w:kern w:val="0"/>
          <w:sz w:val="23"/>
          <w:szCs w:val="23"/>
          <w14:ligatures w14:val="none"/>
        </w:rPr>
        <w:t> Installing the CCS equipment</w:t>
      </w:r>
    </w:p>
    <w:p w14:paraId="35116BE6"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A">
          <v:shape id="_x0000_i1531" type="#_x0000_t75" style="width:20.25pt;height:18pt">
            <v:imagedata r:id="rId652" o:title=""/>
          </v:shape>
        </w:pict>
      </w:r>
      <w:r w:rsidR="00CF65B9" w:rsidRPr="00CF65B9">
        <w:rPr>
          <w:rFonts w:ascii="Segoe UI" w:eastAsia="Times New Roman" w:hAnsi="Segoe UI" w:cs="Segoe UI"/>
          <w:color w:val="4B4F58"/>
          <w:kern w:val="0"/>
          <w:sz w:val="23"/>
          <w:szCs w:val="23"/>
          <w14:ligatures w14:val="none"/>
        </w:rPr>
        <w:t> Delivering it deep underground</w:t>
      </w:r>
    </w:p>
    <w:p w14:paraId="35116BE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BB">
          <v:shape id="_x0000_i1532" type="#_x0000_t75" style="width:20.25pt;height:18pt">
            <v:imagedata r:id="rId653" o:title=""/>
          </v:shape>
        </w:pict>
      </w:r>
      <w:r w:rsidR="00CF65B9" w:rsidRPr="00CF65B9">
        <w:rPr>
          <w:rFonts w:ascii="Segoe UI" w:eastAsia="Times New Roman" w:hAnsi="Segoe UI" w:cs="Segoe UI"/>
          <w:b/>
          <w:bCs/>
          <w:color w:val="4B4F58"/>
          <w:kern w:val="0"/>
          <w:sz w:val="23"/>
          <w:szCs w:val="23"/>
          <w14:ligatures w14:val="none"/>
        </w:rPr>
        <w:t> Storage of CO2</w:t>
      </w:r>
    </w:p>
    <w:p w14:paraId="35116BE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BE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I.4 – “Storage of CO2” is the correct answer.  Storage of CO2 into underground geological formations has greater environmental risks related to potential long-term leakage, which could harm groundwater resources and local ecosystems.  The option, </w:t>
      </w:r>
      <w:r w:rsidRPr="00CF65B9">
        <w:rPr>
          <w:rFonts w:ascii="Segoe UI" w:eastAsia="Times New Roman" w:hAnsi="Segoe UI" w:cs="Segoe UI"/>
          <w:i/>
          <w:iCs/>
          <w:color w:val="FF0000"/>
          <w:kern w:val="0"/>
          <w:sz w:val="23"/>
          <w:szCs w:val="23"/>
          <w14:ligatures w14:val="none"/>
        </w:rPr>
        <w:t>Delivering it deep underground</w:t>
      </w:r>
      <w:r w:rsidRPr="00CF65B9">
        <w:rPr>
          <w:rFonts w:ascii="Segoe UI" w:eastAsia="Times New Roman" w:hAnsi="Segoe UI" w:cs="Segoe UI"/>
          <w:color w:val="FF0000"/>
          <w:kern w:val="0"/>
          <w:sz w:val="23"/>
          <w:szCs w:val="23"/>
          <w14:ligatures w14:val="none"/>
        </w:rPr>
        <w:t>, has some environmental risks, including leaks or ruptures that can harm nearby ecosystems. However, these risks can be minimized through careful design and maintenance.</w:t>
      </w:r>
    </w:p>
    <w:p w14:paraId="35116BE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5th ed. ethics p.369-370 or 6th ed. p.371 or </w:t>
      </w:r>
      <w:hyperlink r:id="rId654" w:tgtFrame="_blank" w:history="1">
        <w:r w:rsidRPr="00CF65B9">
          <w:rPr>
            <w:rFonts w:ascii="Segoe UI" w:eastAsia="Times New Roman" w:hAnsi="Segoe UI" w:cs="Segoe UI"/>
            <w:color w:val="0000FF"/>
            <w:kern w:val="0"/>
            <w:sz w:val="23"/>
            <w:szCs w:val="23"/>
            <w14:ligatures w14:val="none"/>
          </w:rPr>
          <w:t>Storing CO2 Underground</w:t>
        </w:r>
      </w:hyperlink>
      <w:r w:rsidRPr="00CF65B9">
        <w:rPr>
          <w:rFonts w:ascii="Segoe UI" w:eastAsia="Times New Roman" w:hAnsi="Segoe UI" w:cs="Segoe UI"/>
          <w:color w:val="FF0000"/>
          <w:kern w:val="0"/>
          <w:sz w:val="23"/>
          <w:szCs w:val="23"/>
          <w14:ligatures w14:val="none"/>
        </w:rPr>
        <w:t>.</w:t>
      </w:r>
    </w:p>
    <w:p w14:paraId="35116BE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478</w:t>
      </w:r>
    </w:p>
    <w:p w14:paraId="35116BE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Who writes and enforces the Code of Ethics for the Association?</w:t>
      </w:r>
    </w:p>
    <w:p w14:paraId="35116BED"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BC">
          <v:shape id="_x0000_i1533" type="#_x0000_t75" style="width:20.25pt;height:18pt">
            <v:imagedata r:id="rId655" o:title=""/>
          </v:shape>
        </w:pict>
      </w:r>
      <w:r w:rsidR="00CF65B9" w:rsidRPr="00CF65B9">
        <w:rPr>
          <w:rFonts w:ascii="Segoe UI" w:eastAsia="Times New Roman" w:hAnsi="Segoe UI" w:cs="Segoe UI"/>
          <w:b/>
          <w:bCs/>
          <w:color w:val="FF0000"/>
          <w:kern w:val="0"/>
          <w:sz w:val="23"/>
          <w:szCs w:val="23"/>
          <w14:ligatures w14:val="none"/>
        </w:rPr>
        <w:t> Judges of the Provincial Court</w:t>
      </w:r>
    </w:p>
    <w:p w14:paraId="35116BEE"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D">
          <v:shape id="_x0000_i1534" type="#_x0000_t75" style="width:20.25pt;height:18pt">
            <v:imagedata r:id="rId656" o:title=""/>
          </v:shape>
        </w:pict>
      </w:r>
      <w:r w:rsidR="00CF65B9" w:rsidRPr="00CF65B9">
        <w:rPr>
          <w:rFonts w:ascii="Segoe UI" w:eastAsia="Times New Roman" w:hAnsi="Segoe UI" w:cs="Segoe UI"/>
          <w:color w:val="4B4F58"/>
          <w:kern w:val="0"/>
          <w:sz w:val="23"/>
          <w:szCs w:val="23"/>
          <w14:ligatures w14:val="none"/>
        </w:rPr>
        <w:t> Federal Government</w:t>
      </w:r>
    </w:p>
    <w:p w14:paraId="35116BE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E">
          <v:shape id="_x0000_i1535" type="#_x0000_t75" style="width:20.25pt;height:18pt">
            <v:imagedata r:id="rId657" o:title=""/>
          </v:shape>
        </w:pict>
      </w:r>
      <w:r w:rsidR="00CF65B9" w:rsidRPr="00CF65B9">
        <w:rPr>
          <w:rFonts w:ascii="Segoe UI" w:eastAsia="Times New Roman" w:hAnsi="Segoe UI" w:cs="Segoe UI"/>
          <w:color w:val="4B4F58"/>
          <w:kern w:val="0"/>
          <w:sz w:val="23"/>
          <w:szCs w:val="23"/>
          <w14:ligatures w14:val="none"/>
        </w:rPr>
        <w:t> Provincial Government</w:t>
      </w:r>
    </w:p>
    <w:p w14:paraId="35116BF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BF">
          <v:shape id="_x0000_i1536" type="#_x0000_t75" style="width:20.25pt;height:18pt">
            <v:imagedata r:id="rId658" o:title=""/>
          </v:shape>
        </w:pict>
      </w:r>
      <w:r w:rsidR="00CF65B9" w:rsidRPr="00CF65B9">
        <w:rPr>
          <w:rFonts w:ascii="Segoe UI" w:eastAsia="Times New Roman" w:hAnsi="Segoe UI" w:cs="Segoe UI"/>
          <w:b/>
          <w:bCs/>
          <w:color w:val="4B4F58"/>
          <w:kern w:val="0"/>
          <w:sz w:val="23"/>
          <w:szCs w:val="23"/>
          <w14:ligatures w14:val="none"/>
        </w:rPr>
        <w:t> The Association itself</w:t>
      </w:r>
    </w:p>
    <w:p w14:paraId="35116BF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F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“The Association itself” is the correct answer. Each Association is empowered to enforce and write the Code of Ethics that guides the behaviour of its members. 5th or 6th ed. ethics p.219 or </w:t>
      </w:r>
      <w:hyperlink r:id="rId659" w:tgtFrame="_blank" w:history="1">
        <w:r w:rsidRPr="00CF65B9">
          <w:rPr>
            <w:rFonts w:ascii="Segoe UI" w:eastAsia="Times New Roman" w:hAnsi="Segoe UI" w:cs="Segoe UI"/>
            <w:color w:val="0000FF"/>
            <w:kern w:val="0"/>
            <w:sz w:val="23"/>
            <w:szCs w:val="23"/>
            <w14:ligatures w14:val="none"/>
          </w:rPr>
          <w:t>Code of Ethics</w:t>
        </w:r>
      </w:hyperlink>
      <w:r w:rsidRPr="00CF65B9">
        <w:rPr>
          <w:rFonts w:ascii="Segoe UI" w:eastAsia="Times New Roman" w:hAnsi="Segoe UI" w:cs="Segoe UI"/>
          <w:color w:val="FF0000"/>
          <w:kern w:val="0"/>
          <w:sz w:val="23"/>
          <w:szCs w:val="23"/>
          <w14:ligatures w14:val="none"/>
        </w:rPr>
        <w:t> (see the “Notice” section)</w:t>
      </w:r>
    </w:p>
    <w:p w14:paraId="35116BF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479</w:t>
      </w:r>
    </w:p>
    <w:p w14:paraId="35116BF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new professional member, your company invites you to participate in office product purchasing decisions for a new corporate headquarters. One of the companies your team is considering is one in which you hold stocks. Which of the following best describes your obligation to your company to disclose your stock holdings:</w:t>
      </w:r>
    </w:p>
    <w:p w14:paraId="35116BF5"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0">
          <v:shape id="_x0000_i1537" type="#_x0000_t75" style="width:20.25pt;height:18pt">
            <v:imagedata r:id="rId660" o:title=""/>
          </v:shape>
        </w:pict>
      </w:r>
      <w:r w:rsidR="00CF65B9" w:rsidRPr="00CF65B9">
        <w:rPr>
          <w:rFonts w:ascii="Segoe UI" w:eastAsia="Times New Roman" w:hAnsi="Segoe UI" w:cs="Segoe UI"/>
          <w:b/>
          <w:bCs/>
          <w:color w:val="FF0000"/>
          <w:kern w:val="0"/>
          <w:sz w:val="23"/>
          <w:szCs w:val="23"/>
          <w14:ligatures w14:val="none"/>
        </w:rPr>
        <w:t> You have no obligation as the stock can not be altered by a single individual.</w:t>
      </w:r>
    </w:p>
    <w:p w14:paraId="35116BF6"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1">
          <v:shape id="_x0000_i1538" type="#_x0000_t75" style="width:20.25pt;height:18pt">
            <v:imagedata r:id="rId661" o:title=""/>
          </v:shape>
        </w:pict>
      </w:r>
      <w:r w:rsidR="00CF65B9" w:rsidRPr="00CF65B9">
        <w:rPr>
          <w:rFonts w:ascii="Segoe UI" w:eastAsia="Times New Roman" w:hAnsi="Segoe UI" w:cs="Segoe UI"/>
          <w:color w:val="4B4F58"/>
          <w:kern w:val="0"/>
          <w:sz w:val="23"/>
          <w:szCs w:val="23"/>
          <w14:ligatures w14:val="none"/>
        </w:rPr>
        <w:t> Disclosing your holdings is only necessary if you hold a large value and your company’s contract will be substantial.</w:t>
      </w:r>
    </w:p>
    <w:p w14:paraId="35116BF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C2">
          <v:shape id="_x0000_i1539" type="#_x0000_t75" style="width:20.25pt;height:18pt">
            <v:imagedata r:id="rId662" o:title=""/>
          </v:shape>
        </w:pict>
      </w:r>
      <w:r w:rsidR="00CF65B9" w:rsidRPr="00CF65B9">
        <w:rPr>
          <w:rFonts w:ascii="Segoe UI" w:eastAsia="Times New Roman" w:hAnsi="Segoe UI" w:cs="Segoe UI"/>
          <w:b/>
          <w:bCs/>
          <w:color w:val="4B4F58"/>
          <w:kern w:val="0"/>
          <w:sz w:val="23"/>
          <w:szCs w:val="23"/>
          <w14:ligatures w14:val="none"/>
        </w:rPr>
        <w:t> The Code of Ethics requires you to disclose all conflicts of interest.</w:t>
      </w:r>
    </w:p>
    <w:p w14:paraId="35116BF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3">
          <v:shape id="_x0000_i1540" type="#_x0000_t75" style="width:20.25pt;height:18pt">
            <v:imagedata r:id="rId663" o:title=""/>
          </v:shape>
        </w:pict>
      </w:r>
      <w:r w:rsidR="00CF65B9" w:rsidRPr="00CF65B9">
        <w:rPr>
          <w:rFonts w:ascii="Segoe UI" w:eastAsia="Times New Roman" w:hAnsi="Segoe UI" w:cs="Segoe UI"/>
          <w:color w:val="4B4F58"/>
          <w:kern w:val="0"/>
          <w:sz w:val="23"/>
          <w:szCs w:val="23"/>
          <w14:ligatures w14:val="none"/>
        </w:rPr>
        <w:t> If the company has a policy on conflict of interest then you must disclose it.</w:t>
      </w:r>
    </w:p>
    <w:p w14:paraId="35116BF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BF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 “The Code of Ethics requires you to disclose all conflicts of interest” is the correct answer. Every Association’s Code of Ethics has a clause that requires you to disclose any conflict without delay. This is regardless of the size and whether your company has a conflict policy or not. 5th ed. ethics p.265 or 6th ed. p.264 &amp; your Association’s Code of Ethics or </w:t>
      </w:r>
      <w:hyperlink r:id="rId664"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FF0000"/>
          <w:kern w:val="0"/>
          <w:sz w:val="23"/>
          <w:szCs w:val="23"/>
          <w14:ligatures w14:val="none"/>
        </w:rPr>
        <w:t> (section 77.3)</w:t>
      </w:r>
    </w:p>
    <w:p w14:paraId="35116BF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480</w:t>
      </w:r>
    </w:p>
    <w:p w14:paraId="35116BF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Mick, P.Eng. is a competent junior engineer who just completed an engineering drawing for a client.  His company double-checks the work of all junior engineers as a form of due diligence. Mick’s boss, Peter, P.Eng., performs a review and overrules some of Mick’s design, citing that they go beyond what is necessary.  Mick disagrees with Peter’s analysis and is unwilling to accept responsibility for the changes Peter is trying to impose on him.  In terms of issuing the document to the client, who should seal the document?</w:t>
      </w:r>
    </w:p>
    <w:p w14:paraId="35116BFD"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4">
          <v:shape id="_x0000_i1541" type="#_x0000_t75" style="width:20.25pt;height:18pt">
            <v:imagedata r:id="rId665" o:title=""/>
          </v:shape>
        </w:pict>
      </w:r>
      <w:r w:rsidR="00CF65B9" w:rsidRPr="00CF65B9">
        <w:rPr>
          <w:rFonts w:ascii="Segoe UI" w:eastAsia="Times New Roman" w:hAnsi="Segoe UI" w:cs="Segoe UI"/>
          <w:b/>
          <w:bCs/>
          <w:color w:val="FF0000"/>
          <w:kern w:val="0"/>
          <w:sz w:val="23"/>
          <w:szCs w:val="23"/>
          <w14:ligatures w14:val="none"/>
        </w:rPr>
        <w:t> The authoring engineer (Mick) and the overruling engineering (Peter)</w:t>
      </w:r>
    </w:p>
    <w:p w14:paraId="35116BFE"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5">
          <v:shape id="_x0000_i1542" type="#_x0000_t75" style="width:20.25pt;height:18pt">
            <v:imagedata r:id="rId666" o:title=""/>
          </v:shape>
        </w:pict>
      </w:r>
      <w:r w:rsidR="00CF65B9" w:rsidRPr="00CF65B9">
        <w:rPr>
          <w:rFonts w:ascii="Segoe UI" w:eastAsia="Times New Roman" w:hAnsi="Segoe UI" w:cs="Segoe UI"/>
          <w:color w:val="4B4F58"/>
          <w:kern w:val="0"/>
          <w:sz w:val="23"/>
          <w:szCs w:val="23"/>
          <w14:ligatures w14:val="none"/>
        </w:rPr>
        <w:t> Neither. They should first seek input from another P.Eng. in the firm or from their association.</w:t>
      </w:r>
    </w:p>
    <w:p w14:paraId="35116BF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6">
          <v:shape id="_x0000_i1543" type="#_x0000_t75" style="width:20.25pt;height:18pt">
            <v:imagedata r:id="rId667" o:title=""/>
          </v:shape>
        </w:pict>
      </w:r>
      <w:r w:rsidR="00CF65B9" w:rsidRPr="00CF65B9">
        <w:rPr>
          <w:rFonts w:ascii="Segoe UI" w:eastAsia="Times New Roman" w:hAnsi="Segoe UI" w:cs="Segoe UI"/>
          <w:color w:val="4B4F58"/>
          <w:kern w:val="0"/>
          <w:sz w:val="23"/>
          <w:szCs w:val="23"/>
          <w14:ligatures w14:val="none"/>
        </w:rPr>
        <w:t> The authoring engineering (Mick)</w:t>
      </w:r>
    </w:p>
    <w:p w14:paraId="35116C0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C7">
          <v:shape id="_x0000_i1544" type="#_x0000_t75" style="width:20.25pt;height:18pt">
            <v:imagedata r:id="rId668" o:title=""/>
          </v:shape>
        </w:pict>
      </w:r>
      <w:r w:rsidR="00CF65B9" w:rsidRPr="00CF65B9">
        <w:rPr>
          <w:rFonts w:ascii="Segoe UI" w:eastAsia="Times New Roman" w:hAnsi="Segoe UI" w:cs="Segoe UI"/>
          <w:b/>
          <w:bCs/>
          <w:color w:val="4B4F58"/>
          <w:kern w:val="0"/>
          <w:sz w:val="23"/>
          <w:szCs w:val="23"/>
          <w14:ligatures w14:val="none"/>
        </w:rPr>
        <w:t> The overruling engineer (Peter)</w:t>
      </w:r>
    </w:p>
    <w:p w14:paraId="35116C0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0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“The overruling engineer (Peter)” is the correct answer.   If the authoring engineer disagrees and doesn’t wish to take responsibility for changes imposed by others, it is the responsibility of the overruling engineer to seal the document.  In some instances, both engineers would seal if the overruling engineer indicates and takes responsibility for the changes. However, the answer “The authoring engineer (Mick) and overruling engineer (Peter)” didn’t make this point clear, so it is not the best option.  </w:t>
      </w:r>
      <w:hyperlink r:id="rId669" w:tgtFrame="_blank" w:history="1">
        <w:r w:rsidRPr="00CF65B9">
          <w:rPr>
            <w:rFonts w:ascii="Segoe UI" w:eastAsia="Times New Roman" w:hAnsi="Segoe UI" w:cs="Segoe UI"/>
            <w:color w:val="0000FF"/>
            <w:kern w:val="0"/>
            <w:sz w:val="23"/>
            <w:szCs w:val="23"/>
            <w14:ligatures w14:val="none"/>
          </w:rPr>
          <w:t>Professional Engineers Reviewing Work Prepared by Another Professional Engineers</w:t>
        </w:r>
      </w:hyperlink>
      <w:r w:rsidRPr="00CF65B9">
        <w:rPr>
          <w:rFonts w:ascii="Segoe UI" w:eastAsia="Times New Roman" w:hAnsi="Segoe UI" w:cs="Segoe UI"/>
          <w:color w:val="FF0000"/>
          <w:kern w:val="0"/>
          <w:sz w:val="23"/>
          <w:szCs w:val="23"/>
          <w14:ligatures w14:val="none"/>
        </w:rPr>
        <w:t> (section 6.1.3).</w:t>
      </w:r>
    </w:p>
    <w:p w14:paraId="35116C0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481</w:t>
      </w:r>
    </w:p>
    <w:p w14:paraId="35116C0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Once you become an engineer or geoscientist, you must only seal or stamp drawings, specifications, plans, reports or maps that are:</w:t>
      </w:r>
    </w:p>
    <w:p w14:paraId="35116C05"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8">
          <v:shape id="_x0000_i1545" type="#_x0000_t75" style="width:20.25pt;height:18pt">
            <v:imagedata r:id="rId670" o:title=""/>
          </v:shape>
        </w:pict>
      </w:r>
      <w:r w:rsidR="00CF65B9" w:rsidRPr="00CF65B9">
        <w:rPr>
          <w:rFonts w:ascii="Segoe UI" w:eastAsia="Times New Roman" w:hAnsi="Segoe UI" w:cs="Segoe UI"/>
          <w:b/>
          <w:bCs/>
          <w:color w:val="FF0000"/>
          <w:kern w:val="0"/>
          <w:sz w:val="23"/>
          <w:szCs w:val="23"/>
          <w14:ligatures w14:val="none"/>
        </w:rPr>
        <w:t> Dated</w:t>
      </w:r>
    </w:p>
    <w:p w14:paraId="35116C06"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EC9">
          <v:shape id="_x0000_i1546" type="#_x0000_t75" style="width:20.25pt;height:18pt">
            <v:imagedata r:id="rId671" o:title=""/>
          </v:shape>
        </w:pict>
      </w:r>
      <w:r w:rsidR="00CF65B9" w:rsidRPr="00CF65B9">
        <w:rPr>
          <w:rFonts w:ascii="Segoe UI" w:eastAsia="Times New Roman" w:hAnsi="Segoe UI" w:cs="Segoe UI"/>
          <w:b/>
          <w:bCs/>
          <w:color w:val="4B4F58"/>
          <w:kern w:val="0"/>
          <w:sz w:val="23"/>
          <w:szCs w:val="23"/>
          <w14:ligatures w14:val="none"/>
        </w:rPr>
        <w:t> Final</w:t>
      </w:r>
    </w:p>
    <w:p w14:paraId="35116C0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A">
          <v:shape id="_x0000_i1547" type="#_x0000_t75" style="width:20.25pt;height:18pt">
            <v:imagedata r:id="rId672" o:title=""/>
          </v:shape>
        </w:pict>
      </w:r>
      <w:r w:rsidR="00CF65B9" w:rsidRPr="00CF65B9">
        <w:rPr>
          <w:rFonts w:ascii="Segoe UI" w:eastAsia="Times New Roman" w:hAnsi="Segoe UI" w:cs="Segoe UI"/>
          <w:color w:val="4B4F58"/>
          <w:kern w:val="0"/>
          <w:sz w:val="23"/>
          <w:szCs w:val="23"/>
          <w14:ligatures w14:val="none"/>
        </w:rPr>
        <w:t> Internal</w:t>
      </w:r>
    </w:p>
    <w:p w14:paraId="35116C0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B">
          <v:shape id="_x0000_i1548" type="#_x0000_t75" style="width:20.25pt;height:18pt">
            <v:imagedata r:id="rId673" o:title=""/>
          </v:shape>
        </w:pict>
      </w:r>
      <w:r w:rsidR="00CF65B9" w:rsidRPr="00CF65B9">
        <w:rPr>
          <w:rFonts w:ascii="Segoe UI" w:eastAsia="Times New Roman" w:hAnsi="Segoe UI" w:cs="Segoe UI"/>
          <w:color w:val="4B4F58"/>
          <w:kern w:val="0"/>
          <w:sz w:val="23"/>
          <w:szCs w:val="23"/>
          <w14:ligatures w14:val="none"/>
        </w:rPr>
        <w:t> Signed</w:t>
      </w:r>
    </w:p>
    <w:p w14:paraId="35116C0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0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III.8 – “Final” is the correct answer. Although drawings must also be dated and signed, this would follow the seal/stamp being affixed. Final drawings are the ones that others will be acting upon so they need the engineer’s verification. Incomplete or draft documents are never sealed. 5th ed. ethics p.98 or 6th ed. p.95-96. More reading can also be found on your Association’s website if you search “Use of Seal” or </w:t>
      </w:r>
      <w:hyperlink r:id="rId674" w:tgtFrame="_blank" w:history="1">
        <w:r w:rsidRPr="00CF65B9">
          <w:rPr>
            <w:rFonts w:ascii="Segoe UI" w:eastAsia="Times New Roman" w:hAnsi="Segoe UI" w:cs="Segoe UI"/>
            <w:color w:val="0000FF"/>
            <w:kern w:val="0"/>
            <w:sz w:val="23"/>
            <w:szCs w:val="23"/>
            <w14:ligatures w14:val="none"/>
          </w:rPr>
          <w:t>Use of the Professional Engineer’s Seal</w:t>
        </w:r>
      </w:hyperlink>
      <w:r w:rsidRPr="00CF65B9">
        <w:rPr>
          <w:rFonts w:ascii="Segoe UI" w:eastAsia="Times New Roman" w:hAnsi="Segoe UI" w:cs="Segoe UI"/>
          <w:color w:val="FF0000"/>
          <w:kern w:val="0"/>
          <w:sz w:val="23"/>
          <w:szCs w:val="23"/>
          <w14:ligatures w14:val="none"/>
        </w:rPr>
        <w:t> (section 6.1)</w:t>
      </w:r>
    </w:p>
    <w:p w14:paraId="35116C0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482</w:t>
      </w:r>
    </w:p>
    <w:p w14:paraId="35116C0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When a professional working in Canada finds out their employer is engaging in unsafe, illegal or unethical engineering practices in the province, it may be appropriate for a professional to blow the whistle if internal solutions are not reached. The professional should always report this type of behaviour to:</w:t>
      </w:r>
    </w:p>
    <w:p w14:paraId="35116C0D"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C">
          <v:shape id="_x0000_i1549" type="#_x0000_t75" style="width:20.25pt;height:18pt">
            <v:imagedata r:id="rId675" o:title=""/>
          </v:shape>
        </w:pict>
      </w:r>
      <w:r w:rsidR="00CF65B9" w:rsidRPr="00CF65B9">
        <w:rPr>
          <w:rFonts w:ascii="Segoe UI" w:eastAsia="Times New Roman" w:hAnsi="Segoe UI" w:cs="Segoe UI"/>
          <w:b/>
          <w:bCs/>
          <w:color w:val="FF0000"/>
          <w:kern w:val="0"/>
          <w:sz w:val="23"/>
          <w:szCs w:val="23"/>
          <w14:ligatures w14:val="none"/>
        </w:rPr>
        <w:t> WikiLeaks</w:t>
      </w:r>
    </w:p>
    <w:p w14:paraId="35116C0E"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D">
          <v:shape id="_x0000_i1550" type="#_x0000_t75" style="width:20.25pt;height:18pt">
            <v:imagedata r:id="rId676" o:title=""/>
          </v:shape>
        </w:pict>
      </w:r>
      <w:r w:rsidR="00CF65B9" w:rsidRPr="00CF65B9">
        <w:rPr>
          <w:rFonts w:ascii="Segoe UI" w:eastAsia="Times New Roman" w:hAnsi="Segoe UI" w:cs="Segoe UI"/>
          <w:color w:val="4B4F58"/>
          <w:kern w:val="0"/>
          <w:sz w:val="23"/>
          <w:szCs w:val="23"/>
          <w14:ligatures w14:val="none"/>
        </w:rPr>
        <w:t> The news media</w:t>
      </w:r>
    </w:p>
    <w:p w14:paraId="35116C0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E">
          <v:shape id="_x0000_i1551" type="#_x0000_t75" style="width:20.25pt;height:18pt">
            <v:imagedata r:id="rId677" o:title=""/>
          </v:shape>
        </w:pict>
      </w:r>
      <w:r w:rsidR="00CF65B9" w:rsidRPr="00CF65B9">
        <w:rPr>
          <w:rFonts w:ascii="Segoe UI" w:eastAsia="Times New Roman" w:hAnsi="Segoe UI" w:cs="Segoe UI"/>
          <w:color w:val="4B4F58"/>
          <w:kern w:val="0"/>
          <w:sz w:val="23"/>
          <w:szCs w:val="23"/>
          <w14:ligatures w14:val="none"/>
        </w:rPr>
        <w:t> Engineers Canada</w:t>
      </w:r>
    </w:p>
    <w:p w14:paraId="35116C1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CF">
          <v:shape id="_x0000_i1552" type="#_x0000_t75" style="width:20.25pt;height:18pt">
            <v:imagedata r:id="rId678" o:title=""/>
          </v:shape>
        </w:pict>
      </w:r>
      <w:r w:rsidR="00CF65B9" w:rsidRPr="00CF65B9">
        <w:rPr>
          <w:rFonts w:ascii="Segoe UI" w:eastAsia="Times New Roman" w:hAnsi="Segoe UI" w:cs="Segoe UI"/>
          <w:b/>
          <w:bCs/>
          <w:color w:val="4B4F58"/>
          <w:kern w:val="0"/>
          <w:sz w:val="23"/>
          <w:szCs w:val="23"/>
          <w14:ligatures w14:val="none"/>
        </w:rPr>
        <w:t> The regulating body</w:t>
      </w:r>
    </w:p>
    <w:p w14:paraId="35116C1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1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“The regulating body” is the correct answer. The regulating body that regulates engineering in your province or territory is your engineering association (e.g. APEGA in Alberta, APEGM in Manitoba, etc). Engineers Canada plays a support function and only supports the Association, but should not be reported to. The news or WikiLeaks are not the correct outlets as your goal should be to fix the problem rather than embarrass responsible parties. 5th or 6th ed. ethics p.317-318 or </w:t>
      </w:r>
      <w:hyperlink r:id="rId679" w:tgtFrame="_blank" w:history="1">
        <w:r w:rsidRPr="00CF65B9">
          <w:rPr>
            <w:rFonts w:ascii="Segoe UI" w:eastAsia="Times New Roman" w:hAnsi="Segoe UI" w:cs="Segoe UI"/>
            <w:color w:val="0000FF"/>
            <w:kern w:val="0"/>
            <w:sz w:val="23"/>
            <w:szCs w:val="23"/>
            <w14:ligatures w14:val="none"/>
          </w:rPr>
          <w:t>Guideline for Professional Engineering Practice</w:t>
        </w:r>
      </w:hyperlink>
      <w:r w:rsidRPr="00CF65B9">
        <w:rPr>
          <w:rFonts w:ascii="Segoe UI" w:eastAsia="Times New Roman" w:hAnsi="Segoe UI" w:cs="Segoe UI"/>
          <w:color w:val="FF0000"/>
          <w:kern w:val="0"/>
          <w:sz w:val="23"/>
          <w:szCs w:val="23"/>
          <w14:ligatures w14:val="none"/>
        </w:rPr>
        <w:t> (section 9.1)</w:t>
      </w:r>
    </w:p>
    <w:p w14:paraId="35116C1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483</w:t>
      </w:r>
    </w:p>
    <w:p w14:paraId="35116C1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professional engineer or geoscientist who is unable to effectively convey ideas, processes and information to others, such as colleagues, employers and clients, might be said to have “poor communication skills.” The professional should understand that it is _____________ to improve upon communication skills, and that __________________.</w:t>
      </w:r>
    </w:p>
    <w:p w14:paraId="35116C15"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ED0">
          <v:shape id="_x0000_i1553" type="#_x0000_t75" style="width:20.25pt;height:18pt">
            <v:imagedata r:id="rId680" o:title=""/>
          </v:shape>
        </w:pict>
      </w:r>
      <w:r w:rsidR="00CF65B9" w:rsidRPr="00CF65B9">
        <w:rPr>
          <w:rFonts w:ascii="Segoe UI" w:eastAsia="Times New Roman" w:hAnsi="Segoe UI" w:cs="Segoe UI"/>
          <w:b/>
          <w:bCs/>
          <w:color w:val="FF0000"/>
          <w:kern w:val="0"/>
          <w:sz w:val="23"/>
          <w:szCs w:val="23"/>
          <w14:ligatures w14:val="none"/>
        </w:rPr>
        <w:t> Impossible / it is their duty to inform their colleagues, employers and clients of this issue.</w:t>
      </w:r>
    </w:p>
    <w:p w14:paraId="35116C16"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1">
          <v:shape id="_x0000_i1554" type="#_x0000_t75" style="width:20.25pt;height:18pt">
            <v:imagedata r:id="rId681" o:title=""/>
          </v:shape>
        </w:pict>
      </w:r>
      <w:r w:rsidR="00CF65B9" w:rsidRPr="00CF65B9">
        <w:rPr>
          <w:rFonts w:ascii="Segoe UI" w:eastAsia="Times New Roman" w:hAnsi="Segoe UI" w:cs="Segoe UI"/>
          <w:color w:val="4B4F58"/>
          <w:kern w:val="0"/>
          <w:sz w:val="23"/>
          <w:szCs w:val="23"/>
          <w14:ligatures w14:val="none"/>
        </w:rPr>
        <w:t> Possible / over time, these skills always improve on their own.</w:t>
      </w:r>
    </w:p>
    <w:p w14:paraId="35116C1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D2">
          <v:shape id="_x0000_i1555" type="#_x0000_t75" style="width:20.25pt;height:18pt">
            <v:imagedata r:id="rId682" o:title=""/>
          </v:shape>
        </w:pict>
      </w:r>
      <w:r w:rsidR="00CF65B9" w:rsidRPr="00CF65B9">
        <w:rPr>
          <w:rFonts w:ascii="Segoe UI" w:eastAsia="Times New Roman" w:hAnsi="Segoe UI" w:cs="Segoe UI"/>
          <w:b/>
          <w:bCs/>
          <w:color w:val="4B4F58"/>
          <w:kern w:val="0"/>
          <w:sz w:val="23"/>
          <w:szCs w:val="23"/>
          <w14:ligatures w14:val="none"/>
        </w:rPr>
        <w:t> Possible / Continuing Professional Development (CPD) activities can help improve these skills.</w:t>
      </w:r>
    </w:p>
    <w:p w14:paraId="35116C1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3">
          <v:shape id="_x0000_i1556" type="#_x0000_t75" style="width:20.25pt;height:18pt">
            <v:imagedata r:id="rId683" o:title=""/>
          </v:shape>
        </w:pict>
      </w:r>
      <w:r w:rsidR="00CF65B9" w:rsidRPr="00CF65B9">
        <w:rPr>
          <w:rFonts w:ascii="Segoe UI" w:eastAsia="Times New Roman" w:hAnsi="Segoe UI" w:cs="Segoe UI"/>
          <w:color w:val="4B4F58"/>
          <w:kern w:val="0"/>
          <w:sz w:val="23"/>
          <w:szCs w:val="23"/>
          <w14:ligatures w14:val="none"/>
        </w:rPr>
        <w:t> Impossible / poor communication skills are not detrimental to one’s professional and technical abilities.</w:t>
      </w:r>
    </w:p>
    <w:p w14:paraId="35116C1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1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III.10 – “Possible/Continuing Professional Development (CPD) activities can help to improve these skills” is the correct answer. The professional should understand that it is possible to improve upon communication skills and that Continuing Professional Development (CPD) activities can help to improve these skills. Very few people/professionals have mastered all communication skills, which means that most, if not all professionals, have room for improvement. Professionals should know that it is possible to improve their communication skills, and they should be enabled and empowered to do so. Professionals must take personal accountability and put in the effort to improve upon these skills. Continuing Professional Development activities are a great way for a professional to improve and practice these skills. Having strong communication skills will help the professional in their career, as poor communication skills can inhibit technical ability. Ethics 5th ed. p.95-96 or 6th ed. p.92-93 or </w:t>
      </w:r>
      <w:hyperlink r:id="rId684" w:tgtFrame="_blank" w:history="1">
        <w:r w:rsidRPr="00CF65B9">
          <w:rPr>
            <w:rFonts w:ascii="Segoe UI" w:eastAsia="Times New Roman" w:hAnsi="Segoe UI" w:cs="Segoe UI"/>
            <w:color w:val="0000FF"/>
            <w:kern w:val="0"/>
            <w:sz w:val="23"/>
            <w:szCs w:val="23"/>
            <w14:ligatures w14:val="none"/>
          </w:rPr>
          <w:t>Engineering Communication Guide: Skills, Tips, and Tools</w:t>
        </w:r>
      </w:hyperlink>
      <w:r w:rsidRPr="00CF65B9">
        <w:rPr>
          <w:rFonts w:ascii="Segoe UI" w:eastAsia="Times New Roman" w:hAnsi="Segoe UI" w:cs="Segoe UI"/>
          <w:color w:val="FF0000"/>
          <w:kern w:val="0"/>
          <w:sz w:val="23"/>
          <w:szCs w:val="23"/>
          <w14:ligatures w14:val="none"/>
        </w:rPr>
        <w:t> (professional development communication resources for engineers).</w:t>
      </w:r>
      <w:r w:rsidRPr="00CF65B9">
        <w:rPr>
          <w:rFonts w:ascii="Segoe UI" w:eastAsia="Times New Roman" w:hAnsi="Segoe UI" w:cs="Segoe UI"/>
          <w:color w:val="FF0000"/>
          <w:kern w:val="0"/>
          <w:sz w:val="23"/>
          <w:szCs w:val="23"/>
          <w14:ligatures w14:val="none"/>
        </w:rPr>
        <w:br/>
        <w:t>Copyright (c) Practice PPE Exams. All rights reserved. For individual use only.</w:t>
      </w:r>
    </w:p>
    <w:p w14:paraId="35116C1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484</w:t>
      </w:r>
    </w:p>
    <w:p w14:paraId="35116C1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oil and gas production company employs your firm to design underground electrical cables for feeding power to oil-producing pumps driven by electric motors. There are about ten pumps that are each located roughly 10km apart. There is only one electrical utility service point to feed power to all ten wells. You use the relevant electrical codes and standards and the information on the motor nameplates to size cables. You realize that because of the distances from the wells and the utility service point, voltage drop calculations are an essential design deliverable required in the selection of cable size. After doing voltage drop calculations, you present the results of cable sizes to your manager, who is not a professional engineer. She says the cables are too large and costly for this client. Your manager encourages you to specify slightly smaller cables before you stamp the design.  To complicate matters more, last week your manager had promised a promotion along with a performance bonus. What do you do in this situation?</w:t>
      </w:r>
    </w:p>
    <w:p w14:paraId="35116C1D"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ED4">
          <v:shape id="_x0000_i1557" type="#_x0000_t75" style="width:20.25pt;height:18pt">
            <v:imagedata r:id="rId685" o:title=""/>
          </v:shape>
        </w:pict>
      </w:r>
      <w:r w:rsidR="00CF65B9" w:rsidRPr="00CF65B9">
        <w:rPr>
          <w:rFonts w:ascii="Segoe UI" w:eastAsia="Times New Roman" w:hAnsi="Segoe UI" w:cs="Segoe UI"/>
          <w:b/>
          <w:bCs/>
          <w:color w:val="FF0000"/>
          <w:kern w:val="0"/>
          <w:sz w:val="23"/>
          <w:szCs w:val="23"/>
          <w14:ligatures w14:val="none"/>
        </w:rPr>
        <w:t> Follow your manager’s advice since she has the authority to make decisions for the company.</w:t>
      </w:r>
    </w:p>
    <w:p w14:paraId="35116C1E"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5">
          <v:shape id="_x0000_i1558" type="#_x0000_t75" style="width:20.25pt;height:18pt">
            <v:imagedata r:id="rId686" o:title=""/>
          </v:shape>
        </w:pict>
      </w:r>
      <w:r w:rsidR="00CF65B9" w:rsidRPr="00CF65B9">
        <w:rPr>
          <w:rFonts w:ascii="Segoe UI" w:eastAsia="Times New Roman" w:hAnsi="Segoe UI" w:cs="Segoe UI"/>
          <w:color w:val="4B4F58"/>
          <w:kern w:val="0"/>
          <w:sz w:val="23"/>
          <w:szCs w:val="23"/>
          <w14:ligatures w14:val="none"/>
        </w:rPr>
        <w:t> Transfer the responsibility of the design to another professional engineer to avoid conflict. Your colleague will be able to review the situation without any bias.</w:t>
      </w:r>
    </w:p>
    <w:p w14:paraId="35116C1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6">
          <v:shape id="_x0000_i1559" type="#_x0000_t75" style="width:20.25pt;height:18pt">
            <v:imagedata r:id="rId687" o:title=""/>
          </v:shape>
        </w:pict>
      </w:r>
      <w:r w:rsidR="00CF65B9" w:rsidRPr="00CF65B9">
        <w:rPr>
          <w:rFonts w:ascii="Segoe UI" w:eastAsia="Times New Roman" w:hAnsi="Segoe UI" w:cs="Segoe UI"/>
          <w:color w:val="4B4F58"/>
          <w:kern w:val="0"/>
          <w:sz w:val="23"/>
          <w:szCs w:val="23"/>
          <w14:ligatures w14:val="none"/>
        </w:rPr>
        <w:t> Immediately report the situation to the professional engineering association and warn the client of your manager’s intentions.</w:t>
      </w:r>
    </w:p>
    <w:p w14:paraId="35116C2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D7">
          <v:shape id="_x0000_i1560" type="#_x0000_t75" style="width:20.25pt;height:18pt">
            <v:imagedata r:id="rId688" o:title=""/>
          </v:shape>
        </w:pict>
      </w:r>
      <w:r w:rsidR="00CF65B9" w:rsidRPr="00CF65B9">
        <w:rPr>
          <w:rFonts w:ascii="Segoe UI" w:eastAsia="Times New Roman" w:hAnsi="Segoe UI" w:cs="Segoe UI"/>
          <w:b/>
          <w:bCs/>
          <w:color w:val="4B4F58"/>
          <w:kern w:val="0"/>
          <w:sz w:val="23"/>
          <w:szCs w:val="23"/>
          <w14:ligatures w14:val="none"/>
        </w:rPr>
        <w:t> Explain the consequences of not using the correct cable size to your manager. Obtain written confirmation to ensure that your manager understands the risks of deviating from your recommendation.</w:t>
      </w:r>
    </w:p>
    <w:p w14:paraId="35116C2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2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“Explain the consequences of not using the correct cable size to your manager. Obtain written confirmation to ensure that your manager understands the risks of deviating from your recommendation.” is the correct answer. A professional has to interpret codes and standards to allow their work to reach finality so others can use it. This judgement should not be clouded by self-interests such as promotions/bonuses, nor should it be influenced by pressure from management. When management disagrees, the professional must ensure that management understands the risks of not following the correct standards and obtain confirmation from them. The professional is not obligated to seal an unsafe design even under direction from management. The first step would be to make sure the manager understands the risks.  Going to the client or the engineering association would not be the best first step. 5th or 6th ed. ethics p.232-233 or </w:t>
      </w:r>
      <w:hyperlink r:id="rId689" w:tgtFrame="_blank" w:history="1">
        <w:r w:rsidRPr="00CF65B9">
          <w:rPr>
            <w:rFonts w:ascii="Segoe UI" w:eastAsia="Times New Roman" w:hAnsi="Segoe UI" w:cs="Segoe UI"/>
            <w:color w:val="0000FF"/>
            <w:kern w:val="0"/>
            <w:sz w:val="23"/>
            <w:szCs w:val="23"/>
            <w14:ligatures w14:val="none"/>
          </w:rPr>
          <w:t>Professional Engineering Practice</w:t>
        </w:r>
      </w:hyperlink>
      <w:r w:rsidRPr="00CF65B9">
        <w:rPr>
          <w:rFonts w:ascii="Segoe UI" w:eastAsia="Times New Roman" w:hAnsi="Segoe UI" w:cs="Segoe UI"/>
          <w:color w:val="FF0000"/>
          <w:kern w:val="0"/>
          <w:sz w:val="23"/>
          <w:szCs w:val="23"/>
          <w14:ligatures w14:val="none"/>
        </w:rPr>
        <w:t> (section 9.1) and </w:t>
      </w:r>
      <w:hyperlink r:id="rId690" w:tgtFrame="_blank" w:history="1">
        <w:r w:rsidRPr="00CF65B9">
          <w:rPr>
            <w:rFonts w:ascii="Segoe UI" w:eastAsia="Times New Roman" w:hAnsi="Segoe UI" w:cs="Segoe UI"/>
            <w:color w:val="0000FF"/>
            <w:kern w:val="0"/>
            <w:sz w:val="23"/>
            <w:szCs w:val="23"/>
            <w14:ligatures w14:val="none"/>
          </w:rPr>
          <w:t>NPPE – Finality and interpretation</w:t>
        </w:r>
      </w:hyperlink>
    </w:p>
    <w:p w14:paraId="35116C2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485</w:t>
      </w:r>
    </w:p>
    <w:p w14:paraId="35116C2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the context of Statutory and Non-Statutory Standards and Codes of Practice, finality refers to ______, while interpretation  _______.</w:t>
      </w:r>
    </w:p>
    <w:p w14:paraId="35116C25"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D8">
          <v:shape id="_x0000_i1561" type="#_x0000_t75" style="width:20.25pt;height:18pt">
            <v:imagedata r:id="rId691" o:title=""/>
          </v:shape>
        </w:pict>
      </w:r>
      <w:r w:rsidR="00CF65B9" w:rsidRPr="00CF65B9">
        <w:rPr>
          <w:rFonts w:ascii="Segoe UI" w:eastAsia="Times New Roman" w:hAnsi="Segoe UI" w:cs="Segoe UI"/>
          <w:b/>
          <w:bCs/>
          <w:color w:val="FF0000"/>
          <w:kern w:val="0"/>
          <w:sz w:val="23"/>
          <w:szCs w:val="23"/>
          <w14:ligatures w14:val="none"/>
        </w:rPr>
        <w:t> The professional taking responsibility for their work / enables the contractor to carry out the professional’s design using a construction method of their choice.</w:t>
      </w:r>
    </w:p>
    <w:p w14:paraId="35116C26"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9">
          <v:shape id="_x0000_i1562" type="#_x0000_t75" style="width:20.25pt;height:18pt">
            <v:imagedata r:id="rId692" o:title=""/>
          </v:shape>
        </w:pict>
      </w:r>
      <w:r w:rsidR="00CF65B9" w:rsidRPr="00CF65B9">
        <w:rPr>
          <w:rFonts w:ascii="Segoe UI" w:eastAsia="Times New Roman" w:hAnsi="Segoe UI" w:cs="Segoe UI"/>
          <w:color w:val="4B4F58"/>
          <w:kern w:val="0"/>
          <w:sz w:val="23"/>
          <w:szCs w:val="23"/>
          <w14:ligatures w14:val="none"/>
        </w:rPr>
        <w:t> The length of time taken to review design drawings / allows the professional code and standard compliance when the design requires it.</w:t>
      </w:r>
    </w:p>
    <w:p w14:paraId="35116C2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A">
          <v:shape id="_x0000_i1563" type="#_x0000_t75" style="width:20.25pt;height:18pt">
            <v:imagedata r:id="rId693" o:title=""/>
          </v:shape>
        </w:pict>
      </w:r>
      <w:r w:rsidR="00CF65B9" w:rsidRPr="00CF65B9">
        <w:rPr>
          <w:rFonts w:ascii="Segoe UI" w:eastAsia="Times New Roman" w:hAnsi="Segoe UI" w:cs="Segoe UI"/>
          <w:color w:val="4B4F58"/>
          <w:kern w:val="0"/>
          <w:sz w:val="23"/>
          <w:szCs w:val="23"/>
          <w14:ligatures w14:val="none"/>
        </w:rPr>
        <w:t> The act of sealing drawings or documents according to the professional’s association authentication standards / dictates how others will use the drawings on a project based on the site conditions and local laws.</w:t>
      </w:r>
    </w:p>
    <w:p w14:paraId="35116C2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EDB">
          <v:shape id="_x0000_i1564" type="#_x0000_t75" style="width:20.25pt;height:18pt">
            <v:imagedata r:id="rId694" o:title=""/>
          </v:shape>
        </w:pict>
      </w:r>
      <w:r w:rsidR="00CF65B9" w:rsidRPr="00CF65B9">
        <w:rPr>
          <w:rFonts w:ascii="Segoe UI" w:eastAsia="Times New Roman" w:hAnsi="Segoe UI" w:cs="Segoe UI"/>
          <w:b/>
          <w:bCs/>
          <w:color w:val="4B4F58"/>
          <w:kern w:val="0"/>
          <w:sz w:val="23"/>
          <w:szCs w:val="23"/>
          <w14:ligatures w14:val="none"/>
        </w:rPr>
        <w:t> The state a document reaches once a professional has evaluated it by assessing and using relevant codes and standards to prepare that document or drawing / relates to reviewing and applying applicable codes and standards to their documents.</w:t>
      </w:r>
    </w:p>
    <w:p w14:paraId="35116C2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2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“The state a document reaches once a professional has evaluated it by assessing and using relevant codes and standards to prepare that document or drawing / relates to reviewing and applying applicable codes and standards to their documents” is the correct answer. A professional has to interpret relevant codes and standards and apply those to their work to reach a state of finality, where others can rely on it.  A professional engineer or geoscientist is seen as the final say in the interpretation and the correct application of codes and standards in many complex projects. </w:t>
      </w:r>
      <w:hyperlink r:id="rId695" w:tgtFrame="_blank" w:history="1">
        <w:r w:rsidRPr="00CF65B9">
          <w:rPr>
            <w:rFonts w:ascii="Segoe UI" w:eastAsia="Times New Roman" w:hAnsi="Segoe UI" w:cs="Segoe UI"/>
            <w:color w:val="0000FF"/>
            <w:kern w:val="0"/>
            <w:sz w:val="23"/>
            <w:szCs w:val="23"/>
            <w14:ligatures w14:val="none"/>
          </w:rPr>
          <w:t>NPPE – Finality and interpretation</w:t>
        </w:r>
      </w:hyperlink>
    </w:p>
    <w:p w14:paraId="35116C2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486</w:t>
      </w:r>
    </w:p>
    <w:p w14:paraId="35116C2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Herminio, P.Eng., is working on a structural design for a new building. He is overwhelmed and decides to outsource the seismic analysis and drawings to an outsourced entity. Herminio has a Permit to Practice required to provide engineering services in this province. The designer from the outsourced entity, Kate, P.Eng., is a professional member of the same provincial engineering association, also with a Permit to Practice. Which of the following is true?</w:t>
      </w:r>
    </w:p>
    <w:p w14:paraId="35116C2D"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DC">
          <v:shape id="_x0000_i1565" type="#_x0000_t75" style="width:20.25pt;height:18pt">
            <v:imagedata r:id="rId696" o:title=""/>
          </v:shape>
        </w:pict>
      </w:r>
      <w:r w:rsidR="00CF65B9" w:rsidRPr="00CF65B9">
        <w:rPr>
          <w:rFonts w:ascii="Segoe UI" w:eastAsia="Times New Roman" w:hAnsi="Segoe UI" w:cs="Segoe UI"/>
          <w:b/>
          <w:bCs/>
          <w:color w:val="FF0000"/>
          <w:kern w:val="0"/>
          <w:sz w:val="23"/>
          <w:szCs w:val="23"/>
          <w14:ligatures w14:val="none"/>
        </w:rPr>
        <w:t> Kate is allowed to seal each structural drawing by Herminio's firm</w:t>
      </w:r>
    </w:p>
    <w:p w14:paraId="35116C2E"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D">
          <v:shape id="_x0000_i1566" type="#_x0000_t75" style="width:20.25pt;height:18pt">
            <v:imagedata r:id="rId697" o:title=""/>
          </v:shape>
        </w:pict>
      </w:r>
      <w:r w:rsidR="00CF65B9" w:rsidRPr="00CF65B9">
        <w:rPr>
          <w:rFonts w:ascii="Segoe UI" w:eastAsia="Times New Roman" w:hAnsi="Segoe UI" w:cs="Segoe UI"/>
          <w:color w:val="4B4F58"/>
          <w:kern w:val="0"/>
          <w:sz w:val="23"/>
          <w:szCs w:val="23"/>
          <w14:ligatures w14:val="none"/>
        </w:rPr>
        <w:t> Herminio has to supervise Kate’s work directly</w:t>
      </w:r>
    </w:p>
    <w:p w14:paraId="35116C2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DE">
          <v:shape id="_x0000_i1567" type="#_x0000_t75" style="width:20.25pt;height:18pt">
            <v:imagedata r:id="rId698" o:title=""/>
          </v:shape>
        </w:pict>
      </w:r>
      <w:r w:rsidR="00CF65B9" w:rsidRPr="00CF65B9">
        <w:rPr>
          <w:rFonts w:ascii="Segoe UI" w:eastAsia="Times New Roman" w:hAnsi="Segoe UI" w:cs="Segoe UI"/>
          <w:b/>
          <w:bCs/>
          <w:color w:val="4B4F58"/>
          <w:kern w:val="0"/>
          <w:sz w:val="23"/>
          <w:szCs w:val="23"/>
          <w14:ligatures w14:val="none"/>
        </w:rPr>
        <w:t> Kate has to ensure the work she receives is fit for use for its intended purpose</w:t>
      </w:r>
    </w:p>
    <w:p w14:paraId="35116C3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F">
          <v:shape id="_x0000_i1568" type="#_x0000_t75" style="width:20.25pt;height:18pt">
            <v:imagedata r:id="rId699" o:title=""/>
          </v:shape>
        </w:pict>
      </w:r>
      <w:r w:rsidR="00CF65B9" w:rsidRPr="00CF65B9">
        <w:rPr>
          <w:rFonts w:ascii="Segoe UI" w:eastAsia="Times New Roman" w:hAnsi="Segoe UI" w:cs="Segoe UI"/>
          <w:color w:val="4B4F58"/>
          <w:kern w:val="0"/>
          <w:sz w:val="23"/>
          <w:szCs w:val="23"/>
          <w14:ligatures w14:val="none"/>
        </w:rPr>
        <w:t> Herminio cannot outsource seismic analysis to anyone other than a Permit to Practice or Certificate of Authorization holder</w:t>
      </w:r>
    </w:p>
    <w:p w14:paraId="35116C3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3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  “Kate has to ensure the work she receives is fit for use for its intended purpose” is the correct answer.  Even though Kate is an outsourced entity, she has obligations since she is a professional member.  She must ensure the work, in this case, the analysis requested, is appropriate given the situation (e.g. looking at regulations/codes/standards).</w:t>
      </w:r>
    </w:p>
    <w:p w14:paraId="35116C3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Kate would provide a sealed seismic professional work product (PWP), however, she would not seal all structural drawings. Herminio could rely on the seismic PWP and would seal the other structural drawings.  He doesn’t have to directly supervise the work if he conducts a thorough review.</w:t>
      </w:r>
    </w:p>
    <w:p w14:paraId="35116C3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hyperlink r:id="rId700" w:tgtFrame="_blank" w:history="1">
        <w:r w:rsidRPr="00CF65B9">
          <w:rPr>
            <w:rFonts w:ascii="Segoe UI" w:eastAsia="Times New Roman" w:hAnsi="Segoe UI" w:cs="Segoe UI"/>
            <w:color w:val="0000FF"/>
            <w:kern w:val="0"/>
            <w:sz w:val="23"/>
            <w:szCs w:val="23"/>
            <w14:ligatures w14:val="none"/>
          </w:rPr>
          <w:t>Relying on the Work of Others and Outsourcing</w:t>
        </w:r>
      </w:hyperlink>
      <w:r w:rsidRPr="00CF65B9">
        <w:rPr>
          <w:rFonts w:ascii="Segoe UI" w:eastAsia="Times New Roman" w:hAnsi="Segoe UI" w:cs="Segoe UI"/>
          <w:color w:val="FF0000"/>
          <w:kern w:val="0"/>
          <w:sz w:val="23"/>
          <w:szCs w:val="23"/>
          <w14:ligatures w14:val="none"/>
        </w:rPr>
        <w:t> sections 2.1.1, 2.1.2, 3.2 and 4.0.</w:t>
      </w:r>
    </w:p>
    <w:p w14:paraId="35116C3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487</w:t>
      </w:r>
    </w:p>
    <w:p w14:paraId="35116C3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Those who direct work (e.g. on a construction site) must ensure the safety of the workers and the public.  This legal requirement came into effect in 2004 when the government amended which legislation?</w:t>
      </w:r>
    </w:p>
    <w:p w14:paraId="35116C3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E0">
          <v:shape id="_x0000_i1569" type="#_x0000_t75" style="width:20.25pt;height:18pt">
            <v:imagedata r:id="rId701" o:title=""/>
          </v:shape>
        </w:pict>
      </w:r>
      <w:r w:rsidR="00CF65B9" w:rsidRPr="00CF65B9">
        <w:rPr>
          <w:rFonts w:ascii="Segoe UI" w:eastAsia="Times New Roman" w:hAnsi="Segoe UI" w:cs="Segoe UI"/>
          <w:b/>
          <w:bCs/>
          <w:color w:val="FF0000"/>
          <w:kern w:val="0"/>
          <w:sz w:val="23"/>
          <w:szCs w:val="23"/>
          <w14:ligatures w14:val="none"/>
        </w:rPr>
        <w:t> Access to Information Act</w:t>
      </w:r>
    </w:p>
    <w:p w14:paraId="35116C3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1">
          <v:shape id="_x0000_i1570" type="#_x0000_t75" style="width:20.25pt;height:18pt">
            <v:imagedata r:id="rId702" o:title=""/>
          </v:shape>
        </w:pict>
      </w:r>
      <w:r w:rsidR="00CF65B9" w:rsidRPr="00CF65B9">
        <w:rPr>
          <w:rFonts w:ascii="Segoe UI" w:eastAsia="Times New Roman" w:hAnsi="Segoe UI" w:cs="Segoe UI"/>
          <w:color w:val="4B4F58"/>
          <w:kern w:val="0"/>
          <w:sz w:val="23"/>
          <w:szCs w:val="23"/>
          <w14:ligatures w14:val="none"/>
        </w:rPr>
        <w:t> Canada Labour Code</w:t>
      </w:r>
    </w:p>
    <w:p w14:paraId="35116C3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E2">
          <v:shape id="_x0000_i1571" type="#_x0000_t75" style="width:20.25pt;height:18pt">
            <v:imagedata r:id="rId703" o:title=""/>
          </v:shape>
        </w:pict>
      </w:r>
      <w:r w:rsidR="00CF65B9" w:rsidRPr="00CF65B9">
        <w:rPr>
          <w:rFonts w:ascii="Segoe UI" w:eastAsia="Times New Roman" w:hAnsi="Segoe UI" w:cs="Segoe UI"/>
          <w:b/>
          <w:bCs/>
          <w:color w:val="4B4F58"/>
          <w:kern w:val="0"/>
          <w:sz w:val="23"/>
          <w:szCs w:val="23"/>
          <w14:ligatures w14:val="none"/>
        </w:rPr>
        <w:t> Criminal Code</w:t>
      </w:r>
    </w:p>
    <w:p w14:paraId="35116C3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3">
          <v:shape id="_x0000_i1572" type="#_x0000_t75" style="width:20.25pt;height:18pt">
            <v:imagedata r:id="rId704" o:title=""/>
          </v:shape>
        </w:pict>
      </w:r>
      <w:r w:rsidR="00CF65B9" w:rsidRPr="00CF65B9">
        <w:rPr>
          <w:rFonts w:ascii="Segoe UI" w:eastAsia="Times New Roman" w:hAnsi="Segoe UI" w:cs="Segoe UI"/>
          <w:color w:val="4B4F58"/>
          <w:kern w:val="0"/>
          <w:sz w:val="23"/>
          <w:szCs w:val="23"/>
          <w14:ligatures w14:val="none"/>
        </w:rPr>
        <w:t> Immigration and Refugee Protection Act</w:t>
      </w:r>
    </w:p>
    <w:p w14:paraId="35116C3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3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IV.12 – “Criminal Code” is the correct answer.  The government amended the Criminal Code in 2004 to raise the importance of workplace safety. Failure to do so can result in criminal charges. Law text pg. 248 (2nd edition) or pg. 260 (3rd edition) or pg. 314 (4th edition) or </w:t>
      </w:r>
      <w:hyperlink r:id="rId705" w:tgtFrame="_blank" w:history="1">
        <w:r w:rsidRPr="00CF65B9">
          <w:rPr>
            <w:rFonts w:ascii="Segoe UI" w:eastAsia="Times New Roman" w:hAnsi="Segoe UI" w:cs="Segoe UI"/>
            <w:color w:val="0000FF"/>
            <w:kern w:val="0"/>
            <w:sz w:val="23"/>
            <w:szCs w:val="23"/>
            <w14:ligatures w14:val="none"/>
          </w:rPr>
          <w:t>Criminal Liability for Workplace Deaths and Injuries. </w:t>
        </w:r>
      </w:hyperlink>
    </w:p>
    <w:p w14:paraId="35116C3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488</w:t>
      </w:r>
    </w:p>
    <w:p w14:paraId="35116C3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federal law regulates how private sector organizations collect, use and disclose personal information?</w:t>
      </w:r>
    </w:p>
    <w:p w14:paraId="35116C3F" w14:textId="77777777" w:rsidR="00CF65B9" w:rsidRPr="00CF65B9" w:rsidRDefault="00000000"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E4">
          <v:shape id="_x0000_i1573" type="#_x0000_t75" style="width:20.25pt;height:18pt">
            <v:imagedata r:id="rId706" o:title=""/>
          </v:shape>
        </w:pict>
      </w:r>
      <w:r w:rsidR="00CF65B9" w:rsidRPr="00CF65B9">
        <w:rPr>
          <w:rFonts w:ascii="Segoe UI" w:eastAsia="Times New Roman" w:hAnsi="Segoe UI" w:cs="Segoe UI"/>
          <w:b/>
          <w:bCs/>
          <w:color w:val="FFFFFF"/>
          <w:kern w:val="0"/>
          <w:sz w:val="23"/>
          <w:szCs w:val="23"/>
          <w14:ligatures w14:val="none"/>
        </w:rPr>
        <w:t> Personal Information Protection and Electronic Documents Act</w:t>
      </w:r>
    </w:p>
    <w:p w14:paraId="35116C4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5">
          <v:shape id="_x0000_i1574" type="#_x0000_t75" style="width:20.25pt;height:18pt">
            <v:imagedata r:id="rId707" o:title=""/>
          </v:shape>
        </w:pict>
      </w:r>
      <w:r w:rsidR="00CF65B9" w:rsidRPr="00CF65B9">
        <w:rPr>
          <w:rFonts w:ascii="Segoe UI" w:eastAsia="Times New Roman" w:hAnsi="Segoe UI" w:cs="Segoe UI"/>
          <w:color w:val="4B4F58"/>
          <w:kern w:val="0"/>
          <w:sz w:val="23"/>
          <w:szCs w:val="23"/>
          <w14:ligatures w14:val="none"/>
        </w:rPr>
        <w:t> Data Protection Act</w:t>
      </w:r>
    </w:p>
    <w:p w14:paraId="35116C4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6">
          <v:shape id="_x0000_i1575" type="#_x0000_t75" style="width:20.25pt;height:18pt">
            <v:imagedata r:id="rId708" o:title=""/>
          </v:shape>
        </w:pict>
      </w:r>
      <w:r w:rsidR="00CF65B9" w:rsidRPr="00CF65B9">
        <w:rPr>
          <w:rFonts w:ascii="Segoe UI" w:eastAsia="Times New Roman" w:hAnsi="Segoe UI" w:cs="Segoe UI"/>
          <w:color w:val="4B4F58"/>
          <w:kern w:val="0"/>
          <w:sz w:val="23"/>
          <w:szCs w:val="23"/>
          <w14:ligatures w14:val="none"/>
        </w:rPr>
        <w:t> Computer Processed Personal Information Protection Act</w:t>
      </w:r>
    </w:p>
    <w:p w14:paraId="35116C4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7">
          <v:shape id="_x0000_i1576" type="#_x0000_t75" style="width:20.25pt;height:18pt">
            <v:imagedata r:id="rId709" o:title=""/>
          </v:shape>
        </w:pict>
      </w:r>
      <w:r w:rsidR="00CF65B9" w:rsidRPr="00CF65B9">
        <w:rPr>
          <w:rFonts w:ascii="Segoe UI" w:eastAsia="Times New Roman" w:hAnsi="Segoe UI" w:cs="Segoe UI"/>
          <w:color w:val="4B4F58"/>
          <w:kern w:val="0"/>
          <w:sz w:val="23"/>
          <w:szCs w:val="23"/>
          <w14:ligatures w14:val="none"/>
        </w:rPr>
        <w:t> Privacy Act</w:t>
      </w:r>
    </w:p>
    <w:p w14:paraId="35116C4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4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IV.13 – “Personal Information Protection and Electronic Documents Act” is the correct answer. PIPEDA is Canada’s law to protect personal information. “Data Protection Act” is Ireland’s, “Computer Processed Personal Information Protection Act” is China’s, and “Privacy Act” is Australia’s. Law text pg. 271 (2nd edition) or Law text pg. 284 (3rd edition) or pg. 340 (4th edition) or </w:t>
      </w:r>
      <w:hyperlink r:id="rId710" w:tgtFrame="_blank" w:history="1">
        <w:r w:rsidRPr="00CF65B9">
          <w:rPr>
            <w:rFonts w:ascii="Segoe UI" w:eastAsia="Times New Roman" w:hAnsi="Segoe UI" w:cs="Segoe UI"/>
            <w:color w:val="0000FF"/>
            <w:kern w:val="0"/>
            <w:sz w:val="23"/>
            <w:szCs w:val="23"/>
            <w14:ligatures w14:val="none"/>
          </w:rPr>
          <w:t>Wikipedia</w:t>
        </w:r>
      </w:hyperlink>
      <w:r w:rsidRPr="00CF65B9">
        <w:rPr>
          <w:rFonts w:ascii="Segoe UI" w:eastAsia="Times New Roman" w:hAnsi="Segoe UI" w:cs="Segoe UI"/>
          <w:color w:val="6DB46D"/>
          <w:kern w:val="0"/>
          <w:sz w:val="23"/>
          <w:szCs w:val="23"/>
          <w14:ligatures w14:val="none"/>
        </w:rPr>
        <w:t> or </w:t>
      </w:r>
      <w:hyperlink r:id="rId711" w:tgtFrame="_blank" w:history="1">
        <w:r w:rsidRPr="00CF65B9">
          <w:rPr>
            <w:rFonts w:ascii="Segoe UI" w:eastAsia="Times New Roman" w:hAnsi="Segoe UI" w:cs="Segoe UI"/>
            <w:color w:val="0000FF"/>
            <w:kern w:val="0"/>
            <w:sz w:val="23"/>
            <w:szCs w:val="23"/>
            <w14:ligatures w14:val="none"/>
          </w:rPr>
          <w:t>PIPEDA</w:t>
        </w:r>
      </w:hyperlink>
      <w:r w:rsidRPr="00CF65B9">
        <w:rPr>
          <w:rFonts w:ascii="Segoe UI" w:eastAsia="Times New Roman" w:hAnsi="Segoe UI" w:cs="Segoe UI"/>
          <w:color w:val="6DB46D"/>
          <w:kern w:val="0"/>
          <w:sz w:val="23"/>
          <w:szCs w:val="23"/>
          <w14:ligatures w14:val="none"/>
        </w:rPr>
        <w:t>.</w:t>
      </w:r>
    </w:p>
    <w:p w14:paraId="35116C4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489</w:t>
      </w:r>
    </w:p>
    <w:p w14:paraId="35116C4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One consideration when undertaking projects on Indigenous reserve property is that:</w:t>
      </w:r>
    </w:p>
    <w:p w14:paraId="35116C4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E8">
          <v:shape id="_x0000_i1577" type="#_x0000_t75" style="width:20.25pt;height:18pt">
            <v:imagedata r:id="rId712" o:title=""/>
          </v:shape>
        </w:pict>
      </w:r>
      <w:r w:rsidR="00CF65B9" w:rsidRPr="00CF65B9">
        <w:rPr>
          <w:rFonts w:ascii="Segoe UI" w:eastAsia="Times New Roman" w:hAnsi="Segoe UI" w:cs="Segoe UI"/>
          <w:b/>
          <w:bCs/>
          <w:color w:val="FF0000"/>
          <w:kern w:val="0"/>
          <w:sz w:val="23"/>
          <w:szCs w:val="23"/>
          <w14:ligatures w14:val="none"/>
        </w:rPr>
        <w:t> Project revenue is taxed at a higher rate</w:t>
      </w:r>
    </w:p>
    <w:p w14:paraId="35116C4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E9">
          <v:shape id="_x0000_i1578" type="#_x0000_t75" style="width:20.25pt;height:18pt">
            <v:imagedata r:id="rId713" o:title=""/>
          </v:shape>
        </w:pict>
      </w:r>
      <w:r w:rsidR="00CF65B9" w:rsidRPr="00CF65B9">
        <w:rPr>
          <w:rFonts w:ascii="Segoe UI" w:eastAsia="Times New Roman" w:hAnsi="Segoe UI" w:cs="Segoe UI"/>
          <w:b/>
          <w:bCs/>
          <w:color w:val="4B4F58"/>
          <w:kern w:val="0"/>
          <w:sz w:val="23"/>
          <w:szCs w:val="23"/>
          <w14:ligatures w14:val="none"/>
        </w:rPr>
        <w:t> Mortgages can't be registered against the property</w:t>
      </w:r>
    </w:p>
    <w:p w14:paraId="35116C4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A">
          <v:shape id="_x0000_i1579" type="#_x0000_t75" style="width:20.25pt;height:18pt">
            <v:imagedata r:id="rId714" o:title=""/>
          </v:shape>
        </w:pict>
      </w:r>
      <w:r w:rsidR="00CF65B9" w:rsidRPr="00CF65B9">
        <w:rPr>
          <w:rFonts w:ascii="Segoe UI" w:eastAsia="Times New Roman" w:hAnsi="Segoe UI" w:cs="Segoe UI"/>
          <w:color w:val="4B4F58"/>
          <w:kern w:val="0"/>
          <w:sz w:val="23"/>
          <w:szCs w:val="23"/>
          <w14:ligatures w14:val="none"/>
        </w:rPr>
        <w:t> Corporations are required to form a joint venture with one or more Indigenous contractors</w:t>
      </w:r>
    </w:p>
    <w:p w14:paraId="35116C4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B">
          <v:shape id="_x0000_i1580" type="#_x0000_t75" style="width:20.25pt;height:18pt">
            <v:imagedata r:id="rId715" o:title=""/>
          </v:shape>
        </w:pict>
      </w:r>
      <w:r w:rsidR="00CF65B9" w:rsidRPr="00CF65B9">
        <w:rPr>
          <w:rFonts w:ascii="Segoe UI" w:eastAsia="Times New Roman" w:hAnsi="Segoe UI" w:cs="Segoe UI"/>
          <w:color w:val="4B4F58"/>
          <w:kern w:val="0"/>
          <w:sz w:val="23"/>
          <w:szCs w:val="23"/>
          <w14:ligatures w14:val="none"/>
        </w:rPr>
        <w:t> Consultation is required with all Indigenous peoples within 25 km of the project boundaries</w:t>
      </w:r>
    </w:p>
    <w:p w14:paraId="35116C4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4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IV.14 – “Mortgages can’t be registered against the property” is the correct answer as only this option is factual. Mortgages can’t be registered against Indigenous/Aboriginal reserve property since it is generally unpatented. Unpatented land means that the land still belongs to an owner (e.g. government or Indigenous) and isn’t available for private purchase or ownership. Law text pg.266 (2nd edition) or pg.278 (3rd edition) or pg. 334 (4th edition) or </w:t>
      </w:r>
      <w:hyperlink r:id="rId716" w:tgtFrame="_blank" w:history="1">
        <w:r w:rsidRPr="00CF65B9">
          <w:rPr>
            <w:rFonts w:ascii="Segoe UI" w:eastAsia="Times New Roman" w:hAnsi="Segoe UI" w:cs="Segoe UI"/>
            <w:color w:val="0000FF"/>
            <w:kern w:val="0"/>
            <w:sz w:val="23"/>
            <w:szCs w:val="23"/>
            <w14:ligatures w14:val="none"/>
          </w:rPr>
          <w:t>Federal Services</w:t>
        </w:r>
      </w:hyperlink>
      <w:r w:rsidRPr="00CF65B9">
        <w:rPr>
          <w:rFonts w:ascii="Segoe UI" w:eastAsia="Times New Roman" w:hAnsi="Segoe UI" w:cs="Segoe UI"/>
          <w:color w:val="FF0000"/>
          <w:kern w:val="0"/>
          <w:sz w:val="23"/>
          <w:szCs w:val="23"/>
          <w14:ligatures w14:val="none"/>
        </w:rPr>
        <w:t> (page 6) and </w:t>
      </w:r>
      <w:hyperlink r:id="rId717" w:tgtFrame="_blank" w:history="1">
        <w:r w:rsidRPr="00CF65B9">
          <w:rPr>
            <w:rFonts w:ascii="Segoe UI" w:eastAsia="Times New Roman" w:hAnsi="Segoe UI" w:cs="Segoe UI"/>
            <w:color w:val="0000FF"/>
            <w:kern w:val="0"/>
            <w:sz w:val="23"/>
            <w:szCs w:val="23"/>
            <w14:ligatures w14:val="none"/>
          </w:rPr>
          <w:t>Crown Land</w:t>
        </w:r>
      </w:hyperlink>
      <w:r w:rsidRPr="00CF65B9">
        <w:rPr>
          <w:rFonts w:ascii="Segoe UI" w:eastAsia="Times New Roman" w:hAnsi="Segoe UI" w:cs="Segoe UI"/>
          <w:color w:val="FF0000"/>
          <w:kern w:val="0"/>
          <w:sz w:val="23"/>
          <w:szCs w:val="23"/>
          <w14:ligatures w14:val="none"/>
        </w:rPr>
        <w:t>.</w:t>
      </w:r>
    </w:p>
    <w:p w14:paraId="35116C4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490</w:t>
      </w:r>
    </w:p>
    <w:p w14:paraId="35116C4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DeciIn </w:t>
      </w:r>
      <w:r w:rsidRPr="00CF65B9">
        <w:rPr>
          <w:rFonts w:ascii="Segoe UI" w:eastAsia="Times New Roman" w:hAnsi="Segoe UI" w:cs="Segoe UI"/>
          <w:i/>
          <w:iCs/>
          <w:color w:val="4B4F58"/>
          <w:kern w:val="0"/>
          <w:sz w:val="23"/>
          <w:szCs w:val="23"/>
          <w14:ligatures w14:val="none"/>
        </w:rPr>
        <w:t>InfraGuide–The National Guide to Sustainable Municipal Infrastructure</w:t>
      </w:r>
      <w:r w:rsidRPr="00CF65B9">
        <w:rPr>
          <w:rFonts w:ascii="Segoe UI" w:eastAsia="Times New Roman" w:hAnsi="Segoe UI" w:cs="Segoe UI"/>
          <w:color w:val="4B4F58"/>
          <w:kern w:val="0"/>
          <w:sz w:val="23"/>
          <w:szCs w:val="23"/>
          <w14:ligatures w14:val="none"/>
        </w:rPr>
        <w:t>, qualifications-based selection (QBS) was the best method for clients hiring consultants for complex projects compared to a priced-based method.  Regarding the scope of services for the consultant:</w:t>
      </w:r>
    </w:p>
    <w:p w14:paraId="35116C4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EC">
          <v:shape id="_x0000_i1581" type="#_x0000_t75" style="width:20.25pt;height:18pt">
            <v:imagedata r:id="rId718" o:title=""/>
          </v:shape>
        </w:pict>
      </w:r>
      <w:r w:rsidR="00CF65B9" w:rsidRPr="00CF65B9">
        <w:rPr>
          <w:rFonts w:ascii="Segoe UI" w:eastAsia="Times New Roman" w:hAnsi="Segoe UI" w:cs="Segoe UI"/>
          <w:b/>
          <w:bCs/>
          <w:color w:val="FF0000"/>
          <w:kern w:val="0"/>
          <w:sz w:val="23"/>
          <w:szCs w:val="23"/>
          <w14:ligatures w14:val="none"/>
        </w:rPr>
        <w:t> It frequently requires revisions during the assignment under QBS</w:t>
      </w:r>
    </w:p>
    <w:p w14:paraId="35116C5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D">
          <v:shape id="_x0000_i1582" type="#_x0000_t75" style="width:20.25pt;height:18pt">
            <v:imagedata r:id="rId719" o:title=""/>
          </v:shape>
        </w:pict>
      </w:r>
      <w:r w:rsidR="00CF65B9" w:rsidRPr="00CF65B9">
        <w:rPr>
          <w:rFonts w:ascii="Segoe UI" w:eastAsia="Times New Roman" w:hAnsi="Segoe UI" w:cs="Segoe UI"/>
          <w:color w:val="4B4F58"/>
          <w:kern w:val="0"/>
          <w:sz w:val="23"/>
          <w:szCs w:val="23"/>
          <w14:ligatures w14:val="none"/>
        </w:rPr>
        <w:t> A price-based method requires the consultant to come up with their own scope and set a price</w:t>
      </w:r>
    </w:p>
    <w:p w14:paraId="35116C5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EE">
          <v:shape id="_x0000_i1583" type="#_x0000_t75" style="width:20.25pt;height:18pt">
            <v:imagedata r:id="rId720" o:title=""/>
          </v:shape>
        </w:pict>
      </w:r>
      <w:r w:rsidR="00CF65B9" w:rsidRPr="00CF65B9">
        <w:rPr>
          <w:rFonts w:ascii="Segoe UI" w:eastAsia="Times New Roman" w:hAnsi="Segoe UI" w:cs="Segoe UI"/>
          <w:b/>
          <w:bCs/>
          <w:color w:val="4B4F58"/>
          <w:kern w:val="0"/>
          <w:sz w:val="23"/>
          <w:szCs w:val="23"/>
          <w14:ligatures w14:val="none"/>
        </w:rPr>
        <w:t> It is developed jointly in QBS</w:t>
      </w:r>
    </w:p>
    <w:p w14:paraId="35116C5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F">
          <v:shape id="_x0000_i1584" type="#_x0000_t75" style="width:20.25pt;height:18pt">
            <v:imagedata r:id="rId721" o:title=""/>
          </v:shape>
        </w:pict>
      </w:r>
      <w:r w:rsidR="00CF65B9" w:rsidRPr="00CF65B9">
        <w:rPr>
          <w:rFonts w:ascii="Segoe UI" w:eastAsia="Times New Roman" w:hAnsi="Segoe UI" w:cs="Segoe UI"/>
          <w:color w:val="4B4F58"/>
          <w:kern w:val="0"/>
          <w:sz w:val="23"/>
          <w:szCs w:val="23"/>
          <w14:ligatures w14:val="none"/>
        </w:rPr>
        <w:t> It is outlined generally by the client in a price-based method</w:t>
      </w:r>
    </w:p>
    <w:p w14:paraId="35116C5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5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“It is developed jointly in QBS” is the correct answer.  In QBS, the client outlines a general scope of services and then works with the consultant to develop it in more detail jointly.  The price-based method requires the client to develop a detailed scope of services. However, since they don’t always have the expertise needed, this often leads to service scope revisions during the project.  </w:t>
      </w:r>
      <w:hyperlink r:id="rId722" w:tgtFrame="_blank" w:history="1">
        <w:r w:rsidRPr="00CF65B9">
          <w:rPr>
            <w:rFonts w:ascii="Segoe UI" w:eastAsia="Times New Roman" w:hAnsi="Segoe UI" w:cs="Segoe UI"/>
            <w:color w:val="0000FF"/>
            <w:kern w:val="0"/>
            <w:sz w:val="23"/>
            <w:szCs w:val="23"/>
            <w14:ligatures w14:val="none"/>
          </w:rPr>
          <w:t>Decision Making and Investment Planning</w:t>
        </w:r>
      </w:hyperlink>
      <w:r w:rsidRPr="00CF65B9">
        <w:rPr>
          <w:rFonts w:ascii="Segoe UI" w:eastAsia="Times New Roman" w:hAnsi="Segoe UI" w:cs="Segoe UI"/>
          <w:color w:val="FF0000"/>
          <w:kern w:val="0"/>
          <w:sz w:val="23"/>
          <w:szCs w:val="23"/>
          <w14:ligatures w14:val="none"/>
        </w:rPr>
        <w:t> (see Table 3–2).</w:t>
      </w:r>
    </w:p>
    <w:p w14:paraId="35116C5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491</w:t>
      </w:r>
    </w:p>
    <w:p w14:paraId="35116C5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Xin, P. Geo. is conducting a subsurface investigation for her client looking to sell a small section of commercial land. Her client is selling the land to a friend, and they have a verbal agreement to transfer the ownership. Xin strongly suggests that her client create a land transfer contract </w:t>
      </w:r>
      <w:r w:rsidRPr="00CF65B9">
        <w:rPr>
          <w:rFonts w:ascii="Segoe UI" w:eastAsia="Times New Roman" w:hAnsi="Segoe UI" w:cs="Segoe UI"/>
          <w:i/>
          <w:iCs/>
          <w:color w:val="4B4F58"/>
          <w:kern w:val="0"/>
          <w:sz w:val="23"/>
          <w:szCs w:val="23"/>
          <w14:ligatures w14:val="none"/>
        </w:rPr>
        <w:t>in writing</w:t>
      </w:r>
      <w:r w:rsidRPr="00CF65B9">
        <w:rPr>
          <w:rFonts w:ascii="Segoe UI" w:eastAsia="Times New Roman" w:hAnsi="Segoe UI" w:cs="Segoe UI"/>
          <w:color w:val="4B4F58"/>
          <w:kern w:val="0"/>
          <w:sz w:val="23"/>
          <w:szCs w:val="23"/>
          <w14:ligatures w14:val="none"/>
        </w:rPr>
        <w:t> so that it is enforceable. This is based on the legal principle called:</w:t>
      </w:r>
    </w:p>
    <w:p w14:paraId="35116C5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F0">
          <v:shape id="_x0000_i1585" type="#_x0000_t75" style="width:20.25pt;height:18pt">
            <v:imagedata r:id="rId723" o:title=""/>
          </v:shape>
        </w:pict>
      </w:r>
      <w:r w:rsidR="00CF65B9" w:rsidRPr="00CF65B9">
        <w:rPr>
          <w:rFonts w:ascii="Segoe UI" w:eastAsia="Times New Roman" w:hAnsi="Segoe UI" w:cs="Segoe UI"/>
          <w:b/>
          <w:bCs/>
          <w:color w:val="FF0000"/>
          <w:kern w:val="0"/>
          <w:sz w:val="23"/>
          <w:szCs w:val="23"/>
          <w14:ligatures w14:val="none"/>
        </w:rPr>
        <w:t> Strata title</w:t>
      </w:r>
    </w:p>
    <w:p w14:paraId="35116C5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1">
          <v:shape id="_x0000_i1586" type="#_x0000_t75" style="width:20.25pt;height:18pt">
            <v:imagedata r:id="rId724" o:title=""/>
          </v:shape>
        </w:pict>
      </w:r>
      <w:r w:rsidR="00CF65B9" w:rsidRPr="00CF65B9">
        <w:rPr>
          <w:rFonts w:ascii="Segoe UI" w:eastAsia="Times New Roman" w:hAnsi="Segoe UI" w:cs="Segoe UI"/>
          <w:color w:val="4B4F58"/>
          <w:kern w:val="0"/>
          <w:sz w:val="23"/>
          <w:szCs w:val="23"/>
          <w14:ligatures w14:val="none"/>
        </w:rPr>
        <w:t> Bona fide purchaser</w:t>
      </w:r>
    </w:p>
    <w:p w14:paraId="35116C5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F2">
          <v:shape id="_x0000_i1587" type="#_x0000_t75" style="width:20.25pt;height:18pt">
            <v:imagedata r:id="rId725" o:title=""/>
          </v:shape>
        </w:pict>
      </w:r>
      <w:r w:rsidR="00CF65B9" w:rsidRPr="00CF65B9">
        <w:rPr>
          <w:rFonts w:ascii="Segoe UI" w:eastAsia="Times New Roman" w:hAnsi="Segoe UI" w:cs="Segoe UI"/>
          <w:b/>
          <w:bCs/>
          <w:color w:val="4B4F58"/>
          <w:kern w:val="0"/>
          <w:sz w:val="23"/>
          <w:szCs w:val="23"/>
          <w14:ligatures w14:val="none"/>
        </w:rPr>
        <w:t> The statute of frauds</w:t>
      </w:r>
    </w:p>
    <w:p w14:paraId="35116C5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3">
          <v:shape id="_x0000_i1588" type="#_x0000_t75" style="width:20.25pt;height:18pt">
            <v:imagedata r:id="rId726" o:title=""/>
          </v:shape>
        </w:pict>
      </w:r>
      <w:r w:rsidR="00CF65B9" w:rsidRPr="00CF65B9">
        <w:rPr>
          <w:rFonts w:ascii="Segoe UI" w:eastAsia="Times New Roman" w:hAnsi="Segoe UI" w:cs="Segoe UI"/>
          <w:color w:val="4B4F58"/>
          <w:kern w:val="0"/>
          <w:sz w:val="23"/>
          <w:szCs w:val="23"/>
          <w14:ligatures w14:val="none"/>
        </w:rPr>
        <w:t> Land tenure</w:t>
      </w:r>
    </w:p>
    <w:p w14:paraId="35116C5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5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“The statute of frauds” is the correct answer. The statute of frauds is a legal rule/doctrine that stipulates that certain types of contacts, where fraud is possible and can have severe consequences, must be in writing. Examples are the sale of land, leases and easement agreements. The other three options are legal terms related to property law but do not deal with having contracts in writing.  Law text pg. 3 (2nd and 3rd edition)(footnote) or pg. 4 (4th edition (footnote) or </w:t>
      </w:r>
      <w:hyperlink r:id="rId727" w:tgtFrame="_blank" w:history="1">
        <w:r w:rsidRPr="00CF65B9">
          <w:rPr>
            <w:rFonts w:ascii="Segoe UI" w:eastAsia="Times New Roman" w:hAnsi="Segoe UI" w:cs="Segoe UI"/>
            <w:color w:val="0000FF"/>
            <w:kern w:val="0"/>
            <w:sz w:val="23"/>
            <w:szCs w:val="23"/>
            <w14:ligatures w14:val="none"/>
          </w:rPr>
          <w:t>Statute of Frauds</w:t>
        </w:r>
      </w:hyperlink>
      <w:r w:rsidRPr="00CF65B9">
        <w:rPr>
          <w:rFonts w:ascii="Segoe UI" w:eastAsia="Times New Roman" w:hAnsi="Segoe UI" w:cs="Segoe UI"/>
          <w:color w:val="FF0000"/>
          <w:kern w:val="0"/>
          <w:sz w:val="23"/>
          <w:szCs w:val="23"/>
          <w14:ligatures w14:val="none"/>
        </w:rPr>
        <w:t>.</w:t>
      </w:r>
    </w:p>
    <w:p w14:paraId="35116C5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492</w:t>
      </w:r>
    </w:p>
    <w:p w14:paraId="35116C5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Juan, P.Eng., has been asked by a client to assist with environmental reporting. The client wants to understand if their property is contaminated before selling it. Juan is very experienced in this area. He knows this type of reporting is called an _____, and he should conduct it per guideline ____ from the Canada Standards Association (CSA).</w:t>
      </w:r>
    </w:p>
    <w:p w14:paraId="35116C5F" w14:textId="77777777" w:rsidR="00CF65B9" w:rsidRPr="00CF65B9" w:rsidRDefault="00000000"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F4">
          <v:shape id="_x0000_i1589" type="#_x0000_t75" style="width:20.25pt;height:18pt">
            <v:imagedata r:id="rId728" o:title=""/>
          </v:shape>
        </w:pict>
      </w:r>
      <w:r w:rsidR="00CF65B9" w:rsidRPr="00CF65B9">
        <w:rPr>
          <w:rFonts w:ascii="Segoe UI" w:eastAsia="Times New Roman" w:hAnsi="Segoe UI" w:cs="Segoe UI"/>
          <w:b/>
          <w:bCs/>
          <w:color w:val="FFFFFF"/>
          <w:kern w:val="0"/>
          <w:sz w:val="23"/>
          <w:szCs w:val="23"/>
          <w14:ligatures w14:val="none"/>
        </w:rPr>
        <w:t> Environmental Site Assessment / Z768</w:t>
      </w:r>
    </w:p>
    <w:p w14:paraId="35116C6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5">
          <v:shape id="_x0000_i1590" type="#_x0000_t75" style="width:20.25pt;height:18pt">
            <v:imagedata r:id="rId729" o:title=""/>
          </v:shape>
        </w:pict>
      </w:r>
      <w:r w:rsidR="00CF65B9" w:rsidRPr="00CF65B9">
        <w:rPr>
          <w:rFonts w:ascii="Segoe UI" w:eastAsia="Times New Roman" w:hAnsi="Segoe UI" w:cs="Segoe UI"/>
          <w:color w:val="4B4F58"/>
          <w:kern w:val="0"/>
          <w:sz w:val="23"/>
          <w:szCs w:val="23"/>
          <w14:ligatures w14:val="none"/>
        </w:rPr>
        <w:t> Environmental Site Assessment / Z773</w:t>
      </w:r>
    </w:p>
    <w:p w14:paraId="35116C6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6">
          <v:shape id="_x0000_i1591" type="#_x0000_t75" style="width:20.25pt;height:18pt">
            <v:imagedata r:id="rId730" o:title=""/>
          </v:shape>
        </w:pict>
      </w:r>
      <w:r w:rsidR="00CF65B9" w:rsidRPr="00CF65B9">
        <w:rPr>
          <w:rFonts w:ascii="Segoe UI" w:eastAsia="Times New Roman" w:hAnsi="Segoe UI" w:cs="Segoe UI"/>
          <w:color w:val="4B4F58"/>
          <w:kern w:val="0"/>
          <w:sz w:val="23"/>
          <w:szCs w:val="23"/>
          <w14:ligatures w14:val="none"/>
        </w:rPr>
        <w:t> Environmental Audit / Z768</w:t>
      </w:r>
    </w:p>
    <w:p w14:paraId="35116C6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7">
          <v:shape id="_x0000_i1592" type="#_x0000_t75" style="width:20.25pt;height:18pt">
            <v:imagedata r:id="rId731" o:title=""/>
          </v:shape>
        </w:pict>
      </w:r>
      <w:r w:rsidR="00CF65B9" w:rsidRPr="00CF65B9">
        <w:rPr>
          <w:rFonts w:ascii="Segoe UI" w:eastAsia="Times New Roman" w:hAnsi="Segoe UI" w:cs="Segoe UI"/>
          <w:color w:val="4B4F58"/>
          <w:kern w:val="0"/>
          <w:sz w:val="23"/>
          <w:szCs w:val="23"/>
          <w14:ligatures w14:val="none"/>
        </w:rPr>
        <w:t> Environmental Audit / Z773</w:t>
      </w:r>
    </w:p>
    <w:p w14:paraId="35116C6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6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IV.11. “Environmental Site Assessment / Z768” is the correct answer.  An Environmental Site Assessment (ESA) determines if a property is contaminated, and the CSA Z768 is the guideline used.  ESA can be confused with an </w:t>
      </w:r>
      <w:r w:rsidRPr="00CF65B9">
        <w:rPr>
          <w:rFonts w:ascii="Segoe UI" w:eastAsia="Times New Roman" w:hAnsi="Segoe UI" w:cs="Segoe UI"/>
          <w:color w:val="6DB46D"/>
          <w:kern w:val="0"/>
          <w:sz w:val="23"/>
          <w:szCs w:val="23"/>
          <w14:ligatures w14:val="none"/>
        </w:rPr>
        <w:lastRenderedPageBreak/>
        <w:t>Environmental Audit (EA) (also called environmental compliance audit) which helps a company understand its compliance with environmental laws and environmental health and safety programs. Law text pg. 257-258 (2nd edition) or pg. 271-272 (3rd edition) pg. 326-327 (4th edition) or </w:t>
      </w:r>
      <w:hyperlink r:id="rId732" w:tgtFrame="_blank" w:history="1">
        <w:r w:rsidRPr="00CF65B9">
          <w:rPr>
            <w:rFonts w:ascii="Segoe UI" w:eastAsia="Times New Roman" w:hAnsi="Segoe UI" w:cs="Segoe UI"/>
            <w:color w:val="0000FF"/>
            <w:kern w:val="0"/>
            <w:sz w:val="23"/>
            <w:szCs w:val="23"/>
            <w14:ligatures w14:val="none"/>
          </w:rPr>
          <w:t>Environmental Due Diligence Standards </w:t>
        </w:r>
      </w:hyperlink>
      <w:r w:rsidRPr="00CF65B9">
        <w:rPr>
          <w:rFonts w:ascii="Segoe UI" w:eastAsia="Times New Roman" w:hAnsi="Segoe UI" w:cs="Segoe UI"/>
          <w:color w:val="6DB46D"/>
          <w:kern w:val="0"/>
          <w:sz w:val="23"/>
          <w:szCs w:val="23"/>
          <w14:ligatures w14:val="none"/>
        </w:rPr>
        <w:t>(for ESA) and </w:t>
      </w:r>
      <w:hyperlink r:id="rId733" w:tgtFrame="_blank" w:history="1">
        <w:r w:rsidRPr="00CF65B9">
          <w:rPr>
            <w:rFonts w:ascii="Segoe UI" w:eastAsia="Times New Roman" w:hAnsi="Segoe UI" w:cs="Segoe UI"/>
            <w:color w:val="0000FF"/>
            <w:kern w:val="0"/>
            <w:sz w:val="23"/>
            <w:szCs w:val="23"/>
            <w14:ligatures w14:val="none"/>
          </w:rPr>
          <w:t>Eco Canada</w:t>
        </w:r>
      </w:hyperlink>
      <w:r w:rsidRPr="00CF65B9">
        <w:rPr>
          <w:rFonts w:ascii="Segoe UI" w:eastAsia="Times New Roman" w:hAnsi="Segoe UI" w:cs="Segoe UI"/>
          <w:color w:val="6DB46D"/>
          <w:kern w:val="0"/>
          <w:sz w:val="23"/>
          <w:szCs w:val="23"/>
          <w14:ligatures w14:val="none"/>
        </w:rPr>
        <w:t> (for EA).</w:t>
      </w:r>
    </w:p>
    <w:p w14:paraId="35116C6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493</w:t>
      </w:r>
    </w:p>
    <w:p w14:paraId="35116C6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_________ is a legal clause used to describe events beyond the control of contracting parties that causes a delay. An example is ________.</w:t>
      </w:r>
    </w:p>
    <w:p w14:paraId="35116C67" w14:textId="77777777" w:rsidR="00CF65B9" w:rsidRPr="00CF65B9" w:rsidRDefault="00000000"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F8">
          <v:shape id="_x0000_i1593" type="#_x0000_t75" style="width:20.25pt;height:18pt">
            <v:imagedata r:id="rId734" o:title=""/>
          </v:shape>
        </w:pict>
      </w:r>
      <w:r w:rsidR="00CF65B9" w:rsidRPr="00CF65B9">
        <w:rPr>
          <w:rFonts w:ascii="Segoe UI" w:eastAsia="Times New Roman" w:hAnsi="Segoe UI" w:cs="Segoe UI"/>
          <w:b/>
          <w:bCs/>
          <w:color w:val="FFFFFF"/>
          <w:kern w:val="0"/>
          <w:sz w:val="23"/>
          <w:szCs w:val="23"/>
          <w14:ligatures w14:val="none"/>
        </w:rPr>
        <w:t> Force majeure / a labour dispute</w:t>
      </w:r>
    </w:p>
    <w:p w14:paraId="35116C6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9">
          <v:shape id="_x0000_i1594" type="#_x0000_t75" style="width:20.25pt;height:18pt">
            <v:imagedata r:id="rId735" o:title=""/>
          </v:shape>
        </w:pict>
      </w:r>
      <w:r w:rsidR="00CF65B9" w:rsidRPr="00CF65B9">
        <w:rPr>
          <w:rFonts w:ascii="Segoe UI" w:eastAsia="Times New Roman" w:hAnsi="Segoe UI" w:cs="Segoe UI"/>
          <w:color w:val="4B4F58"/>
          <w:kern w:val="0"/>
          <w:sz w:val="23"/>
          <w:szCs w:val="23"/>
          <w14:ligatures w14:val="none"/>
        </w:rPr>
        <w:t> Unconscionable statute / an increase in building material costs</w:t>
      </w:r>
    </w:p>
    <w:p w14:paraId="35116C6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A">
          <v:shape id="_x0000_i1595" type="#_x0000_t75" style="width:20.25pt;height:18pt">
            <v:imagedata r:id="rId736" o:title=""/>
          </v:shape>
        </w:pict>
      </w:r>
      <w:r w:rsidR="00CF65B9" w:rsidRPr="00CF65B9">
        <w:rPr>
          <w:rFonts w:ascii="Segoe UI" w:eastAsia="Times New Roman" w:hAnsi="Segoe UI" w:cs="Segoe UI"/>
          <w:color w:val="4B4F58"/>
          <w:kern w:val="0"/>
          <w:sz w:val="23"/>
          <w:szCs w:val="23"/>
          <w14:ligatures w14:val="none"/>
        </w:rPr>
        <w:t> Voidable circumstance / a medical epidemic</w:t>
      </w:r>
    </w:p>
    <w:p w14:paraId="35116C6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B">
          <v:shape id="_x0000_i1596" type="#_x0000_t75" style="width:20.25pt;height:18pt">
            <v:imagedata r:id="rId737" o:title=""/>
          </v:shape>
        </w:pict>
      </w:r>
      <w:r w:rsidR="00CF65B9" w:rsidRPr="00CF65B9">
        <w:rPr>
          <w:rFonts w:ascii="Segoe UI" w:eastAsia="Times New Roman" w:hAnsi="Segoe UI" w:cs="Segoe UI"/>
          <w:color w:val="4B4F58"/>
          <w:kern w:val="0"/>
          <w:sz w:val="23"/>
          <w:szCs w:val="23"/>
          <w14:ligatures w14:val="none"/>
        </w:rPr>
        <w:t> Frustration / fire</w:t>
      </w:r>
    </w:p>
    <w:p w14:paraId="35116C6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6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IV.2.  “Force majeure / a labour dispute” is the correct answer.  Examples of force majeure include war, fires, civil disorder, labour strikes or disputes, acts of God, disease or outbreaks, and transportation delays.  Frustration is a related term but is more focused on the contract ending as a result of the unforeseen event – whereas force majeure is concerned with the delay that may not necessarily result in frustration.  An </w:t>
      </w:r>
      <w:r w:rsidRPr="00CF65B9">
        <w:rPr>
          <w:rFonts w:ascii="Segoe UI" w:eastAsia="Times New Roman" w:hAnsi="Segoe UI" w:cs="Segoe UI"/>
          <w:i/>
          <w:iCs/>
          <w:color w:val="6DB46D"/>
          <w:kern w:val="0"/>
          <w:sz w:val="23"/>
          <w:szCs w:val="23"/>
          <w14:ligatures w14:val="none"/>
        </w:rPr>
        <w:t>unconscionable statute</w:t>
      </w:r>
      <w:r w:rsidRPr="00CF65B9">
        <w:rPr>
          <w:rFonts w:ascii="Segoe UI" w:eastAsia="Times New Roman" w:hAnsi="Segoe UI" w:cs="Segoe UI"/>
          <w:color w:val="6DB46D"/>
          <w:kern w:val="0"/>
          <w:sz w:val="23"/>
          <w:szCs w:val="23"/>
          <w14:ligatures w14:val="none"/>
        </w:rPr>
        <w:t> and </w:t>
      </w:r>
      <w:r w:rsidRPr="00CF65B9">
        <w:rPr>
          <w:rFonts w:ascii="Segoe UI" w:eastAsia="Times New Roman" w:hAnsi="Segoe UI" w:cs="Segoe UI"/>
          <w:i/>
          <w:iCs/>
          <w:color w:val="6DB46D"/>
          <w:kern w:val="0"/>
          <w:sz w:val="23"/>
          <w:szCs w:val="23"/>
          <w14:ligatures w14:val="none"/>
        </w:rPr>
        <w:t>voidable circumstance</w:t>
      </w:r>
      <w:r w:rsidRPr="00CF65B9">
        <w:rPr>
          <w:rFonts w:ascii="Segoe UI" w:eastAsia="Times New Roman" w:hAnsi="Segoe UI" w:cs="Segoe UI"/>
          <w:color w:val="6DB46D"/>
          <w:kern w:val="0"/>
          <w:sz w:val="23"/>
          <w:szCs w:val="23"/>
          <w14:ligatures w14:val="none"/>
        </w:rPr>
        <w:t> are made-up terms. Law text pg. 52, 218 (2nd edition) or pg. 53, 227 (3rd edition) or pg. 66, 273 (4th edition) or  </w:t>
      </w:r>
      <w:hyperlink r:id="rId738" w:tgtFrame="_blank" w:history="1">
        <w:r w:rsidRPr="00CF65B9">
          <w:rPr>
            <w:rFonts w:ascii="Segoe UI" w:eastAsia="Times New Roman" w:hAnsi="Segoe UI" w:cs="Segoe UI"/>
            <w:color w:val="0000FF"/>
            <w:kern w:val="0"/>
            <w:sz w:val="23"/>
            <w:szCs w:val="23"/>
            <w14:ligatures w14:val="none"/>
          </w:rPr>
          <w:t>Understanding Force Majeure Clauses</w:t>
        </w:r>
      </w:hyperlink>
      <w:r w:rsidRPr="00CF65B9">
        <w:rPr>
          <w:rFonts w:ascii="Segoe UI" w:eastAsia="Times New Roman" w:hAnsi="Segoe UI" w:cs="Segoe UI"/>
          <w:color w:val="6DB46D"/>
          <w:kern w:val="0"/>
          <w:sz w:val="23"/>
          <w:szCs w:val="23"/>
          <w14:ligatures w14:val="none"/>
        </w:rPr>
        <w:t>.</w:t>
      </w:r>
    </w:p>
    <w:p w14:paraId="35116C6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494</w:t>
      </w:r>
    </w:p>
    <w:p w14:paraId="35116C6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In 1981, Ron Engineering submitted a bid for a project and left out a $750k cost.   It was not allowed to withdraw its bid. The  Supreme Court of Canada ruled that when a tender is issued, and bids are submitted, two contracts are formed – Contact A and Contract B.  What statement is true about these tendering contracts?  </w:t>
      </w:r>
    </w:p>
    <w:p w14:paraId="35116C6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FC">
          <v:shape id="_x0000_i1597" type="#_x0000_t75" style="width:20.25pt;height:18pt">
            <v:imagedata r:id="rId739" o:title=""/>
          </v:shape>
        </w:pict>
      </w:r>
      <w:r w:rsidR="00CF65B9" w:rsidRPr="00CF65B9">
        <w:rPr>
          <w:rFonts w:ascii="Segoe UI" w:eastAsia="Times New Roman" w:hAnsi="Segoe UI" w:cs="Segoe UI"/>
          <w:b/>
          <w:bCs/>
          <w:color w:val="FF0000"/>
          <w:kern w:val="0"/>
          <w:sz w:val="23"/>
          <w:szCs w:val="23"/>
          <w14:ligatures w14:val="none"/>
        </w:rPr>
        <w:t> Contract B is formed with one of the bidders upon the low bidder's acceptance</w:t>
      </w:r>
    </w:p>
    <w:p w14:paraId="35116C7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FD">
          <v:shape id="_x0000_i1598" type="#_x0000_t75" style="width:20.25pt;height:18pt">
            <v:imagedata r:id="rId740" o:title=""/>
          </v:shape>
        </w:pict>
      </w:r>
      <w:r w:rsidR="00CF65B9" w:rsidRPr="00CF65B9">
        <w:rPr>
          <w:rFonts w:ascii="Segoe UI" w:eastAsia="Times New Roman" w:hAnsi="Segoe UI" w:cs="Segoe UI"/>
          <w:b/>
          <w:bCs/>
          <w:color w:val="4B4F58"/>
          <w:kern w:val="0"/>
          <w:sz w:val="23"/>
          <w:szCs w:val="23"/>
          <w14:ligatures w14:val="none"/>
        </w:rPr>
        <w:t> Contract A is formed with all bidder(s) who submit a compliant bid</w:t>
      </w:r>
    </w:p>
    <w:p w14:paraId="35116C7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E">
          <v:shape id="_x0000_i1599" type="#_x0000_t75" style="width:20.25pt;height:18pt">
            <v:imagedata r:id="rId741" o:title=""/>
          </v:shape>
        </w:pict>
      </w:r>
      <w:r w:rsidR="00CF65B9" w:rsidRPr="00CF65B9">
        <w:rPr>
          <w:rFonts w:ascii="Segoe UI" w:eastAsia="Times New Roman" w:hAnsi="Segoe UI" w:cs="Segoe UI"/>
          <w:color w:val="4B4F58"/>
          <w:kern w:val="0"/>
          <w:sz w:val="23"/>
          <w:szCs w:val="23"/>
          <w14:ligatures w14:val="none"/>
        </w:rPr>
        <w:t> Contract A is called the construction contract</w:t>
      </w:r>
    </w:p>
    <w:p w14:paraId="35116C7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F">
          <v:shape id="_x0000_i1600" type="#_x0000_t75" style="width:20.25pt;height:18pt">
            <v:imagedata r:id="rId742" o:title=""/>
          </v:shape>
        </w:pict>
      </w:r>
      <w:r w:rsidR="00CF65B9" w:rsidRPr="00CF65B9">
        <w:rPr>
          <w:rFonts w:ascii="Segoe UI" w:eastAsia="Times New Roman" w:hAnsi="Segoe UI" w:cs="Segoe UI"/>
          <w:color w:val="4B4F58"/>
          <w:kern w:val="0"/>
          <w:sz w:val="23"/>
          <w:szCs w:val="23"/>
          <w14:ligatures w14:val="none"/>
        </w:rPr>
        <w:t> There are often multiple Contract B’s formed for larger projects</w:t>
      </w:r>
    </w:p>
    <w:p w14:paraId="35116C7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C7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“Contract A is formed with all bidder(s) who submit a compliant bid” is the correct answer.  Contact A is referred to as the bidding contract, and there is a contract A formed with each compliant bidder.  Contract B is the construction contract, and it is formed when the owner accepts the lowest compliant bidder.  Only one Contract B is formed since there must be just one company responsible for the overall project and the health and safety of the site. The answer, </w:t>
      </w:r>
      <w:r w:rsidRPr="00CF65B9">
        <w:rPr>
          <w:rFonts w:ascii="Segoe UI" w:eastAsia="Times New Roman" w:hAnsi="Segoe UI" w:cs="Segoe UI"/>
          <w:b/>
          <w:bCs/>
          <w:color w:val="FF0000"/>
          <w:kern w:val="0"/>
          <w:sz w:val="23"/>
          <w:szCs w:val="23"/>
          <w14:ligatures w14:val="none"/>
        </w:rPr>
        <w:t>“Contract B is formed with one of the bidders upon the low bidder’s acceptance,” is incorrect, as Contract B is only formed with one of the bidders upon the OWNER’S (BUYER’S) acceptance, not upon the low bidder’s acceptance, as the answer option states. All other answers are incorrect.</w:t>
      </w:r>
      <w:r w:rsidRPr="00CF65B9">
        <w:rPr>
          <w:rFonts w:ascii="Segoe UI" w:eastAsia="Times New Roman" w:hAnsi="Segoe UI" w:cs="Segoe UI"/>
          <w:color w:val="FF0000"/>
          <w:kern w:val="0"/>
          <w:sz w:val="23"/>
          <w:szCs w:val="23"/>
          <w14:ligatures w14:val="none"/>
        </w:rPr>
        <w:t> Law text pg.93-94 (2nd edition) or pg.96-97 (3rd edition) or pg. 116-118 (4th edition) or  </w:t>
      </w:r>
      <w:hyperlink r:id="rId743" w:tgtFrame="_blank" w:history="1">
        <w:r w:rsidRPr="00CF65B9">
          <w:rPr>
            <w:rFonts w:ascii="Segoe UI" w:eastAsia="Times New Roman" w:hAnsi="Segoe UI" w:cs="Segoe UI"/>
            <w:color w:val="0000FF"/>
            <w:kern w:val="0"/>
            <w:sz w:val="23"/>
            <w:szCs w:val="23"/>
            <w14:ligatures w14:val="none"/>
          </w:rPr>
          <w:t>R v. Ron Engineering and Construction (Eastern) Ltd</w:t>
        </w:r>
      </w:hyperlink>
      <w:r w:rsidRPr="00CF65B9">
        <w:rPr>
          <w:rFonts w:ascii="Segoe UI" w:eastAsia="Times New Roman" w:hAnsi="Segoe UI" w:cs="Segoe UI"/>
          <w:color w:val="FF0000"/>
          <w:kern w:val="0"/>
          <w:sz w:val="23"/>
          <w:szCs w:val="23"/>
          <w14:ligatures w14:val="none"/>
        </w:rPr>
        <w:t>.</w:t>
      </w:r>
    </w:p>
    <w:p w14:paraId="35116C7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495</w:t>
      </w:r>
    </w:p>
    <w:p w14:paraId="35116C7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When developing on land that Aboriginal people occupy and claim as theirs, professionals should be aware of the applicability of taxes, bonds and liens can be much different than a typical project. In 2004, the Supreme Court established a duty to consult and accommodate Aboriginal people. This duty is required for:</w:t>
      </w:r>
    </w:p>
    <w:p w14:paraId="35116C77"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00">
          <v:shape id="_x0000_i1601" type="#_x0000_t75" style="width:20.25pt;height:18pt">
            <v:imagedata r:id="rId744" o:title=""/>
          </v:shape>
        </w:pict>
      </w:r>
      <w:r w:rsidR="00CF65B9" w:rsidRPr="00CF65B9">
        <w:rPr>
          <w:rFonts w:ascii="Segoe UI" w:eastAsia="Times New Roman" w:hAnsi="Segoe UI" w:cs="Segoe UI"/>
          <w:b/>
          <w:bCs/>
          <w:color w:val="FF0000"/>
          <w:kern w:val="0"/>
          <w:sz w:val="23"/>
          <w:szCs w:val="23"/>
          <w14:ligatures w14:val="none"/>
        </w:rPr>
        <w:t> Anyone working on Aboriginal occupied land that would affect those living there</w:t>
      </w:r>
    </w:p>
    <w:p w14:paraId="35116C7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1">
          <v:shape id="_x0000_i1602" type="#_x0000_t75" style="width:20.25pt;height:18pt">
            <v:imagedata r:id="rId745" o:title=""/>
          </v:shape>
        </w:pict>
      </w:r>
      <w:r w:rsidR="00CF65B9" w:rsidRPr="00CF65B9">
        <w:rPr>
          <w:rFonts w:ascii="Segoe UI" w:eastAsia="Times New Roman" w:hAnsi="Segoe UI" w:cs="Segoe UI"/>
          <w:color w:val="4B4F58"/>
          <w:kern w:val="0"/>
          <w:sz w:val="23"/>
          <w:szCs w:val="23"/>
          <w14:ligatures w14:val="none"/>
        </w:rPr>
        <w:t> Corporations working on Aboriginal land where its land claim has been proven</w:t>
      </w:r>
    </w:p>
    <w:p w14:paraId="35116C7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2">
          <v:shape id="_x0000_i1603" type="#_x0000_t75" style="width:20.25pt;height:18pt">
            <v:imagedata r:id="rId746" o:title=""/>
          </v:shape>
        </w:pict>
      </w:r>
      <w:r w:rsidR="00CF65B9" w:rsidRPr="00CF65B9">
        <w:rPr>
          <w:rFonts w:ascii="Segoe UI" w:eastAsia="Times New Roman" w:hAnsi="Segoe UI" w:cs="Segoe UI"/>
          <w:color w:val="4B4F58"/>
          <w:kern w:val="0"/>
          <w:sz w:val="23"/>
          <w:szCs w:val="23"/>
          <w14:ligatures w14:val="none"/>
        </w:rPr>
        <w:t> Anyone drilling on Aboriginal land where its land claim has been proven or not yet proven</w:t>
      </w:r>
    </w:p>
    <w:p w14:paraId="35116C7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03">
          <v:shape id="_x0000_i1604" type="#_x0000_t75" style="width:20.25pt;height:18pt">
            <v:imagedata r:id="rId747" o:title=""/>
          </v:shape>
        </w:pict>
      </w:r>
      <w:r w:rsidR="00CF65B9" w:rsidRPr="00CF65B9">
        <w:rPr>
          <w:rFonts w:ascii="Segoe UI" w:eastAsia="Times New Roman" w:hAnsi="Segoe UI" w:cs="Segoe UI"/>
          <w:b/>
          <w:bCs/>
          <w:color w:val="4B4F58"/>
          <w:kern w:val="0"/>
          <w:sz w:val="23"/>
          <w:szCs w:val="23"/>
          <w14:ligatures w14:val="none"/>
        </w:rPr>
        <w:t> The government working on land that Aboriginals claim, regardless of if the claim has been proven</w:t>
      </w:r>
    </w:p>
    <w:p w14:paraId="35116C7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7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IV.14. “The government working on land that Aboriginals claim, regardless of if the claim has been proven.” is the correct answer.  Governments must consult and accommodate Aboriginal people who claim the land where the project is located – regardless if its claim has been proven. While corporations are not required to consult and accommodate, it is in their best interest to avoid unexpected lawsuits and delays. Law text pg.266 (2nd edition) or pg. 277-278 (3rd edition) or pg. 333-334 (4th edition) or </w:t>
      </w:r>
      <w:hyperlink r:id="rId748" w:tgtFrame="_blank" w:history="1">
        <w:r w:rsidRPr="00CF65B9">
          <w:rPr>
            <w:rFonts w:ascii="Segoe UI" w:eastAsia="Times New Roman" w:hAnsi="Segoe UI" w:cs="Segoe UI"/>
            <w:color w:val="0000FF"/>
            <w:kern w:val="0"/>
            <w:sz w:val="23"/>
            <w:szCs w:val="23"/>
            <w14:ligatures w14:val="none"/>
          </w:rPr>
          <w:t>Duty to Consult and Accommodate</w:t>
        </w:r>
      </w:hyperlink>
      <w:r w:rsidRPr="00CF65B9">
        <w:rPr>
          <w:rFonts w:ascii="Segoe UI" w:eastAsia="Times New Roman" w:hAnsi="Segoe UI" w:cs="Segoe UI"/>
          <w:color w:val="FF0000"/>
          <w:kern w:val="0"/>
          <w:sz w:val="23"/>
          <w:szCs w:val="23"/>
          <w14:ligatures w14:val="none"/>
        </w:rPr>
        <w:t>.</w:t>
      </w:r>
    </w:p>
    <w:p w14:paraId="35116C7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496</w:t>
      </w:r>
    </w:p>
    <w:p w14:paraId="35116C7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If an aspiring professional has 8 years of focused application of theory experience (one year in Canada and two years under a P.Eng.) and a science diploma, what is the highest designation he/she would be eligible for?</w:t>
      </w:r>
    </w:p>
    <w:p w14:paraId="35116C7F"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04">
          <v:shape id="_x0000_i1605" type="#_x0000_t75" style="width:20.25pt;height:18pt">
            <v:imagedata r:id="rId749" o:title=""/>
          </v:shape>
        </w:pict>
      </w:r>
      <w:r w:rsidR="00CF65B9" w:rsidRPr="00CF65B9">
        <w:rPr>
          <w:rFonts w:ascii="Segoe UI" w:eastAsia="Times New Roman" w:hAnsi="Segoe UI" w:cs="Segoe UI"/>
          <w:b/>
          <w:bCs/>
          <w:color w:val="FF0000"/>
          <w:kern w:val="0"/>
          <w:sz w:val="23"/>
          <w:szCs w:val="23"/>
          <w14:ligatures w14:val="none"/>
        </w:rPr>
        <w:t> P.Eng. licence</w:t>
      </w:r>
    </w:p>
    <w:p w14:paraId="35116C8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05">
          <v:shape id="_x0000_i1606" type="#_x0000_t75" style="width:20.25pt;height:18pt">
            <v:imagedata r:id="rId750" o:title=""/>
          </v:shape>
        </w:pict>
      </w:r>
      <w:r w:rsidR="00CF65B9" w:rsidRPr="00CF65B9">
        <w:rPr>
          <w:rFonts w:ascii="Segoe UI" w:eastAsia="Times New Roman" w:hAnsi="Segoe UI" w:cs="Segoe UI"/>
          <w:b/>
          <w:bCs/>
          <w:color w:val="4B4F58"/>
          <w:kern w:val="0"/>
          <w:sz w:val="23"/>
          <w:szCs w:val="23"/>
          <w14:ligatures w14:val="none"/>
        </w:rPr>
        <w:t> Limited licence</w:t>
      </w:r>
    </w:p>
    <w:p w14:paraId="35116C8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6">
          <v:shape id="_x0000_i1607" type="#_x0000_t75" style="width:20.25pt;height:18pt">
            <v:imagedata r:id="rId751" o:title=""/>
          </v:shape>
        </w:pict>
      </w:r>
      <w:r w:rsidR="00CF65B9" w:rsidRPr="00CF65B9">
        <w:rPr>
          <w:rFonts w:ascii="Segoe UI" w:eastAsia="Times New Roman" w:hAnsi="Segoe UI" w:cs="Segoe UI"/>
          <w:color w:val="4B4F58"/>
          <w:kern w:val="0"/>
          <w:sz w:val="23"/>
          <w:szCs w:val="23"/>
          <w14:ligatures w14:val="none"/>
        </w:rPr>
        <w:t> Temporary licence</w:t>
      </w:r>
    </w:p>
    <w:p w14:paraId="35116C8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7">
          <v:shape id="_x0000_i1608" type="#_x0000_t75" style="width:20.25pt;height:18pt">
            <v:imagedata r:id="rId752" o:title=""/>
          </v:shape>
        </w:pict>
      </w:r>
      <w:r w:rsidR="00CF65B9" w:rsidRPr="00CF65B9">
        <w:rPr>
          <w:rFonts w:ascii="Segoe UI" w:eastAsia="Times New Roman" w:hAnsi="Segoe UI" w:cs="Segoe UI"/>
          <w:color w:val="4B4F58"/>
          <w:kern w:val="0"/>
          <w:sz w:val="23"/>
          <w:szCs w:val="23"/>
          <w14:ligatures w14:val="none"/>
        </w:rPr>
        <w:t> Member-in-training</w:t>
      </w:r>
    </w:p>
    <w:p w14:paraId="35116C8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8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V.2 – “Limited licence” is the correct answer. The background of this individual are that of someone eligible for a limited licence. “Member-in-training” is incorrect as college diploma alone will not be enough for a member-in-training (although you can take exams or interview to bridge this gap). “Temporary licence” is incorrect as you need to be licensed in another province or territory to be eligible for a temporary licence. For the different licensing types, visit Engineers Canada website on licence types or </w:t>
      </w:r>
      <w:hyperlink r:id="rId753"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FF0000"/>
          <w:kern w:val="0"/>
          <w:sz w:val="23"/>
          <w:szCs w:val="23"/>
          <w14:ligatures w14:val="none"/>
        </w:rPr>
        <w:t> (section 46)</w:t>
      </w:r>
    </w:p>
    <w:p w14:paraId="35116C8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497</w:t>
      </w:r>
    </w:p>
    <w:p w14:paraId="35116C8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most provinces/territories in Canada, which of the following situations is LEAST likely to trigger a complaint with an engineering/geoscience association?</w:t>
      </w:r>
    </w:p>
    <w:p w14:paraId="35116C87" w14:textId="77777777" w:rsidR="00CF65B9" w:rsidRPr="00CF65B9" w:rsidRDefault="00000000"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F08">
          <v:shape id="_x0000_i1609" type="#_x0000_t75" style="width:20.25pt;height:18pt">
            <v:imagedata r:id="rId754" o:title=""/>
          </v:shape>
        </w:pict>
      </w:r>
      <w:r w:rsidR="00CF65B9" w:rsidRPr="00CF65B9">
        <w:rPr>
          <w:rFonts w:ascii="Segoe UI" w:eastAsia="Times New Roman" w:hAnsi="Segoe UI" w:cs="Segoe UI"/>
          <w:b/>
          <w:bCs/>
          <w:color w:val="FFFFFF"/>
          <w:kern w:val="0"/>
          <w:sz w:val="23"/>
          <w:szCs w:val="23"/>
          <w14:ligatures w14:val="none"/>
        </w:rPr>
        <w:t> Charging clients slightly more than what other professionals in the same city are charging for professional services</w:t>
      </w:r>
    </w:p>
    <w:p w14:paraId="35116C8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9">
          <v:shape id="_x0000_i1610" type="#_x0000_t75" style="width:20.25pt;height:18pt">
            <v:imagedata r:id="rId755" o:title=""/>
          </v:shape>
        </w:pict>
      </w:r>
      <w:r w:rsidR="00CF65B9" w:rsidRPr="00CF65B9">
        <w:rPr>
          <w:rFonts w:ascii="Segoe UI" w:eastAsia="Times New Roman" w:hAnsi="Segoe UI" w:cs="Segoe UI"/>
          <w:color w:val="4B4F58"/>
          <w:kern w:val="0"/>
          <w:sz w:val="23"/>
          <w:szCs w:val="23"/>
          <w14:ligatures w14:val="none"/>
        </w:rPr>
        <w:t> Companies offering engineering/geoscience services without a Certificate of Authorization (or Permit to Practice)</w:t>
      </w:r>
    </w:p>
    <w:p w14:paraId="35116C8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A">
          <v:shape id="_x0000_i1611" type="#_x0000_t75" style="width:20.25pt;height:18pt">
            <v:imagedata r:id="rId756" o:title=""/>
          </v:shape>
        </w:pict>
      </w:r>
      <w:r w:rsidR="00CF65B9" w:rsidRPr="00CF65B9">
        <w:rPr>
          <w:rFonts w:ascii="Segoe UI" w:eastAsia="Times New Roman" w:hAnsi="Segoe UI" w:cs="Segoe UI"/>
          <w:color w:val="4B4F58"/>
          <w:kern w:val="0"/>
          <w:sz w:val="23"/>
          <w:szCs w:val="23"/>
          <w14:ligatures w14:val="none"/>
        </w:rPr>
        <w:t> A firm called "Engineering Steel Designs" doesn't employ any engineers.</w:t>
      </w:r>
    </w:p>
    <w:p w14:paraId="35116C8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B">
          <v:shape id="_x0000_i1612" type="#_x0000_t75" style="width:20.25pt;height:18pt">
            <v:imagedata r:id="rId757" o:title=""/>
          </v:shape>
        </w:pict>
      </w:r>
      <w:r w:rsidR="00CF65B9" w:rsidRPr="00CF65B9">
        <w:rPr>
          <w:rFonts w:ascii="Segoe UI" w:eastAsia="Times New Roman" w:hAnsi="Segoe UI" w:cs="Segoe UI"/>
          <w:color w:val="4B4F58"/>
          <w:kern w:val="0"/>
          <w:sz w:val="23"/>
          <w:szCs w:val="23"/>
          <w14:ligatures w14:val="none"/>
        </w:rPr>
        <w:t> Individuals practicing engineering/geoscience without a licence</w:t>
      </w:r>
    </w:p>
    <w:p w14:paraId="35116C8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8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V.3 – “Charging clients slightly more than what other professionals in the same city are charging for professional services” is the correct answer.  While overcharging your clients could breach most codes of ethics, slightly charging more than a competitor wouldn’t be a cause for concern.  The other three options are more likely to cause complaints as it is against the Act of most associations to offer professional services without a licence, insurance or permit/certificate.</w:t>
      </w:r>
    </w:p>
    <w:p w14:paraId="35116C8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5th ed. ethics text p.50-51 or 6th ed. p.47 or </w:t>
      </w:r>
      <w:hyperlink r:id="rId758" w:tgtFrame="_blank" w:history="1">
        <w:r w:rsidRPr="00CF65B9">
          <w:rPr>
            <w:rFonts w:ascii="Segoe UI" w:eastAsia="Times New Roman" w:hAnsi="Segoe UI" w:cs="Segoe UI"/>
            <w:color w:val="0000FF"/>
            <w:kern w:val="0"/>
            <w:sz w:val="23"/>
            <w:szCs w:val="23"/>
            <w14:ligatures w14:val="none"/>
          </w:rPr>
          <w:t>Guide to Enforcement Reporting</w:t>
        </w:r>
      </w:hyperlink>
    </w:p>
    <w:p w14:paraId="35116C8E"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498</w:t>
      </w:r>
    </w:p>
    <w:p w14:paraId="35116C8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important roles that technical societies play in Canada are all of the following, except:</w:t>
      </w:r>
    </w:p>
    <w:p w14:paraId="35116C9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0C">
          <v:shape id="_x0000_i1613" type="#_x0000_t75" style="width:20.25pt;height:18pt">
            <v:imagedata r:id="rId759" o:title=""/>
          </v:shape>
        </w:pict>
      </w:r>
      <w:r w:rsidR="00CF65B9" w:rsidRPr="00CF65B9">
        <w:rPr>
          <w:rFonts w:ascii="Segoe UI" w:eastAsia="Times New Roman" w:hAnsi="Segoe UI" w:cs="Segoe UI"/>
          <w:b/>
          <w:bCs/>
          <w:color w:val="FF0000"/>
          <w:kern w:val="0"/>
          <w:sz w:val="23"/>
          <w:szCs w:val="23"/>
          <w14:ligatures w14:val="none"/>
        </w:rPr>
        <w:t> Publishing journals, codes and standards</w:t>
      </w:r>
    </w:p>
    <w:p w14:paraId="35116C9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D">
          <v:shape id="_x0000_i1614" type="#_x0000_t75" style="width:20.25pt;height:18pt">
            <v:imagedata r:id="rId760" o:title=""/>
          </v:shape>
        </w:pict>
      </w:r>
      <w:r w:rsidR="00CF65B9" w:rsidRPr="00CF65B9">
        <w:rPr>
          <w:rFonts w:ascii="Segoe UI" w:eastAsia="Times New Roman" w:hAnsi="Segoe UI" w:cs="Segoe UI"/>
          <w:color w:val="4B4F58"/>
          <w:kern w:val="0"/>
          <w:sz w:val="23"/>
          <w:szCs w:val="23"/>
          <w14:ligatures w14:val="none"/>
        </w:rPr>
        <w:t> Collecting, analyzing, and disseminating data for members use</w:t>
      </w:r>
    </w:p>
    <w:p w14:paraId="35116C9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E">
          <v:shape id="_x0000_i1615" type="#_x0000_t75" style="width:20.25pt;height:18pt">
            <v:imagedata r:id="rId761" o:title=""/>
          </v:shape>
        </w:pict>
      </w:r>
      <w:r w:rsidR="00CF65B9" w:rsidRPr="00CF65B9">
        <w:rPr>
          <w:rFonts w:ascii="Segoe UI" w:eastAsia="Times New Roman" w:hAnsi="Segoe UI" w:cs="Segoe UI"/>
          <w:color w:val="4B4F58"/>
          <w:kern w:val="0"/>
          <w:sz w:val="23"/>
          <w:szCs w:val="23"/>
          <w14:ligatures w14:val="none"/>
        </w:rPr>
        <w:t> Encouraging research</w:t>
      </w:r>
    </w:p>
    <w:p w14:paraId="35116C93"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0F">
          <v:shape id="_x0000_i1616" type="#_x0000_t75" style="width:20.25pt;height:18pt">
            <v:imagedata r:id="rId762" o:title=""/>
          </v:shape>
        </w:pict>
      </w:r>
      <w:r w:rsidR="00CF65B9" w:rsidRPr="00CF65B9">
        <w:rPr>
          <w:rFonts w:ascii="Segoe UI" w:eastAsia="Times New Roman" w:hAnsi="Segoe UI" w:cs="Segoe UI"/>
          <w:b/>
          <w:bCs/>
          <w:color w:val="4B4F58"/>
          <w:kern w:val="0"/>
          <w:sz w:val="23"/>
          <w:szCs w:val="23"/>
          <w14:ligatures w14:val="none"/>
        </w:rPr>
        <w:t> Licencing of practitioners</w:t>
      </w:r>
    </w:p>
    <w:p w14:paraId="35116C9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9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V.4 – “Licencing of practitioners” is the correct answer. Technical Societies do not provide licences (e.g. P.Eng. or P.Geo) which is the role of the provincial Association. 5th ed. ethics p.431 or 6th ed. p.430 or </w:t>
      </w:r>
      <w:hyperlink r:id="rId763" w:tgtFrame="_blank" w:history="1">
        <w:r w:rsidRPr="00CF65B9">
          <w:rPr>
            <w:rFonts w:ascii="Segoe UI" w:eastAsia="Times New Roman" w:hAnsi="Segoe UI" w:cs="Segoe UI"/>
            <w:color w:val="0000FF"/>
            <w:kern w:val="0"/>
            <w:sz w:val="23"/>
            <w:szCs w:val="23"/>
            <w14:ligatures w14:val="none"/>
          </w:rPr>
          <w:t>Geoscientist Canada</w:t>
        </w:r>
      </w:hyperlink>
      <w:r w:rsidRPr="00CF65B9">
        <w:rPr>
          <w:rFonts w:ascii="Segoe UI" w:eastAsia="Times New Roman" w:hAnsi="Segoe UI" w:cs="Segoe UI"/>
          <w:color w:val="FF0000"/>
          <w:kern w:val="0"/>
          <w:sz w:val="23"/>
          <w:szCs w:val="23"/>
          <w14:ligatures w14:val="none"/>
        </w:rPr>
        <w:t> and </w:t>
      </w:r>
      <w:hyperlink r:id="rId764" w:tgtFrame="_blank" w:history="1">
        <w:r w:rsidRPr="00CF65B9">
          <w:rPr>
            <w:rFonts w:ascii="Segoe UI" w:eastAsia="Times New Roman" w:hAnsi="Segoe UI" w:cs="Segoe UI"/>
            <w:color w:val="0000FF"/>
            <w:kern w:val="0"/>
            <w:sz w:val="23"/>
            <w:szCs w:val="23"/>
            <w14:ligatures w14:val="none"/>
          </w:rPr>
          <w:t>About Engineers Canada</w:t>
        </w:r>
      </w:hyperlink>
    </w:p>
    <w:p w14:paraId="35116C96"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499</w:t>
      </w:r>
    </w:p>
    <w:p w14:paraId="35116C9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Continuing Professional Development (CPD) is necessary to ensure that the professional’s skills and training stay current and relevant. The following is an example of an eligible ‘informal’ CPD activity:</w:t>
      </w:r>
    </w:p>
    <w:p w14:paraId="35116C9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0">
          <v:shape id="_x0000_i1617" type="#_x0000_t75" style="width:20.25pt;height:18pt">
            <v:imagedata r:id="rId765" o:title=""/>
          </v:shape>
        </w:pict>
      </w:r>
      <w:r w:rsidR="00CF65B9" w:rsidRPr="00CF65B9">
        <w:rPr>
          <w:rFonts w:ascii="Segoe UI" w:eastAsia="Times New Roman" w:hAnsi="Segoe UI" w:cs="Segoe UI"/>
          <w:b/>
          <w:bCs/>
          <w:color w:val="FF0000"/>
          <w:kern w:val="0"/>
          <w:sz w:val="23"/>
          <w:szCs w:val="23"/>
          <w14:ligatures w14:val="none"/>
        </w:rPr>
        <w:t> Preparing and presenting a publication</w:t>
      </w:r>
    </w:p>
    <w:p w14:paraId="35116C9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1">
          <v:shape id="_x0000_i1618" type="#_x0000_t75" style="width:20.25pt;height:18pt">
            <v:imagedata r:id="rId766" o:title=""/>
          </v:shape>
        </w:pict>
      </w:r>
      <w:r w:rsidR="00CF65B9" w:rsidRPr="00CF65B9">
        <w:rPr>
          <w:rFonts w:ascii="Segoe UI" w:eastAsia="Times New Roman" w:hAnsi="Segoe UI" w:cs="Segoe UI"/>
          <w:color w:val="4B4F58"/>
          <w:kern w:val="0"/>
          <w:sz w:val="23"/>
          <w:szCs w:val="23"/>
          <w14:ligatures w14:val="none"/>
        </w:rPr>
        <w:t> Developing codes and standards</w:t>
      </w:r>
    </w:p>
    <w:p w14:paraId="35116C9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2">
          <v:shape id="_x0000_i1619" type="#_x0000_t75" style="width:20.25pt;height:18pt">
            <v:imagedata r:id="rId767" o:title=""/>
          </v:shape>
        </w:pict>
      </w:r>
      <w:r w:rsidR="00CF65B9" w:rsidRPr="00CF65B9">
        <w:rPr>
          <w:rFonts w:ascii="Segoe UI" w:eastAsia="Times New Roman" w:hAnsi="Segoe UI" w:cs="Segoe UI"/>
          <w:color w:val="4B4F58"/>
          <w:kern w:val="0"/>
          <w:sz w:val="23"/>
          <w:szCs w:val="23"/>
          <w14:ligatures w14:val="none"/>
        </w:rPr>
        <w:t> Completing a university course</w:t>
      </w:r>
    </w:p>
    <w:p w14:paraId="35116C9B"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3">
          <v:shape id="_x0000_i1620" type="#_x0000_t75" style="width:20.25pt;height:18pt">
            <v:imagedata r:id="rId768" o:title=""/>
          </v:shape>
        </w:pict>
      </w:r>
      <w:r w:rsidR="00CF65B9" w:rsidRPr="00CF65B9">
        <w:rPr>
          <w:rFonts w:ascii="Segoe UI" w:eastAsia="Times New Roman" w:hAnsi="Segoe UI" w:cs="Segoe UI"/>
          <w:b/>
          <w:bCs/>
          <w:color w:val="4B4F58"/>
          <w:kern w:val="0"/>
          <w:sz w:val="23"/>
          <w:szCs w:val="23"/>
          <w14:ligatures w14:val="none"/>
        </w:rPr>
        <w:t> Attending a conference workshop</w:t>
      </w:r>
    </w:p>
    <w:p w14:paraId="35116C9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9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VI.4 – “Attending a conference workshop” is the correct answer (and the only informal activity listed in this question).  “Completing a university course” is considered a formal activity; “developing codes and standards” is under contributions to knowledge; “preparing and presenting a publication” is under presentations or contributions to knowledge.  5th ed. ethics p.423 or 6th ed. p.422 or </w:t>
      </w:r>
      <w:hyperlink r:id="rId769" w:tgtFrame="_blank" w:history="1">
        <w:r w:rsidRPr="00CF65B9">
          <w:rPr>
            <w:rFonts w:ascii="Segoe UI" w:eastAsia="Times New Roman" w:hAnsi="Segoe UI" w:cs="Segoe UI"/>
            <w:color w:val="0000FF"/>
            <w:kern w:val="0"/>
            <w:sz w:val="23"/>
            <w:szCs w:val="23"/>
            <w14:ligatures w14:val="none"/>
          </w:rPr>
          <w:t>Continuing Professional Development </w:t>
        </w:r>
      </w:hyperlink>
      <w:r w:rsidRPr="00CF65B9">
        <w:rPr>
          <w:rFonts w:ascii="Segoe UI" w:eastAsia="Times New Roman" w:hAnsi="Segoe UI" w:cs="Segoe UI"/>
          <w:color w:val="FF0000"/>
          <w:kern w:val="0"/>
          <w:sz w:val="23"/>
          <w:szCs w:val="23"/>
          <w14:ligatures w14:val="none"/>
        </w:rPr>
        <w:t>(section 3.2).</w:t>
      </w:r>
    </w:p>
    <w:p w14:paraId="35116C9E"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500</w:t>
      </w:r>
    </w:p>
    <w:p w14:paraId="35116C9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A member was contracted by a young couple in Picton, Ontario, to inspect the structure of a house they were looking into buying. The member inspected the house and stated that there were no issues. However, a few months later, after the couple </w:t>
      </w:r>
      <w:r w:rsidRPr="00CF65B9">
        <w:rPr>
          <w:rFonts w:ascii="Segoe UI" w:eastAsia="Times New Roman" w:hAnsi="Segoe UI" w:cs="Segoe UI"/>
          <w:color w:val="4B4F58"/>
          <w:kern w:val="0"/>
          <w:sz w:val="23"/>
          <w:szCs w:val="23"/>
          <w14:ligatures w14:val="none"/>
        </w:rPr>
        <w:lastRenderedPageBreak/>
        <w:t>had moved into the house, wood rot and other structural damages were discovered, which cost the couple a substantial amount to repair and replace. Upon third-party inspection, it was found that this damage had occurred over a long period of time and should have been reported by the Member in his inspection. The couple (the complainant) agreed to an Alternative Dispute Resolution (ADR) with the member (the defendant), and the mediation process revealed that there was, in fact, professional misconduct on the part of the member. Once the ADR process reveals professional misconduct, the next step in this dispute resolution process would be which of the following options?</w:t>
      </w:r>
    </w:p>
    <w:p w14:paraId="35116CA0"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4">
          <v:shape id="_x0000_i1621" type="#_x0000_t75" style="width:20.25pt;height:18pt">
            <v:imagedata r:id="rId770" o:title=""/>
          </v:shape>
        </w:pict>
      </w:r>
      <w:r w:rsidR="00CF65B9" w:rsidRPr="00CF65B9">
        <w:rPr>
          <w:rFonts w:ascii="Segoe UI" w:eastAsia="Times New Roman" w:hAnsi="Segoe UI" w:cs="Segoe UI"/>
          <w:b/>
          <w:bCs/>
          <w:color w:val="FF0000"/>
          <w:kern w:val="0"/>
          <w:sz w:val="23"/>
          <w:szCs w:val="23"/>
          <w14:ligatures w14:val="none"/>
        </w:rPr>
        <w:t> Once the mediator finds evidence of professional misconduct in the ADR process, the mediator must order the member to pay for the damages directly resulting from his professional misconduct.</w:t>
      </w:r>
    </w:p>
    <w:p w14:paraId="35116CA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5">
          <v:shape id="_x0000_i1622" type="#_x0000_t75" style="width:20.25pt;height:18pt">
            <v:imagedata r:id="rId771" o:title=""/>
          </v:shape>
        </w:pict>
      </w:r>
      <w:r w:rsidR="00CF65B9" w:rsidRPr="00CF65B9">
        <w:rPr>
          <w:rFonts w:ascii="Segoe UI" w:eastAsia="Times New Roman" w:hAnsi="Segoe UI" w:cs="Segoe UI"/>
          <w:color w:val="4B4F58"/>
          <w:kern w:val="0"/>
          <w:sz w:val="23"/>
          <w:szCs w:val="23"/>
          <w14:ligatures w14:val="none"/>
        </w:rPr>
        <w:t> Once the mediator finds evidence of professional misconduct in the ADR process, he/she must decide on an appropriate punishment for the member. This may include professional reprimand and/or fines.</w:t>
      </w:r>
    </w:p>
    <w:p w14:paraId="35116CA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6">
          <v:shape id="_x0000_i1623" type="#_x0000_t75" style="width:20.25pt;height:18pt">
            <v:imagedata r:id="rId772" o:title=""/>
          </v:shape>
        </w:pict>
      </w:r>
      <w:r w:rsidR="00CF65B9" w:rsidRPr="00CF65B9">
        <w:rPr>
          <w:rFonts w:ascii="Segoe UI" w:eastAsia="Times New Roman" w:hAnsi="Segoe UI" w:cs="Segoe UI"/>
          <w:color w:val="4B4F58"/>
          <w:kern w:val="0"/>
          <w:sz w:val="23"/>
          <w:szCs w:val="23"/>
          <w14:ligatures w14:val="none"/>
        </w:rPr>
        <w:t> Once the mediator finds evidence of professional misconduct in the ADR process, the two parties must continue to negotiate a settlement, that must be approved and finalized by the mediator at the end of the ADR process.</w:t>
      </w:r>
    </w:p>
    <w:p w14:paraId="35116CA3"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7">
          <v:shape id="_x0000_i1624" type="#_x0000_t75" style="width:20.25pt;height:18pt">
            <v:imagedata r:id="rId773" o:title=""/>
          </v:shape>
        </w:pict>
      </w:r>
      <w:r w:rsidR="00CF65B9" w:rsidRPr="00CF65B9">
        <w:rPr>
          <w:rFonts w:ascii="Segoe UI" w:eastAsia="Times New Roman" w:hAnsi="Segoe UI" w:cs="Segoe UI"/>
          <w:b/>
          <w:bCs/>
          <w:color w:val="4B4F58"/>
          <w:kern w:val="0"/>
          <w:sz w:val="23"/>
          <w:szCs w:val="23"/>
          <w14:ligatures w14:val="none"/>
        </w:rPr>
        <w:t> Once the mediator finds evidence of professional misconduct in the ADR process, the ADR stops, and a formal complaint is considered to protect the public interest.</w:t>
      </w:r>
    </w:p>
    <w:p w14:paraId="35116CA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A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IV.6 – “Once the mediator finds evidence of professional misconduct in the ADR process, the ADR stops, and a formal complaint is considered to protect the public interest” is the correct answer. Though ADR is used to resolve disputes regarding professionalism and contracts to reduce the number of formal complaints in the disciplinary process, the process must end if ADR finds evidence of professional misconduct, and a formal complaint must be filed. Ethics 5th ed. p.69-70 and 6th ed. P.70 (section 3.5).</w:t>
      </w:r>
    </w:p>
    <w:p w14:paraId="35116CA6"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501</w:t>
      </w:r>
    </w:p>
    <w:p w14:paraId="35116CA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Mr. Baker is the general contractor on a mid-sized construction project being completed in Winnipeg this summer. Mr. Baker is bound to a payment bond between himself and the project owner. This payment bond protects the project owner from liens filed against him by subcontractors below Mr.Baker, should he default on a payment obligation. Additionally, Mr. Baker wants to defend himself from liens should a sub-contractor below him fail to pay those parties beneath it. In this scenario, as the general contractor, Mr. Baker should require a _____________ to </w:t>
      </w:r>
      <w:r w:rsidRPr="00CF65B9">
        <w:rPr>
          <w:rFonts w:ascii="Segoe UI" w:eastAsia="Times New Roman" w:hAnsi="Segoe UI" w:cs="Segoe UI"/>
          <w:color w:val="4B4F58"/>
          <w:kern w:val="0"/>
          <w:sz w:val="23"/>
          <w:szCs w:val="23"/>
          <w14:ligatures w14:val="none"/>
        </w:rPr>
        <w:lastRenderedPageBreak/>
        <w:t>protect himself against liens filed by unpaid subcontractors or suppliers working below him in the contractual chain.</w:t>
      </w:r>
    </w:p>
    <w:p w14:paraId="35116CA8"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8">
          <v:shape id="_x0000_i1625" type="#_x0000_t75" style="width:20.25pt;height:18pt">
            <v:imagedata r:id="rId774" o:title=""/>
          </v:shape>
        </w:pict>
      </w:r>
      <w:r w:rsidR="00CF65B9" w:rsidRPr="00CF65B9">
        <w:rPr>
          <w:rFonts w:ascii="Segoe UI" w:eastAsia="Times New Roman" w:hAnsi="Segoe UI" w:cs="Segoe UI"/>
          <w:b/>
          <w:bCs/>
          <w:color w:val="FF0000"/>
          <w:kern w:val="0"/>
          <w:sz w:val="23"/>
          <w:szCs w:val="23"/>
          <w14:ligatures w14:val="none"/>
        </w:rPr>
        <w:t> Contractual chain bond</w:t>
      </w:r>
    </w:p>
    <w:p w14:paraId="35116CA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9">
          <v:shape id="_x0000_i1626" type="#_x0000_t75" style="width:20.25pt;height:18pt">
            <v:imagedata r:id="rId775" o:title=""/>
          </v:shape>
        </w:pict>
      </w:r>
      <w:r w:rsidR="00CF65B9" w:rsidRPr="00CF65B9">
        <w:rPr>
          <w:rFonts w:ascii="Segoe UI" w:eastAsia="Times New Roman" w:hAnsi="Segoe UI" w:cs="Segoe UI"/>
          <w:color w:val="4B4F58"/>
          <w:kern w:val="0"/>
          <w:sz w:val="23"/>
          <w:szCs w:val="23"/>
          <w14:ligatures w14:val="none"/>
        </w:rPr>
        <w:t> Financial protection bond</w:t>
      </w:r>
    </w:p>
    <w:p w14:paraId="35116CA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A">
          <v:shape id="_x0000_i1627" type="#_x0000_t75" style="width:20.25pt;height:18pt">
            <v:imagedata r:id="rId776" o:title=""/>
          </v:shape>
        </w:pict>
      </w:r>
      <w:r w:rsidR="00CF65B9" w:rsidRPr="00CF65B9">
        <w:rPr>
          <w:rFonts w:ascii="Segoe UI" w:eastAsia="Times New Roman" w:hAnsi="Segoe UI" w:cs="Segoe UI"/>
          <w:color w:val="4B4F58"/>
          <w:kern w:val="0"/>
          <w:sz w:val="23"/>
          <w:szCs w:val="23"/>
          <w14:ligatures w14:val="none"/>
        </w:rPr>
        <w:t> Sub-contractor and supplier bond</w:t>
      </w:r>
    </w:p>
    <w:p w14:paraId="35116CAB"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B">
          <v:shape id="_x0000_i1628" type="#_x0000_t75" style="width:20.25pt;height:18pt">
            <v:imagedata r:id="rId777" o:title=""/>
          </v:shape>
        </w:pict>
      </w:r>
      <w:r w:rsidR="00CF65B9" w:rsidRPr="00CF65B9">
        <w:rPr>
          <w:rFonts w:ascii="Segoe UI" w:eastAsia="Times New Roman" w:hAnsi="Segoe UI" w:cs="Segoe UI"/>
          <w:b/>
          <w:bCs/>
          <w:color w:val="4B4F58"/>
          <w:kern w:val="0"/>
          <w:sz w:val="23"/>
          <w:szCs w:val="23"/>
          <w14:ligatures w14:val="none"/>
        </w:rPr>
        <w:t> Labour and material payment bond</w:t>
      </w:r>
    </w:p>
    <w:p w14:paraId="35116CA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A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IV.9.  “Labour and material payment bond” is the correct answer.  In this scenario, as the general contractor, Mr. Baker should require labour and material payment bond to protect himself against liens filed by unpaid subcontractors or suppliers working below him in the contractual chain.  Labour and material payment bond will protect Mr. Baker from liens being filed against him by unpaid subcontractors and supplies beneath him.  Once he pays those beneath him, they now must pay those beneath them. Law pg. 198 (2nd edition) or pg.206 (3rd edition) (section 17.6) or pg. 252 (4th edition) or </w:t>
      </w:r>
      <w:hyperlink r:id="rId778" w:tgtFrame="_blank" w:history="1">
        <w:r w:rsidRPr="00CF65B9">
          <w:rPr>
            <w:rFonts w:ascii="Segoe UI" w:eastAsia="Times New Roman" w:hAnsi="Segoe UI" w:cs="Segoe UI"/>
            <w:color w:val="0000FF"/>
            <w:kern w:val="0"/>
            <w:sz w:val="23"/>
            <w:szCs w:val="23"/>
            <w14:ligatures w14:val="none"/>
          </w:rPr>
          <w:t>Labour and Material Bonds</w:t>
        </w:r>
      </w:hyperlink>
      <w:r w:rsidRPr="00CF65B9">
        <w:rPr>
          <w:rFonts w:ascii="Segoe UI" w:eastAsia="Times New Roman" w:hAnsi="Segoe UI" w:cs="Segoe UI"/>
          <w:color w:val="FF0000"/>
          <w:kern w:val="0"/>
          <w:sz w:val="23"/>
          <w:szCs w:val="23"/>
          <w14:ligatures w14:val="none"/>
        </w:rPr>
        <w:t>.</w:t>
      </w:r>
    </w:p>
    <w:p w14:paraId="35116CAE"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502</w:t>
      </w:r>
    </w:p>
    <w:p w14:paraId="35116CA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are two separate agreements involved when bonds are issued. The first is found within the contract between the obligee and the principal. The obligations owed by the principal to the obligee can be found here.</w:t>
      </w:r>
    </w:p>
    <w:p w14:paraId="35116CB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other agreement is located within the bond and contains obligations of the bond. These agreements are known as:</w:t>
      </w:r>
    </w:p>
    <w:p w14:paraId="35116CB1"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C">
          <v:shape id="_x0000_i1629" type="#_x0000_t75" style="width:20.25pt;height:18pt">
            <v:imagedata r:id="rId779" o:title=""/>
          </v:shape>
        </w:pict>
      </w:r>
      <w:r w:rsidR="00CF65B9" w:rsidRPr="00CF65B9">
        <w:rPr>
          <w:rFonts w:ascii="Segoe UI" w:eastAsia="Times New Roman" w:hAnsi="Segoe UI" w:cs="Segoe UI"/>
          <w:b/>
          <w:bCs/>
          <w:color w:val="FF0000"/>
          <w:kern w:val="0"/>
          <w:sz w:val="23"/>
          <w:szCs w:val="23"/>
          <w14:ligatures w14:val="none"/>
        </w:rPr>
        <w:t> Principle agreements and bond agreements.</w:t>
      </w:r>
    </w:p>
    <w:p w14:paraId="35116CB2"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D">
          <v:shape id="_x0000_i1630" type="#_x0000_t75" style="width:20.25pt;height:18pt">
            <v:imagedata r:id="rId780" o:title=""/>
          </v:shape>
        </w:pict>
      </w:r>
      <w:r w:rsidR="00CF65B9" w:rsidRPr="00CF65B9">
        <w:rPr>
          <w:rFonts w:ascii="Segoe UI" w:eastAsia="Times New Roman" w:hAnsi="Segoe UI" w:cs="Segoe UI"/>
          <w:color w:val="4B4F58"/>
          <w:kern w:val="0"/>
          <w:sz w:val="23"/>
          <w:szCs w:val="23"/>
          <w14:ligatures w14:val="none"/>
        </w:rPr>
        <w:t> Obligee agreements and bond agreements.</w:t>
      </w:r>
    </w:p>
    <w:p w14:paraId="35116CB3"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E">
          <v:shape id="_x0000_i1631" type="#_x0000_t75" style="width:20.25pt;height:18pt">
            <v:imagedata r:id="rId781" o:title=""/>
          </v:shape>
        </w:pict>
      </w:r>
      <w:r w:rsidR="00CF65B9" w:rsidRPr="00CF65B9">
        <w:rPr>
          <w:rFonts w:ascii="Segoe UI" w:eastAsia="Times New Roman" w:hAnsi="Segoe UI" w:cs="Segoe UI"/>
          <w:color w:val="4B4F58"/>
          <w:kern w:val="0"/>
          <w:sz w:val="23"/>
          <w:szCs w:val="23"/>
          <w14:ligatures w14:val="none"/>
        </w:rPr>
        <w:t> Contractual obligations and additional obligations.</w:t>
      </w:r>
    </w:p>
    <w:p w14:paraId="35116CB4"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F">
          <v:shape id="_x0000_i1632" type="#_x0000_t75" style="width:20.25pt;height:18pt">
            <v:imagedata r:id="rId782" o:title=""/>
          </v:shape>
        </w:pict>
      </w:r>
      <w:r w:rsidR="00CF65B9" w:rsidRPr="00CF65B9">
        <w:rPr>
          <w:rFonts w:ascii="Segoe UI" w:eastAsia="Times New Roman" w:hAnsi="Segoe UI" w:cs="Segoe UI"/>
          <w:b/>
          <w:bCs/>
          <w:color w:val="4B4F58"/>
          <w:kern w:val="0"/>
          <w:sz w:val="23"/>
          <w:szCs w:val="23"/>
          <w14:ligatures w14:val="none"/>
        </w:rPr>
        <w:t> Primary obligations and secondary obligations.</w:t>
      </w:r>
    </w:p>
    <w:p w14:paraId="35116CB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B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IV.9. “Primary obligations and secondary obligations” is the correct answer. Primary obligations are in the initial contract between the obligee and the principal and outline obligations that must be met, such as finishing the work on time. Secondary obligations are within the bond itself. An example of a secondary obligation would be the surety’s obligations, as they depend on the primary </w:t>
      </w:r>
      <w:r w:rsidRPr="00CF65B9">
        <w:rPr>
          <w:rFonts w:ascii="Segoe UI" w:eastAsia="Times New Roman" w:hAnsi="Segoe UI" w:cs="Segoe UI"/>
          <w:color w:val="FF0000"/>
          <w:kern w:val="0"/>
          <w:sz w:val="23"/>
          <w:szCs w:val="23"/>
          <w14:ligatures w14:val="none"/>
        </w:rPr>
        <w:lastRenderedPageBreak/>
        <w:t>obligations the principal owes. Law text pg. 192 or pg. 200 (3rd edition) (section 17.1) or pg. 242 (4th edition) or </w:t>
      </w:r>
      <w:hyperlink r:id="rId783" w:tgtFrame="_blank" w:history="1">
        <w:r w:rsidRPr="00CF65B9">
          <w:rPr>
            <w:rFonts w:ascii="Segoe UI" w:eastAsia="Times New Roman" w:hAnsi="Segoe UI" w:cs="Segoe UI"/>
            <w:color w:val="0000FF"/>
            <w:kern w:val="0"/>
            <w:sz w:val="23"/>
            <w:szCs w:val="23"/>
            <w14:ligatures w14:val="none"/>
          </w:rPr>
          <w:t>Surety Bonds Compared to LCs</w:t>
        </w:r>
      </w:hyperlink>
      <w:r w:rsidRPr="00CF65B9">
        <w:rPr>
          <w:rFonts w:ascii="Segoe UI" w:eastAsia="Times New Roman" w:hAnsi="Segoe UI" w:cs="Segoe UI"/>
          <w:color w:val="FF0000"/>
          <w:kern w:val="0"/>
          <w:sz w:val="23"/>
          <w:szCs w:val="23"/>
          <w14:ligatures w14:val="none"/>
        </w:rPr>
        <w:t> (see the 4th paragraph under Key Distinctions).</w:t>
      </w:r>
    </w:p>
    <w:p w14:paraId="35116CB7"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503</w:t>
      </w:r>
    </w:p>
    <w:p w14:paraId="35116CB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After the contractor failed to perform its duties, a surety paid out money to satisfy its obligations under a bond for a construction project in Kingston, Ontario. Now that it has paid the principal, it looks to recover its losses by indemnity. The surety assumes the obligee’s rights, in this case, the project owner, and begins seeking to recover its losses from the contractor. However, during this time, the contractor has become insolvent and cannot pay the money owed to the surety. To avoid this issue, sureties often demand indemnities or guarantees from the ______________ as well.</w:t>
      </w:r>
    </w:p>
    <w:p w14:paraId="35116CB9"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20">
          <v:shape id="_x0000_i1633" type="#_x0000_t75" style="width:20.25pt;height:18pt">
            <v:imagedata r:id="rId784" o:title=""/>
          </v:shape>
        </w:pict>
      </w:r>
      <w:r w:rsidR="00CF65B9" w:rsidRPr="00CF65B9">
        <w:rPr>
          <w:rFonts w:ascii="Segoe UI" w:eastAsia="Times New Roman" w:hAnsi="Segoe UI" w:cs="Segoe UI"/>
          <w:b/>
          <w:bCs/>
          <w:color w:val="FF0000"/>
          <w:kern w:val="0"/>
          <w:sz w:val="23"/>
          <w:szCs w:val="23"/>
          <w14:ligatures w14:val="none"/>
        </w:rPr>
        <w:t> principal</w:t>
      </w:r>
    </w:p>
    <w:p w14:paraId="35116CBA"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21">
          <v:shape id="_x0000_i1634" type="#_x0000_t75" style="width:20.25pt;height:18pt">
            <v:imagedata r:id="rId785" o:title=""/>
          </v:shape>
        </w:pict>
      </w:r>
      <w:r w:rsidR="00CF65B9" w:rsidRPr="00CF65B9">
        <w:rPr>
          <w:rFonts w:ascii="Segoe UI" w:eastAsia="Times New Roman" w:hAnsi="Segoe UI" w:cs="Segoe UI"/>
          <w:color w:val="4B4F58"/>
          <w:kern w:val="0"/>
          <w:sz w:val="23"/>
          <w:szCs w:val="23"/>
          <w14:ligatures w14:val="none"/>
        </w:rPr>
        <w:t> provincial government</w:t>
      </w:r>
    </w:p>
    <w:p w14:paraId="35116CBB"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22">
          <v:shape id="_x0000_i1635" type="#_x0000_t75" style="width:20.25pt;height:18pt">
            <v:imagedata r:id="rId786" o:title=""/>
          </v:shape>
        </w:pict>
      </w:r>
      <w:r w:rsidR="00CF65B9" w:rsidRPr="00CF65B9">
        <w:rPr>
          <w:rFonts w:ascii="Segoe UI" w:eastAsia="Times New Roman" w:hAnsi="Segoe UI" w:cs="Segoe UI"/>
          <w:b/>
          <w:bCs/>
          <w:color w:val="4B4F58"/>
          <w:kern w:val="0"/>
          <w:sz w:val="23"/>
          <w:szCs w:val="23"/>
          <w14:ligatures w14:val="none"/>
        </w:rPr>
        <w:t> company’s shareholders</w:t>
      </w:r>
    </w:p>
    <w:p w14:paraId="35116CBC" w14:textId="77777777" w:rsidR="00CF65B9" w:rsidRPr="00CF65B9" w:rsidRDefault="00000000"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23">
          <v:shape id="_x0000_i1636" type="#_x0000_t75" style="width:20.25pt;height:18pt">
            <v:imagedata r:id="rId787" o:title=""/>
          </v:shape>
        </w:pict>
      </w:r>
      <w:r w:rsidR="00CF65B9" w:rsidRPr="00CF65B9">
        <w:rPr>
          <w:rFonts w:ascii="Segoe UI" w:eastAsia="Times New Roman" w:hAnsi="Segoe UI" w:cs="Segoe UI"/>
          <w:color w:val="4B4F58"/>
          <w:kern w:val="0"/>
          <w:sz w:val="23"/>
          <w:szCs w:val="23"/>
          <w14:ligatures w14:val="none"/>
        </w:rPr>
        <w:t> the provincial engineering and geoscience association</w:t>
      </w:r>
    </w:p>
    <w:p w14:paraId="35116CB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B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IV.9.  To avoid this issue, sureties often demand indemnities or guarantees from the </w:t>
      </w:r>
      <w:r w:rsidRPr="00CF65B9">
        <w:rPr>
          <w:rFonts w:ascii="Segoe UI" w:eastAsia="Times New Roman" w:hAnsi="Segoe UI" w:cs="Segoe UI"/>
          <w:b/>
          <w:bCs/>
          <w:color w:val="FF0000"/>
          <w:kern w:val="0"/>
          <w:sz w:val="23"/>
          <w:szCs w:val="23"/>
          <w14:ligatures w14:val="none"/>
        </w:rPr>
        <w:t>company’s shareholders</w:t>
      </w:r>
      <w:r w:rsidRPr="00CF65B9">
        <w:rPr>
          <w:rFonts w:ascii="Segoe UI" w:eastAsia="Times New Roman" w:hAnsi="Segoe UI" w:cs="Segoe UI"/>
          <w:color w:val="FF0000"/>
          <w:kern w:val="0"/>
          <w:sz w:val="23"/>
          <w:szCs w:val="23"/>
          <w14:ligatures w14:val="none"/>
        </w:rPr>
        <w:t> as well,” is the correct answer.  To protect themselves from loss, sureties often require a company’s shareholders to become indemnitors. This protects the surety in the case that a company becomes insolvent, now all shareholders become personally liable for the losses incurred by the surety. All other answers are incorrect. Law text pg. 192-193 (2nd edition) or pg .200-201 (3rd edition)  (section 17.2) or pg. 243 (4th edition) or </w:t>
      </w:r>
      <w:hyperlink r:id="rId788" w:tgtFrame="_blank" w:history="1">
        <w:r w:rsidRPr="00CF65B9">
          <w:rPr>
            <w:rFonts w:ascii="Segoe UI" w:eastAsia="Times New Roman" w:hAnsi="Segoe UI" w:cs="Segoe UI"/>
            <w:color w:val="0000FF"/>
            <w:kern w:val="0"/>
            <w:sz w:val="23"/>
            <w:szCs w:val="23"/>
            <w14:ligatures w14:val="none"/>
          </w:rPr>
          <w:t>Define Indemnitor: Everything You Need to Know</w:t>
        </w:r>
      </w:hyperlink>
      <w:r w:rsidRPr="00CF65B9">
        <w:rPr>
          <w:rFonts w:ascii="Segoe UI" w:eastAsia="Times New Roman" w:hAnsi="Segoe UI" w:cs="Segoe UI"/>
          <w:color w:val="FF0000"/>
          <w:kern w:val="0"/>
          <w:sz w:val="23"/>
          <w:szCs w:val="23"/>
          <w14:ligatures w14:val="none"/>
        </w:rPr>
        <w:t> (3rd last paragraph).</w:t>
      </w:r>
    </w:p>
    <w:p w14:paraId="35116CBF" w14:textId="77777777" w:rsidR="004B2295" w:rsidRDefault="004B2295"/>
    <w:sectPr w:rsidR="004B2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0D9"/>
    <w:multiLevelType w:val="multilevel"/>
    <w:tmpl w:val="6FF82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A6B7D"/>
    <w:multiLevelType w:val="multilevel"/>
    <w:tmpl w:val="F57C2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90764"/>
    <w:multiLevelType w:val="multilevel"/>
    <w:tmpl w:val="867CA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4042B9"/>
    <w:multiLevelType w:val="multilevel"/>
    <w:tmpl w:val="FCA84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B770D4"/>
    <w:multiLevelType w:val="multilevel"/>
    <w:tmpl w:val="AA26E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1F095C"/>
    <w:multiLevelType w:val="multilevel"/>
    <w:tmpl w:val="74E84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229106">
    <w:abstractNumId w:val="0"/>
  </w:num>
  <w:num w:numId="2" w16cid:durableId="1220360114">
    <w:abstractNumId w:val="3"/>
  </w:num>
  <w:num w:numId="3" w16cid:durableId="1847674664">
    <w:abstractNumId w:val="5"/>
  </w:num>
  <w:num w:numId="4" w16cid:durableId="885532781">
    <w:abstractNumId w:val="1"/>
  </w:num>
  <w:num w:numId="5" w16cid:durableId="415129889">
    <w:abstractNumId w:val="4"/>
  </w:num>
  <w:num w:numId="6" w16cid:durableId="474681087">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436683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6662"/>
    <w:rsid w:val="00360D30"/>
    <w:rsid w:val="004B2295"/>
    <w:rsid w:val="004E6662"/>
    <w:rsid w:val="008A3F81"/>
    <w:rsid w:val="00992F25"/>
    <w:rsid w:val="00B92E22"/>
    <w:rsid w:val="00BC7988"/>
    <w:rsid w:val="00CF65B9"/>
    <w:rsid w:val="00FB22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67DC"/>
  <w15:chartTrackingRefBased/>
  <w15:docId w15:val="{B5D0E3F1-D269-4120-8945-91E1AACC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78743">
      <w:bodyDiv w:val="1"/>
      <w:marLeft w:val="0"/>
      <w:marRight w:val="0"/>
      <w:marTop w:val="0"/>
      <w:marBottom w:val="0"/>
      <w:divBdr>
        <w:top w:val="none" w:sz="0" w:space="0" w:color="auto"/>
        <w:left w:val="none" w:sz="0" w:space="0" w:color="auto"/>
        <w:bottom w:val="none" w:sz="0" w:space="0" w:color="auto"/>
        <w:right w:val="none" w:sz="0" w:space="0" w:color="auto"/>
      </w:divBdr>
      <w:divsChild>
        <w:div w:id="1192452355">
          <w:marLeft w:val="0"/>
          <w:marRight w:val="0"/>
          <w:marTop w:val="150"/>
          <w:marBottom w:val="0"/>
          <w:divBdr>
            <w:top w:val="none" w:sz="0" w:space="0" w:color="auto"/>
            <w:left w:val="none" w:sz="0" w:space="0" w:color="auto"/>
            <w:bottom w:val="none" w:sz="0" w:space="0" w:color="auto"/>
            <w:right w:val="none" w:sz="0" w:space="0" w:color="auto"/>
          </w:divBdr>
          <w:divsChild>
            <w:div w:id="1874028937">
              <w:marLeft w:val="0"/>
              <w:marRight w:val="0"/>
              <w:marTop w:val="0"/>
              <w:marBottom w:val="150"/>
              <w:divBdr>
                <w:top w:val="none" w:sz="0" w:space="0" w:color="auto"/>
                <w:left w:val="none" w:sz="0" w:space="0" w:color="auto"/>
                <w:bottom w:val="none" w:sz="0" w:space="0" w:color="auto"/>
                <w:right w:val="none" w:sz="0" w:space="0" w:color="auto"/>
              </w:divBdr>
            </w:div>
          </w:divsChild>
        </w:div>
        <w:div w:id="791801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9084301">
              <w:marLeft w:val="0"/>
              <w:marRight w:val="0"/>
              <w:marTop w:val="0"/>
              <w:marBottom w:val="0"/>
              <w:divBdr>
                <w:top w:val="single" w:sz="6" w:space="4" w:color="FF0000"/>
                <w:left w:val="single" w:sz="6" w:space="12" w:color="FF0000"/>
                <w:bottom w:val="single" w:sz="6" w:space="4" w:color="FF0000"/>
                <w:right w:val="single" w:sz="6" w:space="12" w:color="FF0000"/>
              </w:divBdr>
              <w:divsChild>
                <w:div w:id="14186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2885">
          <w:marLeft w:val="0"/>
          <w:marRight w:val="0"/>
          <w:marTop w:val="150"/>
          <w:marBottom w:val="0"/>
          <w:divBdr>
            <w:top w:val="none" w:sz="0" w:space="0" w:color="auto"/>
            <w:left w:val="none" w:sz="0" w:space="0" w:color="auto"/>
            <w:bottom w:val="none" w:sz="0" w:space="0" w:color="auto"/>
            <w:right w:val="none" w:sz="0" w:space="0" w:color="auto"/>
          </w:divBdr>
          <w:divsChild>
            <w:div w:id="224028991">
              <w:marLeft w:val="0"/>
              <w:marRight w:val="0"/>
              <w:marTop w:val="0"/>
              <w:marBottom w:val="150"/>
              <w:divBdr>
                <w:top w:val="none" w:sz="0" w:space="0" w:color="auto"/>
                <w:left w:val="none" w:sz="0" w:space="0" w:color="auto"/>
                <w:bottom w:val="none" w:sz="0" w:space="0" w:color="auto"/>
                <w:right w:val="none" w:sz="0" w:space="0" w:color="auto"/>
              </w:divBdr>
            </w:div>
          </w:divsChild>
        </w:div>
        <w:div w:id="15136451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94624123">
              <w:marLeft w:val="0"/>
              <w:marRight w:val="0"/>
              <w:marTop w:val="0"/>
              <w:marBottom w:val="0"/>
              <w:divBdr>
                <w:top w:val="single" w:sz="6" w:space="4" w:color="FF0000"/>
                <w:left w:val="single" w:sz="6" w:space="12" w:color="FF0000"/>
                <w:bottom w:val="single" w:sz="6" w:space="4" w:color="FF0000"/>
                <w:right w:val="single" w:sz="6" w:space="12" w:color="FF0000"/>
              </w:divBdr>
              <w:divsChild>
                <w:div w:id="8073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396">
          <w:marLeft w:val="0"/>
          <w:marRight w:val="0"/>
          <w:marTop w:val="150"/>
          <w:marBottom w:val="0"/>
          <w:divBdr>
            <w:top w:val="none" w:sz="0" w:space="0" w:color="auto"/>
            <w:left w:val="none" w:sz="0" w:space="0" w:color="auto"/>
            <w:bottom w:val="none" w:sz="0" w:space="0" w:color="auto"/>
            <w:right w:val="none" w:sz="0" w:space="0" w:color="auto"/>
          </w:divBdr>
          <w:divsChild>
            <w:div w:id="1755082502">
              <w:marLeft w:val="0"/>
              <w:marRight w:val="0"/>
              <w:marTop w:val="0"/>
              <w:marBottom w:val="150"/>
              <w:divBdr>
                <w:top w:val="none" w:sz="0" w:space="0" w:color="auto"/>
                <w:left w:val="none" w:sz="0" w:space="0" w:color="auto"/>
                <w:bottom w:val="none" w:sz="0" w:space="0" w:color="auto"/>
                <w:right w:val="none" w:sz="0" w:space="0" w:color="auto"/>
              </w:divBdr>
            </w:div>
          </w:divsChild>
        </w:div>
        <w:div w:id="5988029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3265843">
              <w:marLeft w:val="0"/>
              <w:marRight w:val="0"/>
              <w:marTop w:val="0"/>
              <w:marBottom w:val="0"/>
              <w:divBdr>
                <w:top w:val="single" w:sz="6" w:space="4" w:color="FF0000"/>
                <w:left w:val="single" w:sz="6" w:space="12" w:color="FF0000"/>
                <w:bottom w:val="single" w:sz="6" w:space="4" w:color="FF0000"/>
                <w:right w:val="single" w:sz="6" w:space="12" w:color="FF0000"/>
              </w:divBdr>
              <w:divsChild>
                <w:div w:id="5296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8003">
          <w:marLeft w:val="0"/>
          <w:marRight w:val="0"/>
          <w:marTop w:val="150"/>
          <w:marBottom w:val="0"/>
          <w:divBdr>
            <w:top w:val="none" w:sz="0" w:space="0" w:color="auto"/>
            <w:left w:val="none" w:sz="0" w:space="0" w:color="auto"/>
            <w:bottom w:val="none" w:sz="0" w:space="0" w:color="auto"/>
            <w:right w:val="none" w:sz="0" w:space="0" w:color="auto"/>
          </w:divBdr>
          <w:divsChild>
            <w:div w:id="866794313">
              <w:marLeft w:val="0"/>
              <w:marRight w:val="0"/>
              <w:marTop w:val="0"/>
              <w:marBottom w:val="150"/>
              <w:divBdr>
                <w:top w:val="none" w:sz="0" w:space="0" w:color="auto"/>
                <w:left w:val="none" w:sz="0" w:space="0" w:color="auto"/>
                <w:bottom w:val="none" w:sz="0" w:space="0" w:color="auto"/>
                <w:right w:val="none" w:sz="0" w:space="0" w:color="auto"/>
              </w:divBdr>
            </w:div>
          </w:divsChild>
        </w:div>
        <w:div w:id="15462107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9643165">
              <w:marLeft w:val="0"/>
              <w:marRight w:val="0"/>
              <w:marTop w:val="0"/>
              <w:marBottom w:val="0"/>
              <w:divBdr>
                <w:top w:val="single" w:sz="6" w:space="4" w:color="FF0000"/>
                <w:left w:val="single" w:sz="6" w:space="12" w:color="FF0000"/>
                <w:bottom w:val="single" w:sz="6" w:space="4" w:color="FF0000"/>
                <w:right w:val="single" w:sz="6" w:space="12" w:color="FF0000"/>
              </w:divBdr>
              <w:divsChild>
                <w:div w:id="1827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6167">
          <w:marLeft w:val="0"/>
          <w:marRight w:val="0"/>
          <w:marTop w:val="150"/>
          <w:marBottom w:val="0"/>
          <w:divBdr>
            <w:top w:val="none" w:sz="0" w:space="0" w:color="auto"/>
            <w:left w:val="none" w:sz="0" w:space="0" w:color="auto"/>
            <w:bottom w:val="none" w:sz="0" w:space="0" w:color="auto"/>
            <w:right w:val="none" w:sz="0" w:space="0" w:color="auto"/>
          </w:divBdr>
          <w:divsChild>
            <w:div w:id="2009940801">
              <w:marLeft w:val="0"/>
              <w:marRight w:val="0"/>
              <w:marTop w:val="0"/>
              <w:marBottom w:val="150"/>
              <w:divBdr>
                <w:top w:val="none" w:sz="0" w:space="0" w:color="auto"/>
                <w:left w:val="none" w:sz="0" w:space="0" w:color="auto"/>
                <w:bottom w:val="none" w:sz="0" w:space="0" w:color="auto"/>
                <w:right w:val="none" w:sz="0" w:space="0" w:color="auto"/>
              </w:divBdr>
            </w:div>
          </w:divsChild>
        </w:div>
        <w:div w:id="9994560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22565018">
              <w:marLeft w:val="0"/>
              <w:marRight w:val="0"/>
              <w:marTop w:val="0"/>
              <w:marBottom w:val="0"/>
              <w:divBdr>
                <w:top w:val="single" w:sz="6" w:space="4" w:color="FF0000"/>
                <w:left w:val="single" w:sz="6" w:space="12" w:color="FF0000"/>
                <w:bottom w:val="single" w:sz="6" w:space="4" w:color="FF0000"/>
                <w:right w:val="single" w:sz="6" w:space="12" w:color="FF0000"/>
              </w:divBdr>
              <w:divsChild>
                <w:div w:id="19679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9424">
          <w:marLeft w:val="0"/>
          <w:marRight w:val="0"/>
          <w:marTop w:val="150"/>
          <w:marBottom w:val="0"/>
          <w:divBdr>
            <w:top w:val="none" w:sz="0" w:space="0" w:color="auto"/>
            <w:left w:val="none" w:sz="0" w:space="0" w:color="auto"/>
            <w:bottom w:val="none" w:sz="0" w:space="0" w:color="auto"/>
            <w:right w:val="none" w:sz="0" w:space="0" w:color="auto"/>
          </w:divBdr>
          <w:divsChild>
            <w:div w:id="351495655">
              <w:marLeft w:val="0"/>
              <w:marRight w:val="0"/>
              <w:marTop w:val="0"/>
              <w:marBottom w:val="150"/>
              <w:divBdr>
                <w:top w:val="none" w:sz="0" w:space="0" w:color="auto"/>
                <w:left w:val="none" w:sz="0" w:space="0" w:color="auto"/>
                <w:bottom w:val="none" w:sz="0" w:space="0" w:color="auto"/>
                <w:right w:val="none" w:sz="0" w:space="0" w:color="auto"/>
              </w:divBdr>
            </w:div>
          </w:divsChild>
        </w:div>
        <w:div w:id="10680721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6041648">
              <w:marLeft w:val="0"/>
              <w:marRight w:val="0"/>
              <w:marTop w:val="0"/>
              <w:marBottom w:val="0"/>
              <w:divBdr>
                <w:top w:val="single" w:sz="6" w:space="4" w:color="FF0000"/>
                <w:left w:val="single" w:sz="6" w:space="12" w:color="FF0000"/>
                <w:bottom w:val="single" w:sz="6" w:space="4" w:color="FF0000"/>
                <w:right w:val="single" w:sz="6" w:space="12" w:color="FF0000"/>
              </w:divBdr>
              <w:divsChild>
                <w:div w:id="12399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881">
          <w:marLeft w:val="0"/>
          <w:marRight w:val="0"/>
          <w:marTop w:val="150"/>
          <w:marBottom w:val="0"/>
          <w:divBdr>
            <w:top w:val="none" w:sz="0" w:space="0" w:color="auto"/>
            <w:left w:val="none" w:sz="0" w:space="0" w:color="auto"/>
            <w:bottom w:val="none" w:sz="0" w:space="0" w:color="auto"/>
            <w:right w:val="none" w:sz="0" w:space="0" w:color="auto"/>
          </w:divBdr>
          <w:divsChild>
            <w:div w:id="731196435">
              <w:marLeft w:val="0"/>
              <w:marRight w:val="0"/>
              <w:marTop w:val="0"/>
              <w:marBottom w:val="150"/>
              <w:divBdr>
                <w:top w:val="none" w:sz="0" w:space="0" w:color="auto"/>
                <w:left w:val="none" w:sz="0" w:space="0" w:color="auto"/>
                <w:bottom w:val="none" w:sz="0" w:space="0" w:color="auto"/>
                <w:right w:val="none" w:sz="0" w:space="0" w:color="auto"/>
              </w:divBdr>
            </w:div>
          </w:divsChild>
        </w:div>
        <w:div w:id="16656650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38105942">
              <w:marLeft w:val="0"/>
              <w:marRight w:val="0"/>
              <w:marTop w:val="0"/>
              <w:marBottom w:val="0"/>
              <w:divBdr>
                <w:top w:val="single" w:sz="6" w:space="4" w:color="FF0000"/>
                <w:left w:val="single" w:sz="6" w:space="12" w:color="FF0000"/>
                <w:bottom w:val="single" w:sz="6" w:space="4" w:color="FF0000"/>
                <w:right w:val="single" w:sz="6" w:space="12" w:color="FF0000"/>
              </w:divBdr>
              <w:divsChild>
                <w:div w:id="145274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59852">
          <w:marLeft w:val="0"/>
          <w:marRight w:val="0"/>
          <w:marTop w:val="150"/>
          <w:marBottom w:val="0"/>
          <w:divBdr>
            <w:top w:val="none" w:sz="0" w:space="0" w:color="auto"/>
            <w:left w:val="none" w:sz="0" w:space="0" w:color="auto"/>
            <w:bottom w:val="none" w:sz="0" w:space="0" w:color="auto"/>
            <w:right w:val="none" w:sz="0" w:space="0" w:color="auto"/>
          </w:divBdr>
          <w:divsChild>
            <w:div w:id="729613978">
              <w:marLeft w:val="0"/>
              <w:marRight w:val="0"/>
              <w:marTop w:val="0"/>
              <w:marBottom w:val="150"/>
              <w:divBdr>
                <w:top w:val="none" w:sz="0" w:space="0" w:color="auto"/>
                <w:left w:val="none" w:sz="0" w:space="0" w:color="auto"/>
                <w:bottom w:val="none" w:sz="0" w:space="0" w:color="auto"/>
                <w:right w:val="none" w:sz="0" w:space="0" w:color="auto"/>
              </w:divBdr>
            </w:div>
          </w:divsChild>
        </w:div>
        <w:div w:id="17321461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3284723">
              <w:marLeft w:val="0"/>
              <w:marRight w:val="0"/>
              <w:marTop w:val="0"/>
              <w:marBottom w:val="0"/>
              <w:divBdr>
                <w:top w:val="single" w:sz="6" w:space="4" w:color="FF0000"/>
                <w:left w:val="single" w:sz="6" w:space="12" w:color="FF0000"/>
                <w:bottom w:val="single" w:sz="6" w:space="4" w:color="FF0000"/>
                <w:right w:val="single" w:sz="6" w:space="12" w:color="FF0000"/>
              </w:divBdr>
              <w:divsChild>
                <w:div w:id="14408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3964">
          <w:marLeft w:val="0"/>
          <w:marRight w:val="0"/>
          <w:marTop w:val="150"/>
          <w:marBottom w:val="0"/>
          <w:divBdr>
            <w:top w:val="none" w:sz="0" w:space="0" w:color="auto"/>
            <w:left w:val="none" w:sz="0" w:space="0" w:color="auto"/>
            <w:bottom w:val="none" w:sz="0" w:space="0" w:color="auto"/>
            <w:right w:val="none" w:sz="0" w:space="0" w:color="auto"/>
          </w:divBdr>
          <w:divsChild>
            <w:div w:id="470097471">
              <w:marLeft w:val="0"/>
              <w:marRight w:val="0"/>
              <w:marTop w:val="0"/>
              <w:marBottom w:val="150"/>
              <w:divBdr>
                <w:top w:val="none" w:sz="0" w:space="0" w:color="auto"/>
                <w:left w:val="none" w:sz="0" w:space="0" w:color="auto"/>
                <w:bottom w:val="none" w:sz="0" w:space="0" w:color="auto"/>
                <w:right w:val="none" w:sz="0" w:space="0" w:color="auto"/>
              </w:divBdr>
            </w:div>
          </w:divsChild>
        </w:div>
        <w:div w:id="9597294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5450623">
              <w:marLeft w:val="0"/>
              <w:marRight w:val="0"/>
              <w:marTop w:val="0"/>
              <w:marBottom w:val="0"/>
              <w:divBdr>
                <w:top w:val="single" w:sz="6" w:space="4" w:color="FF0000"/>
                <w:left w:val="single" w:sz="6" w:space="12" w:color="FF0000"/>
                <w:bottom w:val="single" w:sz="6" w:space="4" w:color="FF0000"/>
                <w:right w:val="single" w:sz="6" w:space="12" w:color="FF0000"/>
              </w:divBdr>
              <w:divsChild>
                <w:div w:id="18963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8897">
          <w:marLeft w:val="0"/>
          <w:marRight w:val="0"/>
          <w:marTop w:val="150"/>
          <w:marBottom w:val="0"/>
          <w:divBdr>
            <w:top w:val="none" w:sz="0" w:space="0" w:color="auto"/>
            <w:left w:val="none" w:sz="0" w:space="0" w:color="auto"/>
            <w:bottom w:val="none" w:sz="0" w:space="0" w:color="auto"/>
            <w:right w:val="none" w:sz="0" w:space="0" w:color="auto"/>
          </w:divBdr>
          <w:divsChild>
            <w:div w:id="792871950">
              <w:marLeft w:val="0"/>
              <w:marRight w:val="0"/>
              <w:marTop w:val="0"/>
              <w:marBottom w:val="150"/>
              <w:divBdr>
                <w:top w:val="none" w:sz="0" w:space="0" w:color="auto"/>
                <w:left w:val="none" w:sz="0" w:space="0" w:color="auto"/>
                <w:bottom w:val="none" w:sz="0" w:space="0" w:color="auto"/>
                <w:right w:val="none" w:sz="0" w:space="0" w:color="auto"/>
              </w:divBdr>
            </w:div>
          </w:divsChild>
        </w:div>
        <w:div w:id="161748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9846078">
              <w:marLeft w:val="0"/>
              <w:marRight w:val="0"/>
              <w:marTop w:val="0"/>
              <w:marBottom w:val="0"/>
              <w:divBdr>
                <w:top w:val="single" w:sz="6" w:space="4" w:color="6DB46D"/>
                <w:left w:val="single" w:sz="6" w:space="12" w:color="6DB46D"/>
                <w:bottom w:val="single" w:sz="6" w:space="4" w:color="6DB46D"/>
                <w:right w:val="single" w:sz="6" w:space="12" w:color="6DB46D"/>
              </w:divBdr>
              <w:divsChild>
                <w:div w:id="11668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93590">
          <w:marLeft w:val="0"/>
          <w:marRight w:val="0"/>
          <w:marTop w:val="150"/>
          <w:marBottom w:val="0"/>
          <w:divBdr>
            <w:top w:val="none" w:sz="0" w:space="0" w:color="auto"/>
            <w:left w:val="none" w:sz="0" w:space="0" w:color="auto"/>
            <w:bottom w:val="none" w:sz="0" w:space="0" w:color="auto"/>
            <w:right w:val="none" w:sz="0" w:space="0" w:color="auto"/>
          </w:divBdr>
          <w:divsChild>
            <w:div w:id="1883441978">
              <w:marLeft w:val="0"/>
              <w:marRight w:val="0"/>
              <w:marTop w:val="0"/>
              <w:marBottom w:val="150"/>
              <w:divBdr>
                <w:top w:val="none" w:sz="0" w:space="0" w:color="auto"/>
                <w:left w:val="none" w:sz="0" w:space="0" w:color="auto"/>
                <w:bottom w:val="none" w:sz="0" w:space="0" w:color="auto"/>
                <w:right w:val="none" w:sz="0" w:space="0" w:color="auto"/>
              </w:divBdr>
            </w:div>
          </w:divsChild>
        </w:div>
        <w:div w:id="20198482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8615336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482770052">
          <w:marLeft w:val="0"/>
          <w:marRight w:val="0"/>
          <w:marTop w:val="150"/>
          <w:marBottom w:val="0"/>
          <w:divBdr>
            <w:top w:val="none" w:sz="0" w:space="0" w:color="auto"/>
            <w:left w:val="none" w:sz="0" w:space="0" w:color="auto"/>
            <w:bottom w:val="none" w:sz="0" w:space="0" w:color="auto"/>
            <w:right w:val="none" w:sz="0" w:space="0" w:color="auto"/>
          </w:divBdr>
          <w:divsChild>
            <w:div w:id="458501788">
              <w:marLeft w:val="0"/>
              <w:marRight w:val="0"/>
              <w:marTop w:val="0"/>
              <w:marBottom w:val="150"/>
              <w:divBdr>
                <w:top w:val="none" w:sz="0" w:space="0" w:color="auto"/>
                <w:left w:val="none" w:sz="0" w:space="0" w:color="auto"/>
                <w:bottom w:val="none" w:sz="0" w:space="0" w:color="auto"/>
                <w:right w:val="none" w:sz="0" w:space="0" w:color="auto"/>
              </w:divBdr>
            </w:div>
          </w:divsChild>
        </w:div>
        <w:div w:id="18001031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6441453">
              <w:marLeft w:val="0"/>
              <w:marRight w:val="0"/>
              <w:marTop w:val="0"/>
              <w:marBottom w:val="0"/>
              <w:divBdr>
                <w:top w:val="single" w:sz="6" w:space="4" w:color="6DB46D"/>
                <w:left w:val="single" w:sz="6" w:space="12" w:color="6DB46D"/>
                <w:bottom w:val="single" w:sz="6" w:space="4" w:color="6DB46D"/>
                <w:right w:val="single" w:sz="6" w:space="12" w:color="6DB46D"/>
              </w:divBdr>
              <w:divsChild>
                <w:div w:id="20693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8330">
          <w:marLeft w:val="0"/>
          <w:marRight w:val="0"/>
          <w:marTop w:val="150"/>
          <w:marBottom w:val="0"/>
          <w:divBdr>
            <w:top w:val="none" w:sz="0" w:space="0" w:color="auto"/>
            <w:left w:val="none" w:sz="0" w:space="0" w:color="auto"/>
            <w:bottom w:val="none" w:sz="0" w:space="0" w:color="auto"/>
            <w:right w:val="none" w:sz="0" w:space="0" w:color="auto"/>
          </w:divBdr>
          <w:divsChild>
            <w:div w:id="1683389293">
              <w:marLeft w:val="0"/>
              <w:marRight w:val="0"/>
              <w:marTop w:val="0"/>
              <w:marBottom w:val="150"/>
              <w:divBdr>
                <w:top w:val="none" w:sz="0" w:space="0" w:color="auto"/>
                <w:left w:val="none" w:sz="0" w:space="0" w:color="auto"/>
                <w:bottom w:val="none" w:sz="0" w:space="0" w:color="auto"/>
                <w:right w:val="none" w:sz="0" w:space="0" w:color="auto"/>
              </w:divBdr>
            </w:div>
          </w:divsChild>
        </w:div>
        <w:div w:id="3662211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0679376">
              <w:marLeft w:val="0"/>
              <w:marRight w:val="0"/>
              <w:marTop w:val="0"/>
              <w:marBottom w:val="0"/>
              <w:divBdr>
                <w:top w:val="single" w:sz="6" w:space="4" w:color="FF0000"/>
                <w:left w:val="single" w:sz="6" w:space="12" w:color="FF0000"/>
                <w:bottom w:val="single" w:sz="6" w:space="4" w:color="FF0000"/>
                <w:right w:val="single" w:sz="6" w:space="12" w:color="FF0000"/>
              </w:divBdr>
              <w:divsChild>
                <w:div w:id="18428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5219">
          <w:marLeft w:val="0"/>
          <w:marRight w:val="0"/>
          <w:marTop w:val="150"/>
          <w:marBottom w:val="0"/>
          <w:divBdr>
            <w:top w:val="none" w:sz="0" w:space="0" w:color="auto"/>
            <w:left w:val="none" w:sz="0" w:space="0" w:color="auto"/>
            <w:bottom w:val="none" w:sz="0" w:space="0" w:color="auto"/>
            <w:right w:val="none" w:sz="0" w:space="0" w:color="auto"/>
          </w:divBdr>
          <w:divsChild>
            <w:div w:id="1306811952">
              <w:marLeft w:val="0"/>
              <w:marRight w:val="0"/>
              <w:marTop w:val="0"/>
              <w:marBottom w:val="150"/>
              <w:divBdr>
                <w:top w:val="none" w:sz="0" w:space="0" w:color="auto"/>
                <w:left w:val="none" w:sz="0" w:space="0" w:color="auto"/>
                <w:bottom w:val="none" w:sz="0" w:space="0" w:color="auto"/>
                <w:right w:val="none" w:sz="0" w:space="0" w:color="auto"/>
              </w:divBdr>
            </w:div>
          </w:divsChild>
        </w:div>
        <w:div w:id="21170222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6774130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081869289">
          <w:marLeft w:val="0"/>
          <w:marRight w:val="0"/>
          <w:marTop w:val="150"/>
          <w:marBottom w:val="0"/>
          <w:divBdr>
            <w:top w:val="none" w:sz="0" w:space="0" w:color="auto"/>
            <w:left w:val="none" w:sz="0" w:space="0" w:color="auto"/>
            <w:bottom w:val="none" w:sz="0" w:space="0" w:color="auto"/>
            <w:right w:val="none" w:sz="0" w:space="0" w:color="auto"/>
          </w:divBdr>
          <w:divsChild>
            <w:div w:id="1258833983">
              <w:marLeft w:val="0"/>
              <w:marRight w:val="0"/>
              <w:marTop w:val="0"/>
              <w:marBottom w:val="150"/>
              <w:divBdr>
                <w:top w:val="none" w:sz="0" w:space="0" w:color="auto"/>
                <w:left w:val="none" w:sz="0" w:space="0" w:color="auto"/>
                <w:bottom w:val="none" w:sz="0" w:space="0" w:color="auto"/>
                <w:right w:val="none" w:sz="0" w:space="0" w:color="auto"/>
              </w:divBdr>
            </w:div>
          </w:divsChild>
        </w:div>
        <w:div w:id="16106961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38995309">
              <w:marLeft w:val="0"/>
              <w:marRight w:val="0"/>
              <w:marTop w:val="0"/>
              <w:marBottom w:val="0"/>
              <w:divBdr>
                <w:top w:val="single" w:sz="6" w:space="4" w:color="FF0000"/>
                <w:left w:val="single" w:sz="6" w:space="12" w:color="FF0000"/>
                <w:bottom w:val="single" w:sz="6" w:space="4" w:color="FF0000"/>
                <w:right w:val="single" w:sz="6" w:space="12" w:color="FF0000"/>
              </w:divBdr>
              <w:divsChild>
                <w:div w:id="2076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9397">
          <w:marLeft w:val="0"/>
          <w:marRight w:val="0"/>
          <w:marTop w:val="150"/>
          <w:marBottom w:val="0"/>
          <w:divBdr>
            <w:top w:val="none" w:sz="0" w:space="0" w:color="auto"/>
            <w:left w:val="none" w:sz="0" w:space="0" w:color="auto"/>
            <w:bottom w:val="none" w:sz="0" w:space="0" w:color="auto"/>
            <w:right w:val="none" w:sz="0" w:space="0" w:color="auto"/>
          </w:divBdr>
          <w:divsChild>
            <w:div w:id="1230652829">
              <w:marLeft w:val="0"/>
              <w:marRight w:val="0"/>
              <w:marTop w:val="0"/>
              <w:marBottom w:val="150"/>
              <w:divBdr>
                <w:top w:val="none" w:sz="0" w:space="0" w:color="auto"/>
                <w:left w:val="none" w:sz="0" w:space="0" w:color="auto"/>
                <w:bottom w:val="none" w:sz="0" w:space="0" w:color="auto"/>
                <w:right w:val="none" w:sz="0" w:space="0" w:color="auto"/>
              </w:divBdr>
            </w:div>
          </w:divsChild>
        </w:div>
        <w:div w:id="3598195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1942865">
              <w:marLeft w:val="0"/>
              <w:marRight w:val="0"/>
              <w:marTop w:val="0"/>
              <w:marBottom w:val="0"/>
              <w:divBdr>
                <w:top w:val="single" w:sz="6" w:space="4" w:color="FF0000"/>
                <w:left w:val="single" w:sz="6" w:space="12" w:color="FF0000"/>
                <w:bottom w:val="single" w:sz="6" w:space="4" w:color="FF0000"/>
                <w:right w:val="single" w:sz="6" w:space="12" w:color="FF0000"/>
              </w:divBdr>
              <w:divsChild>
                <w:div w:id="3365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8086">
          <w:marLeft w:val="0"/>
          <w:marRight w:val="0"/>
          <w:marTop w:val="150"/>
          <w:marBottom w:val="0"/>
          <w:divBdr>
            <w:top w:val="none" w:sz="0" w:space="0" w:color="auto"/>
            <w:left w:val="none" w:sz="0" w:space="0" w:color="auto"/>
            <w:bottom w:val="none" w:sz="0" w:space="0" w:color="auto"/>
            <w:right w:val="none" w:sz="0" w:space="0" w:color="auto"/>
          </w:divBdr>
          <w:divsChild>
            <w:div w:id="1318001039">
              <w:marLeft w:val="0"/>
              <w:marRight w:val="0"/>
              <w:marTop w:val="0"/>
              <w:marBottom w:val="150"/>
              <w:divBdr>
                <w:top w:val="none" w:sz="0" w:space="0" w:color="auto"/>
                <w:left w:val="none" w:sz="0" w:space="0" w:color="auto"/>
                <w:bottom w:val="none" w:sz="0" w:space="0" w:color="auto"/>
                <w:right w:val="none" w:sz="0" w:space="0" w:color="auto"/>
              </w:divBdr>
            </w:div>
          </w:divsChild>
        </w:div>
        <w:div w:id="2440775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9874224">
              <w:marLeft w:val="0"/>
              <w:marRight w:val="0"/>
              <w:marTop w:val="0"/>
              <w:marBottom w:val="0"/>
              <w:divBdr>
                <w:top w:val="single" w:sz="6" w:space="4" w:color="FF0000"/>
                <w:left w:val="single" w:sz="6" w:space="12" w:color="FF0000"/>
                <w:bottom w:val="single" w:sz="6" w:space="4" w:color="FF0000"/>
                <w:right w:val="single" w:sz="6" w:space="12" w:color="FF0000"/>
              </w:divBdr>
              <w:divsChild>
                <w:div w:id="14275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1532">
          <w:marLeft w:val="0"/>
          <w:marRight w:val="0"/>
          <w:marTop w:val="150"/>
          <w:marBottom w:val="0"/>
          <w:divBdr>
            <w:top w:val="none" w:sz="0" w:space="0" w:color="auto"/>
            <w:left w:val="none" w:sz="0" w:space="0" w:color="auto"/>
            <w:bottom w:val="none" w:sz="0" w:space="0" w:color="auto"/>
            <w:right w:val="none" w:sz="0" w:space="0" w:color="auto"/>
          </w:divBdr>
          <w:divsChild>
            <w:div w:id="279651682">
              <w:marLeft w:val="0"/>
              <w:marRight w:val="0"/>
              <w:marTop w:val="0"/>
              <w:marBottom w:val="150"/>
              <w:divBdr>
                <w:top w:val="none" w:sz="0" w:space="0" w:color="auto"/>
                <w:left w:val="none" w:sz="0" w:space="0" w:color="auto"/>
                <w:bottom w:val="none" w:sz="0" w:space="0" w:color="auto"/>
                <w:right w:val="none" w:sz="0" w:space="0" w:color="auto"/>
              </w:divBdr>
            </w:div>
          </w:divsChild>
        </w:div>
        <w:div w:id="9323187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0221189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3840171">
          <w:marLeft w:val="0"/>
          <w:marRight w:val="0"/>
          <w:marTop w:val="150"/>
          <w:marBottom w:val="0"/>
          <w:divBdr>
            <w:top w:val="none" w:sz="0" w:space="0" w:color="auto"/>
            <w:left w:val="none" w:sz="0" w:space="0" w:color="auto"/>
            <w:bottom w:val="none" w:sz="0" w:space="0" w:color="auto"/>
            <w:right w:val="none" w:sz="0" w:space="0" w:color="auto"/>
          </w:divBdr>
          <w:divsChild>
            <w:div w:id="647633939">
              <w:marLeft w:val="0"/>
              <w:marRight w:val="0"/>
              <w:marTop w:val="0"/>
              <w:marBottom w:val="150"/>
              <w:divBdr>
                <w:top w:val="none" w:sz="0" w:space="0" w:color="auto"/>
                <w:left w:val="none" w:sz="0" w:space="0" w:color="auto"/>
                <w:bottom w:val="none" w:sz="0" w:space="0" w:color="auto"/>
                <w:right w:val="none" w:sz="0" w:space="0" w:color="auto"/>
              </w:divBdr>
            </w:div>
          </w:divsChild>
        </w:div>
        <w:div w:id="10122975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47886327">
              <w:marLeft w:val="0"/>
              <w:marRight w:val="0"/>
              <w:marTop w:val="0"/>
              <w:marBottom w:val="0"/>
              <w:divBdr>
                <w:top w:val="single" w:sz="6" w:space="4" w:color="FF0000"/>
                <w:left w:val="single" w:sz="6" w:space="12" w:color="FF0000"/>
                <w:bottom w:val="single" w:sz="6" w:space="4" w:color="FF0000"/>
                <w:right w:val="single" w:sz="6" w:space="12" w:color="FF0000"/>
              </w:divBdr>
              <w:divsChild>
                <w:div w:id="13932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3740">
          <w:marLeft w:val="0"/>
          <w:marRight w:val="0"/>
          <w:marTop w:val="150"/>
          <w:marBottom w:val="0"/>
          <w:divBdr>
            <w:top w:val="none" w:sz="0" w:space="0" w:color="auto"/>
            <w:left w:val="none" w:sz="0" w:space="0" w:color="auto"/>
            <w:bottom w:val="none" w:sz="0" w:space="0" w:color="auto"/>
            <w:right w:val="none" w:sz="0" w:space="0" w:color="auto"/>
          </w:divBdr>
          <w:divsChild>
            <w:div w:id="2118602808">
              <w:marLeft w:val="0"/>
              <w:marRight w:val="0"/>
              <w:marTop w:val="0"/>
              <w:marBottom w:val="150"/>
              <w:divBdr>
                <w:top w:val="none" w:sz="0" w:space="0" w:color="auto"/>
                <w:left w:val="none" w:sz="0" w:space="0" w:color="auto"/>
                <w:bottom w:val="none" w:sz="0" w:space="0" w:color="auto"/>
                <w:right w:val="none" w:sz="0" w:space="0" w:color="auto"/>
              </w:divBdr>
            </w:div>
          </w:divsChild>
        </w:div>
        <w:div w:id="20960551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6413972">
              <w:marLeft w:val="0"/>
              <w:marRight w:val="0"/>
              <w:marTop w:val="0"/>
              <w:marBottom w:val="0"/>
              <w:divBdr>
                <w:top w:val="single" w:sz="6" w:space="4" w:color="6DB46D"/>
                <w:left w:val="single" w:sz="6" w:space="12" w:color="6DB46D"/>
                <w:bottom w:val="single" w:sz="6" w:space="4" w:color="6DB46D"/>
                <w:right w:val="single" w:sz="6" w:space="12" w:color="6DB46D"/>
              </w:divBdr>
              <w:divsChild>
                <w:div w:id="14944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601">
          <w:marLeft w:val="0"/>
          <w:marRight w:val="0"/>
          <w:marTop w:val="150"/>
          <w:marBottom w:val="0"/>
          <w:divBdr>
            <w:top w:val="none" w:sz="0" w:space="0" w:color="auto"/>
            <w:left w:val="none" w:sz="0" w:space="0" w:color="auto"/>
            <w:bottom w:val="none" w:sz="0" w:space="0" w:color="auto"/>
            <w:right w:val="none" w:sz="0" w:space="0" w:color="auto"/>
          </w:divBdr>
          <w:divsChild>
            <w:div w:id="546648108">
              <w:marLeft w:val="0"/>
              <w:marRight w:val="0"/>
              <w:marTop w:val="0"/>
              <w:marBottom w:val="150"/>
              <w:divBdr>
                <w:top w:val="none" w:sz="0" w:space="0" w:color="auto"/>
                <w:left w:val="none" w:sz="0" w:space="0" w:color="auto"/>
                <w:bottom w:val="none" w:sz="0" w:space="0" w:color="auto"/>
                <w:right w:val="none" w:sz="0" w:space="0" w:color="auto"/>
              </w:divBdr>
            </w:div>
          </w:divsChild>
        </w:div>
        <w:div w:id="5716223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32690560">
              <w:marLeft w:val="0"/>
              <w:marRight w:val="0"/>
              <w:marTop w:val="0"/>
              <w:marBottom w:val="0"/>
              <w:divBdr>
                <w:top w:val="single" w:sz="6" w:space="4" w:color="FF0000"/>
                <w:left w:val="single" w:sz="6" w:space="12" w:color="FF0000"/>
                <w:bottom w:val="single" w:sz="6" w:space="4" w:color="FF0000"/>
                <w:right w:val="single" w:sz="6" w:space="12" w:color="FF0000"/>
              </w:divBdr>
              <w:divsChild>
                <w:div w:id="4732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7020">
          <w:marLeft w:val="0"/>
          <w:marRight w:val="0"/>
          <w:marTop w:val="150"/>
          <w:marBottom w:val="0"/>
          <w:divBdr>
            <w:top w:val="none" w:sz="0" w:space="0" w:color="auto"/>
            <w:left w:val="none" w:sz="0" w:space="0" w:color="auto"/>
            <w:bottom w:val="none" w:sz="0" w:space="0" w:color="auto"/>
            <w:right w:val="none" w:sz="0" w:space="0" w:color="auto"/>
          </w:divBdr>
          <w:divsChild>
            <w:div w:id="1662927863">
              <w:marLeft w:val="0"/>
              <w:marRight w:val="0"/>
              <w:marTop w:val="0"/>
              <w:marBottom w:val="150"/>
              <w:divBdr>
                <w:top w:val="none" w:sz="0" w:space="0" w:color="auto"/>
                <w:left w:val="none" w:sz="0" w:space="0" w:color="auto"/>
                <w:bottom w:val="none" w:sz="0" w:space="0" w:color="auto"/>
                <w:right w:val="none" w:sz="0" w:space="0" w:color="auto"/>
              </w:divBdr>
            </w:div>
          </w:divsChild>
        </w:div>
        <w:div w:id="11170666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9318016">
              <w:marLeft w:val="0"/>
              <w:marRight w:val="0"/>
              <w:marTop w:val="0"/>
              <w:marBottom w:val="0"/>
              <w:divBdr>
                <w:top w:val="single" w:sz="6" w:space="4" w:color="6DB46D"/>
                <w:left w:val="single" w:sz="6" w:space="12" w:color="6DB46D"/>
                <w:bottom w:val="single" w:sz="6" w:space="4" w:color="6DB46D"/>
                <w:right w:val="single" w:sz="6" w:space="12" w:color="6DB46D"/>
              </w:divBdr>
              <w:divsChild>
                <w:div w:id="9177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6295">
          <w:marLeft w:val="0"/>
          <w:marRight w:val="0"/>
          <w:marTop w:val="150"/>
          <w:marBottom w:val="0"/>
          <w:divBdr>
            <w:top w:val="none" w:sz="0" w:space="0" w:color="auto"/>
            <w:left w:val="none" w:sz="0" w:space="0" w:color="auto"/>
            <w:bottom w:val="none" w:sz="0" w:space="0" w:color="auto"/>
            <w:right w:val="none" w:sz="0" w:space="0" w:color="auto"/>
          </w:divBdr>
          <w:divsChild>
            <w:div w:id="184026550">
              <w:marLeft w:val="0"/>
              <w:marRight w:val="0"/>
              <w:marTop w:val="0"/>
              <w:marBottom w:val="150"/>
              <w:divBdr>
                <w:top w:val="none" w:sz="0" w:space="0" w:color="auto"/>
                <w:left w:val="none" w:sz="0" w:space="0" w:color="auto"/>
                <w:bottom w:val="none" w:sz="0" w:space="0" w:color="auto"/>
                <w:right w:val="none" w:sz="0" w:space="0" w:color="auto"/>
              </w:divBdr>
            </w:div>
          </w:divsChild>
        </w:div>
        <w:div w:id="2269624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0768908">
              <w:marLeft w:val="0"/>
              <w:marRight w:val="0"/>
              <w:marTop w:val="0"/>
              <w:marBottom w:val="0"/>
              <w:divBdr>
                <w:top w:val="single" w:sz="6" w:space="4" w:color="6DB46D"/>
                <w:left w:val="single" w:sz="6" w:space="12" w:color="6DB46D"/>
                <w:bottom w:val="single" w:sz="6" w:space="4" w:color="6DB46D"/>
                <w:right w:val="single" w:sz="6" w:space="12" w:color="6DB46D"/>
              </w:divBdr>
              <w:divsChild>
                <w:div w:id="7821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74">
          <w:marLeft w:val="0"/>
          <w:marRight w:val="0"/>
          <w:marTop w:val="150"/>
          <w:marBottom w:val="0"/>
          <w:divBdr>
            <w:top w:val="none" w:sz="0" w:space="0" w:color="auto"/>
            <w:left w:val="none" w:sz="0" w:space="0" w:color="auto"/>
            <w:bottom w:val="none" w:sz="0" w:space="0" w:color="auto"/>
            <w:right w:val="none" w:sz="0" w:space="0" w:color="auto"/>
          </w:divBdr>
          <w:divsChild>
            <w:div w:id="471486181">
              <w:marLeft w:val="0"/>
              <w:marRight w:val="0"/>
              <w:marTop w:val="0"/>
              <w:marBottom w:val="150"/>
              <w:divBdr>
                <w:top w:val="none" w:sz="0" w:space="0" w:color="auto"/>
                <w:left w:val="none" w:sz="0" w:space="0" w:color="auto"/>
                <w:bottom w:val="none" w:sz="0" w:space="0" w:color="auto"/>
                <w:right w:val="none" w:sz="0" w:space="0" w:color="auto"/>
              </w:divBdr>
            </w:div>
          </w:divsChild>
        </w:div>
        <w:div w:id="11636620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952559">
              <w:marLeft w:val="0"/>
              <w:marRight w:val="0"/>
              <w:marTop w:val="0"/>
              <w:marBottom w:val="0"/>
              <w:divBdr>
                <w:top w:val="single" w:sz="6" w:space="4" w:color="FF0000"/>
                <w:left w:val="single" w:sz="6" w:space="12" w:color="FF0000"/>
                <w:bottom w:val="single" w:sz="6" w:space="4" w:color="FF0000"/>
                <w:right w:val="single" w:sz="6" w:space="12" w:color="FF0000"/>
              </w:divBdr>
              <w:divsChild>
                <w:div w:id="4712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281">
          <w:marLeft w:val="0"/>
          <w:marRight w:val="0"/>
          <w:marTop w:val="150"/>
          <w:marBottom w:val="0"/>
          <w:divBdr>
            <w:top w:val="none" w:sz="0" w:space="0" w:color="auto"/>
            <w:left w:val="none" w:sz="0" w:space="0" w:color="auto"/>
            <w:bottom w:val="none" w:sz="0" w:space="0" w:color="auto"/>
            <w:right w:val="none" w:sz="0" w:space="0" w:color="auto"/>
          </w:divBdr>
          <w:divsChild>
            <w:div w:id="1890795638">
              <w:marLeft w:val="0"/>
              <w:marRight w:val="0"/>
              <w:marTop w:val="0"/>
              <w:marBottom w:val="150"/>
              <w:divBdr>
                <w:top w:val="none" w:sz="0" w:space="0" w:color="auto"/>
                <w:left w:val="none" w:sz="0" w:space="0" w:color="auto"/>
                <w:bottom w:val="none" w:sz="0" w:space="0" w:color="auto"/>
                <w:right w:val="none" w:sz="0" w:space="0" w:color="auto"/>
              </w:divBdr>
            </w:div>
          </w:divsChild>
        </w:div>
        <w:div w:id="11679838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99368111">
              <w:marLeft w:val="0"/>
              <w:marRight w:val="0"/>
              <w:marTop w:val="0"/>
              <w:marBottom w:val="0"/>
              <w:divBdr>
                <w:top w:val="single" w:sz="6" w:space="4" w:color="6DB46D"/>
                <w:left w:val="single" w:sz="6" w:space="12" w:color="6DB46D"/>
                <w:bottom w:val="single" w:sz="6" w:space="4" w:color="6DB46D"/>
                <w:right w:val="single" w:sz="6" w:space="12" w:color="6DB46D"/>
              </w:divBdr>
              <w:divsChild>
                <w:div w:id="20848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33857">
      <w:bodyDiv w:val="1"/>
      <w:marLeft w:val="0"/>
      <w:marRight w:val="0"/>
      <w:marTop w:val="0"/>
      <w:marBottom w:val="0"/>
      <w:divBdr>
        <w:top w:val="none" w:sz="0" w:space="0" w:color="auto"/>
        <w:left w:val="none" w:sz="0" w:space="0" w:color="auto"/>
        <w:bottom w:val="none" w:sz="0" w:space="0" w:color="auto"/>
        <w:right w:val="none" w:sz="0" w:space="0" w:color="auto"/>
      </w:divBdr>
      <w:divsChild>
        <w:div w:id="1553926569">
          <w:marLeft w:val="0"/>
          <w:marRight w:val="0"/>
          <w:marTop w:val="150"/>
          <w:marBottom w:val="0"/>
          <w:divBdr>
            <w:top w:val="none" w:sz="0" w:space="0" w:color="auto"/>
            <w:left w:val="none" w:sz="0" w:space="0" w:color="auto"/>
            <w:bottom w:val="none" w:sz="0" w:space="0" w:color="auto"/>
            <w:right w:val="none" w:sz="0" w:space="0" w:color="auto"/>
          </w:divBdr>
          <w:divsChild>
            <w:div w:id="46881921">
              <w:marLeft w:val="0"/>
              <w:marRight w:val="0"/>
              <w:marTop w:val="0"/>
              <w:marBottom w:val="150"/>
              <w:divBdr>
                <w:top w:val="none" w:sz="0" w:space="0" w:color="auto"/>
                <w:left w:val="none" w:sz="0" w:space="0" w:color="auto"/>
                <w:bottom w:val="none" w:sz="0" w:space="0" w:color="auto"/>
                <w:right w:val="none" w:sz="0" w:space="0" w:color="auto"/>
              </w:divBdr>
            </w:div>
          </w:divsChild>
        </w:div>
        <w:div w:id="4948801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7787082">
              <w:marLeft w:val="0"/>
              <w:marRight w:val="0"/>
              <w:marTop w:val="0"/>
              <w:marBottom w:val="0"/>
              <w:divBdr>
                <w:top w:val="single" w:sz="6" w:space="4" w:color="FF0000"/>
                <w:left w:val="single" w:sz="6" w:space="12" w:color="FF0000"/>
                <w:bottom w:val="single" w:sz="6" w:space="4" w:color="FF0000"/>
                <w:right w:val="single" w:sz="6" w:space="12" w:color="FF0000"/>
              </w:divBdr>
              <w:divsChild>
                <w:div w:id="5025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1146">
          <w:marLeft w:val="0"/>
          <w:marRight w:val="0"/>
          <w:marTop w:val="150"/>
          <w:marBottom w:val="0"/>
          <w:divBdr>
            <w:top w:val="none" w:sz="0" w:space="0" w:color="auto"/>
            <w:left w:val="none" w:sz="0" w:space="0" w:color="auto"/>
            <w:bottom w:val="none" w:sz="0" w:space="0" w:color="auto"/>
            <w:right w:val="none" w:sz="0" w:space="0" w:color="auto"/>
          </w:divBdr>
          <w:divsChild>
            <w:div w:id="1590845887">
              <w:marLeft w:val="0"/>
              <w:marRight w:val="0"/>
              <w:marTop w:val="0"/>
              <w:marBottom w:val="150"/>
              <w:divBdr>
                <w:top w:val="none" w:sz="0" w:space="0" w:color="auto"/>
                <w:left w:val="none" w:sz="0" w:space="0" w:color="auto"/>
                <w:bottom w:val="none" w:sz="0" w:space="0" w:color="auto"/>
                <w:right w:val="none" w:sz="0" w:space="0" w:color="auto"/>
              </w:divBdr>
            </w:div>
          </w:divsChild>
        </w:div>
        <w:div w:id="19745608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95769301">
              <w:marLeft w:val="0"/>
              <w:marRight w:val="0"/>
              <w:marTop w:val="0"/>
              <w:marBottom w:val="0"/>
              <w:divBdr>
                <w:top w:val="single" w:sz="6" w:space="4" w:color="FF0000"/>
                <w:left w:val="single" w:sz="6" w:space="12" w:color="FF0000"/>
                <w:bottom w:val="single" w:sz="6" w:space="4" w:color="FF0000"/>
                <w:right w:val="single" w:sz="6" w:space="12" w:color="FF0000"/>
              </w:divBdr>
              <w:divsChild>
                <w:div w:id="1549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55670">
          <w:marLeft w:val="0"/>
          <w:marRight w:val="0"/>
          <w:marTop w:val="150"/>
          <w:marBottom w:val="0"/>
          <w:divBdr>
            <w:top w:val="none" w:sz="0" w:space="0" w:color="auto"/>
            <w:left w:val="none" w:sz="0" w:space="0" w:color="auto"/>
            <w:bottom w:val="none" w:sz="0" w:space="0" w:color="auto"/>
            <w:right w:val="none" w:sz="0" w:space="0" w:color="auto"/>
          </w:divBdr>
          <w:divsChild>
            <w:div w:id="285086004">
              <w:marLeft w:val="0"/>
              <w:marRight w:val="0"/>
              <w:marTop w:val="0"/>
              <w:marBottom w:val="150"/>
              <w:divBdr>
                <w:top w:val="none" w:sz="0" w:space="0" w:color="auto"/>
                <w:left w:val="none" w:sz="0" w:space="0" w:color="auto"/>
                <w:bottom w:val="none" w:sz="0" w:space="0" w:color="auto"/>
                <w:right w:val="none" w:sz="0" w:space="0" w:color="auto"/>
              </w:divBdr>
            </w:div>
          </w:divsChild>
        </w:div>
        <w:div w:id="7834996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3376764">
              <w:marLeft w:val="0"/>
              <w:marRight w:val="0"/>
              <w:marTop w:val="0"/>
              <w:marBottom w:val="0"/>
              <w:divBdr>
                <w:top w:val="single" w:sz="6" w:space="4" w:color="FF0000"/>
                <w:left w:val="single" w:sz="6" w:space="12" w:color="FF0000"/>
                <w:bottom w:val="single" w:sz="6" w:space="4" w:color="FF0000"/>
                <w:right w:val="single" w:sz="6" w:space="12" w:color="FF0000"/>
              </w:divBdr>
              <w:divsChild>
                <w:div w:id="17174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2726">
          <w:marLeft w:val="0"/>
          <w:marRight w:val="0"/>
          <w:marTop w:val="150"/>
          <w:marBottom w:val="0"/>
          <w:divBdr>
            <w:top w:val="none" w:sz="0" w:space="0" w:color="auto"/>
            <w:left w:val="none" w:sz="0" w:space="0" w:color="auto"/>
            <w:bottom w:val="none" w:sz="0" w:space="0" w:color="auto"/>
            <w:right w:val="none" w:sz="0" w:space="0" w:color="auto"/>
          </w:divBdr>
          <w:divsChild>
            <w:div w:id="2003384161">
              <w:marLeft w:val="0"/>
              <w:marRight w:val="0"/>
              <w:marTop w:val="0"/>
              <w:marBottom w:val="150"/>
              <w:divBdr>
                <w:top w:val="none" w:sz="0" w:space="0" w:color="auto"/>
                <w:left w:val="none" w:sz="0" w:space="0" w:color="auto"/>
                <w:bottom w:val="none" w:sz="0" w:space="0" w:color="auto"/>
                <w:right w:val="none" w:sz="0" w:space="0" w:color="auto"/>
              </w:divBdr>
            </w:div>
          </w:divsChild>
        </w:div>
        <w:div w:id="14782623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6842248">
              <w:marLeft w:val="0"/>
              <w:marRight w:val="0"/>
              <w:marTop w:val="0"/>
              <w:marBottom w:val="0"/>
              <w:divBdr>
                <w:top w:val="single" w:sz="6" w:space="4" w:color="FF0000"/>
                <w:left w:val="single" w:sz="6" w:space="12" w:color="FF0000"/>
                <w:bottom w:val="single" w:sz="6" w:space="4" w:color="FF0000"/>
                <w:right w:val="single" w:sz="6" w:space="12" w:color="FF0000"/>
              </w:divBdr>
              <w:divsChild>
                <w:div w:id="9611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6935">
          <w:marLeft w:val="0"/>
          <w:marRight w:val="0"/>
          <w:marTop w:val="150"/>
          <w:marBottom w:val="0"/>
          <w:divBdr>
            <w:top w:val="none" w:sz="0" w:space="0" w:color="auto"/>
            <w:left w:val="none" w:sz="0" w:space="0" w:color="auto"/>
            <w:bottom w:val="none" w:sz="0" w:space="0" w:color="auto"/>
            <w:right w:val="none" w:sz="0" w:space="0" w:color="auto"/>
          </w:divBdr>
          <w:divsChild>
            <w:div w:id="1170679494">
              <w:marLeft w:val="0"/>
              <w:marRight w:val="0"/>
              <w:marTop w:val="0"/>
              <w:marBottom w:val="150"/>
              <w:divBdr>
                <w:top w:val="none" w:sz="0" w:space="0" w:color="auto"/>
                <w:left w:val="none" w:sz="0" w:space="0" w:color="auto"/>
                <w:bottom w:val="none" w:sz="0" w:space="0" w:color="auto"/>
                <w:right w:val="none" w:sz="0" w:space="0" w:color="auto"/>
              </w:divBdr>
            </w:div>
          </w:divsChild>
        </w:div>
        <w:div w:id="1720378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60305169">
              <w:marLeft w:val="0"/>
              <w:marRight w:val="0"/>
              <w:marTop w:val="0"/>
              <w:marBottom w:val="0"/>
              <w:divBdr>
                <w:top w:val="single" w:sz="6" w:space="4" w:color="FF0000"/>
                <w:left w:val="single" w:sz="6" w:space="12" w:color="FF0000"/>
                <w:bottom w:val="single" w:sz="6" w:space="4" w:color="FF0000"/>
                <w:right w:val="single" w:sz="6" w:space="12" w:color="FF0000"/>
              </w:divBdr>
              <w:divsChild>
                <w:div w:id="386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805">
          <w:marLeft w:val="0"/>
          <w:marRight w:val="0"/>
          <w:marTop w:val="150"/>
          <w:marBottom w:val="0"/>
          <w:divBdr>
            <w:top w:val="none" w:sz="0" w:space="0" w:color="auto"/>
            <w:left w:val="none" w:sz="0" w:space="0" w:color="auto"/>
            <w:bottom w:val="none" w:sz="0" w:space="0" w:color="auto"/>
            <w:right w:val="none" w:sz="0" w:space="0" w:color="auto"/>
          </w:divBdr>
          <w:divsChild>
            <w:div w:id="1016620182">
              <w:marLeft w:val="0"/>
              <w:marRight w:val="0"/>
              <w:marTop w:val="0"/>
              <w:marBottom w:val="150"/>
              <w:divBdr>
                <w:top w:val="none" w:sz="0" w:space="0" w:color="auto"/>
                <w:left w:val="none" w:sz="0" w:space="0" w:color="auto"/>
                <w:bottom w:val="none" w:sz="0" w:space="0" w:color="auto"/>
                <w:right w:val="none" w:sz="0" w:space="0" w:color="auto"/>
              </w:divBdr>
            </w:div>
          </w:divsChild>
        </w:div>
        <w:div w:id="838410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0620089">
              <w:marLeft w:val="0"/>
              <w:marRight w:val="0"/>
              <w:marTop w:val="0"/>
              <w:marBottom w:val="0"/>
              <w:divBdr>
                <w:top w:val="single" w:sz="6" w:space="4" w:color="FF0000"/>
                <w:left w:val="single" w:sz="6" w:space="12" w:color="FF0000"/>
                <w:bottom w:val="single" w:sz="6" w:space="4" w:color="FF0000"/>
                <w:right w:val="single" w:sz="6" w:space="12" w:color="FF0000"/>
              </w:divBdr>
              <w:divsChild>
                <w:div w:id="3959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7550">
          <w:marLeft w:val="0"/>
          <w:marRight w:val="0"/>
          <w:marTop w:val="150"/>
          <w:marBottom w:val="0"/>
          <w:divBdr>
            <w:top w:val="none" w:sz="0" w:space="0" w:color="auto"/>
            <w:left w:val="none" w:sz="0" w:space="0" w:color="auto"/>
            <w:bottom w:val="none" w:sz="0" w:space="0" w:color="auto"/>
            <w:right w:val="none" w:sz="0" w:space="0" w:color="auto"/>
          </w:divBdr>
          <w:divsChild>
            <w:div w:id="1932732982">
              <w:marLeft w:val="0"/>
              <w:marRight w:val="0"/>
              <w:marTop w:val="0"/>
              <w:marBottom w:val="150"/>
              <w:divBdr>
                <w:top w:val="none" w:sz="0" w:space="0" w:color="auto"/>
                <w:left w:val="none" w:sz="0" w:space="0" w:color="auto"/>
                <w:bottom w:val="none" w:sz="0" w:space="0" w:color="auto"/>
                <w:right w:val="none" w:sz="0" w:space="0" w:color="auto"/>
              </w:divBdr>
            </w:div>
          </w:divsChild>
        </w:div>
        <w:div w:id="8933966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60651359">
              <w:marLeft w:val="0"/>
              <w:marRight w:val="0"/>
              <w:marTop w:val="0"/>
              <w:marBottom w:val="0"/>
              <w:divBdr>
                <w:top w:val="single" w:sz="6" w:space="4" w:color="FF0000"/>
                <w:left w:val="single" w:sz="6" w:space="12" w:color="FF0000"/>
                <w:bottom w:val="single" w:sz="6" w:space="4" w:color="FF0000"/>
                <w:right w:val="single" w:sz="6" w:space="12" w:color="FF0000"/>
              </w:divBdr>
              <w:divsChild>
                <w:div w:id="17149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09">
          <w:marLeft w:val="0"/>
          <w:marRight w:val="0"/>
          <w:marTop w:val="150"/>
          <w:marBottom w:val="0"/>
          <w:divBdr>
            <w:top w:val="none" w:sz="0" w:space="0" w:color="auto"/>
            <w:left w:val="none" w:sz="0" w:space="0" w:color="auto"/>
            <w:bottom w:val="none" w:sz="0" w:space="0" w:color="auto"/>
            <w:right w:val="none" w:sz="0" w:space="0" w:color="auto"/>
          </w:divBdr>
          <w:divsChild>
            <w:div w:id="1204564253">
              <w:marLeft w:val="0"/>
              <w:marRight w:val="0"/>
              <w:marTop w:val="0"/>
              <w:marBottom w:val="150"/>
              <w:divBdr>
                <w:top w:val="none" w:sz="0" w:space="0" w:color="auto"/>
                <w:left w:val="none" w:sz="0" w:space="0" w:color="auto"/>
                <w:bottom w:val="none" w:sz="0" w:space="0" w:color="auto"/>
                <w:right w:val="none" w:sz="0" w:space="0" w:color="auto"/>
              </w:divBdr>
            </w:div>
          </w:divsChild>
        </w:div>
        <w:div w:id="17314628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37370249">
              <w:marLeft w:val="0"/>
              <w:marRight w:val="0"/>
              <w:marTop w:val="0"/>
              <w:marBottom w:val="0"/>
              <w:divBdr>
                <w:top w:val="single" w:sz="6" w:space="4" w:color="FF0000"/>
                <w:left w:val="single" w:sz="6" w:space="12" w:color="FF0000"/>
                <w:bottom w:val="single" w:sz="6" w:space="4" w:color="FF0000"/>
                <w:right w:val="single" w:sz="6" w:space="12" w:color="FF0000"/>
              </w:divBdr>
              <w:divsChild>
                <w:div w:id="2273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00739">
          <w:marLeft w:val="0"/>
          <w:marRight w:val="0"/>
          <w:marTop w:val="150"/>
          <w:marBottom w:val="0"/>
          <w:divBdr>
            <w:top w:val="none" w:sz="0" w:space="0" w:color="auto"/>
            <w:left w:val="none" w:sz="0" w:space="0" w:color="auto"/>
            <w:bottom w:val="none" w:sz="0" w:space="0" w:color="auto"/>
            <w:right w:val="none" w:sz="0" w:space="0" w:color="auto"/>
          </w:divBdr>
          <w:divsChild>
            <w:div w:id="339553254">
              <w:marLeft w:val="0"/>
              <w:marRight w:val="0"/>
              <w:marTop w:val="0"/>
              <w:marBottom w:val="150"/>
              <w:divBdr>
                <w:top w:val="none" w:sz="0" w:space="0" w:color="auto"/>
                <w:left w:val="none" w:sz="0" w:space="0" w:color="auto"/>
                <w:bottom w:val="none" w:sz="0" w:space="0" w:color="auto"/>
                <w:right w:val="none" w:sz="0" w:space="0" w:color="auto"/>
              </w:divBdr>
            </w:div>
          </w:divsChild>
        </w:div>
        <w:div w:id="7137747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44466808">
              <w:marLeft w:val="0"/>
              <w:marRight w:val="0"/>
              <w:marTop w:val="0"/>
              <w:marBottom w:val="0"/>
              <w:divBdr>
                <w:top w:val="single" w:sz="6" w:space="4" w:color="FF0000"/>
                <w:left w:val="single" w:sz="6" w:space="12" w:color="FF0000"/>
                <w:bottom w:val="single" w:sz="6" w:space="4" w:color="FF0000"/>
                <w:right w:val="single" w:sz="6" w:space="12" w:color="FF0000"/>
              </w:divBdr>
              <w:divsChild>
                <w:div w:id="22545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4563">
          <w:marLeft w:val="0"/>
          <w:marRight w:val="0"/>
          <w:marTop w:val="150"/>
          <w:marBottom w:val="0"/>
          <w:divBdr>
            <w:top w:val="none" w:sz="0" w:space="0" w:color="auto"/>
            <w:left w:val="none" w:sz="0" w:space="0" w:color="auto"/>
            <w:bottom w:val="none" w:sz="0" w:space="0" w:color="auto"/>
            <w:right w:val="none" w:sz="0" w:space="0" w:color="auto"/>
          </w:divBdr>
          <w:divsChild>
            <w:div w:id="1292904629">
              <w:marLeft w:val="0"/>
              <w:marRight w:val="0"/>
              <w:marTop w:val="0"/>
              <w:marBottom w:val="150"/>
              <w:divBdr>
                <w:top w:val="none" w:sz="0" w:space="0" w:color="auto"/>
                <w:left w:val="none" w:sz="0" w:space="0" w:color="auto"/>
                <w:bottom w:val="none" w:sz="0" w:space="0" w:color="auto"/>
                <w:right w:val="none" w:sz="0" w:space="0" w:color="auto"/>
              </w:divBdr>
            </w:div>
          </w:divsChild>
        </w:div>
        <w:div w:id="7510513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1363864">
              <w:marLeft w:val="0"/>
              <w:marRight w:val="0"/>
              <w:marTop w:val="0"/>
              <w:marBottom w:val="0"/>
              <w:divBdr>
                <w:top w:val="single" w:sz="6" w:space="4" w:color="6DB46D"/>
                <w:left w:val="single" w:sz="6" w:space="12" w:color="6DB46D"/>
                <w:bottom w:val="single" w:sz="6" w:space="4" w:color="6DB46D"/>
                <w:right w:val="single" w:sz="6" w:space="12" w:color="6DB46D"/>
              </w:divBdr>
              <w:divsChild>
                <w:div w:id="14347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4075">
          <w:marLeft w:val="0"/>
          <w:marRight w:val="0"/>
          <w:marTop w:val="150"/>
          <w:marBottom w:val="0"/>
          <w:divBdr>
            <w:top w:val="none" w:sz="0" w:space="0" w:color="auto"/>
            <w:left w:val="none" w:sz="0" w:space="0" w:color="auto"/>
            <w:bottom w:val="none" w:sz="0" w:space="0" w:color="auto"/>
            <w:right w:val="none" w:sz="0" w:space="0" w:color="auto"/>
          </w:divBdr>
          <w:divsChild>
            <w:div w:id="2081294998">
              <w:marLeft w:val="0"/>
              <w:marRight w:val="0"/>
              <w:marTop w:val="0"/>
              <w:marBottom w:val="150"/>
              <w:divBdr>
                <w:top w:val="none" w:sz="0" w:space="0" w:color="auto"/>
                <w:left w:val="none" w:sz="0" w:space="0" w:color="auto"/>
                <w:bottom w:val="none" w:sz="0" w:space="0" w:color="auto"/>
                <w:right w:val="none" w:sz="0" w:space="0" w:color="auto"/>
              </w:divBdr>
            </w:div>
          </w:divsChild>
        </w:div>
        <w:div w:id="4132099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221391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411737985">
          <w:marLeft w:val="0"/>
          <w:marRight w:val="0"/>
          <w:marTop w:val="150"/>
          <w:marBottom w:val="0"/>
          <w:divBdr>
            <w:top w:val="none" w:sz="0" w:space="0" w:color="auto"/>
            <w:left w:val="none" w:sz="0" w:space="0" w:color="auto"/>
            <w:bottom w:val="none" w:sz="0" w:space="0" w:color="auto"/>
            <w:right w:val="none" w:sz="0" w:space="0" w:color="auto"/>
          </w:divBdr>
          <w:divsChild>
            <w:div w:id="1285573019">
              <w:marLeft w:val="0"/>
              <w:marRight w:val="0"/>
              <w:marTop w:val="0"/>
              <w:marBottom w:val="150"/>
              <w:divBdr>
                <w:top w:val="none" w:sz="0" w:space="0" w:color="auto"/>
                <w:left w:val="none" w:sz="0" w:space="0" w:color="auto"/>
                <w:bottom w:val="none" w:sz="0" w:space="0" w:color="auto"/>
                <w:right w:val="none" w:sz="0" w:space="0" w:color="auto"/>
              </w:divBdr>
            </w:div>
          </w:divsChild>
        </w:div>
        <w:div w:id="2661579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8211113">
              <w:marLeft w:val="0"/>
              <w:marRight w:val="0"/>
              <w:marTop w:val="0"/>
              <w:marBottom w:val="0"/>
              <w:divBdr>
                <w:top w:val="single" w:sz="6" w:space="4" w:color="6DB46D"/>
                <w:left w:val="single" w:sz="6" w:space="12" w:color="6DB46D"/>
                <w:bottom w:val="single" w:sz="6" w:space="4" w:color="6DB46D"/>
                <w:right w:val="single" w:sz="6" w:space="12" w:color="6DB46D"/>
              </w:divBdr>
              <w:divsChild>
                <w:div w:id="4065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5695">
          <w:marLeft w:val="0"/>
          <w:marRight w:val="0"/>
          <w:marTop w:val="150"/>
          <w:marBottom w:val="0"/>
          <w:divBdr>
            <w:top w:val="none" w:sz="0" w:space="0" w:color="auto"/>
            <w:left w:val="none" w:sz="0" w:space="0" w:color="auto"/>
            <w:bottom w:val="none" w:sz="0" w:space="0" w:color="auto"/>
            <w:right w:val="none" w:sz="0" w:space="0" w:color="auto"/>
          </w:divBdr>
          <w:divsChild>
            <w:div w:id="2024084939">
              <w:marLeft w:val="0"/>
              <w:marRight w:val="0"/>
              <w:marTop w:val="0"/>
              <w:marBottom w:val="150"/>
              <w:divBdr>
                <w:top w:val="none" w:sz="0" w:space="0" w:color="auto"/>
                <w:left w:val="none" w:sz="0" w:space="0" w:color="auto"/>
                <w:bottom w:val="none" w:sz="0" w:space="0" w:color="auto"/>
                <w:right w:val="none" w:sz="0" w:space="0" w:color="auto"/>
              </w:divBdr>
            </w:div>
          </w:divsChild>
        </w:div>
        <w:div w:id="18931562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0916342">
              <w:marLeft w:val="0"/>
              <w:marRight w:val="0"/>
              <w:marTop w:val="0"/>
              <w:marBottom w:val="0"/>
              <w:divBdr>
                <w:top w:val="single" w:sz="6" w:space="4" w:color="FF0000"/>
                <w:left w:val="single" w:sz="6" w:space="12" w:color="FF0000"/>
                <w:bottom w:val="single" w:sz="6" w:space="4" w:color="FF0000"/>
                <w:right w:val="single" w:sz="6" w:space="12" w:color="FF0000"/>
              </w:divBdr>
              <w:divsChild>
                <w:div w:id="18861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5444">
          <w:marLeft w:val="0"/>
          <w:marRight w:val="0"/>
          <w:marTop w:val="150"/>
          <w:marBottom w:val="0"/>
          <w:divBdr>
            <w:top w:val="none" w:sz="0" w:space="0" w:color="auto"/>
            <w:left w:val="none" w:sz="0" w:space="0" w:color="auto"/>
            <w:bottom w:val="none" w:sz="0" w:space="0" w:color="auto"/>
            <w:right w:val="none" w:sz="0" w:space="0" w:color="auto"/>
          </w:divBdr>
          <w:divsChild>
            <w:div w:id="730275336">
              <w:marLeft w:val="0"/>
              <w:marRight w:val="0"/>
              <w:marTop w:val="0"/>
              <w:marBottom w:val="150"/>
              <w:divBdr>
                <w:top w:val="none" w:sz="0" w:space="0" w:color="auto"/>
                <w:left w:val="none" w:sz="0" w:space="0" w:color="auto"/>
                <w:bottom w:val="none" w:sz="0" w:space="0" w:color="auto"/>
                <w:right w:val="none" w:sz="0" w:space="0" w:color="auto"/>
              </w:divBdr>
            </w:div>
          </w:divsChild>
        </w:div>
        <w:div w:id="15319945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7335678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45422039">
          <w:marLeft w:val="0"/>
          <w:marRight w:val="0"/>
          <w:marTop w:val="150"/>
          <w:marBottom w:val="0"/>
          <w:divBdr>
            <w:top w:val="none" w:sz="0" w:space="0" w:color="auto"/>
            <w:left w:val="none" w:sz="0" w:space="0" w:color="auto"/>
            <w:bottom w:val="none" w:sz="0" w:space="0" w:color="auto"/>
            <w:right w:val="none" w:sz="0" w:space="0" w:color="auto"/>
          </w:divBdr>
          <w:divsChild>
            <w:div w:id="453981037">
              <w:marLeft w:val="0"/>
              <w:marRight w:val="0"/>
              <w:marTop w:val="0"/>
              <w:marBottom w:val="150"/>
              <w:divBdr>
                <w:top w:val="none" w:sz="0" w:space="0" w:color="auto"/>
                <w:left w:val="none" w:sz="0" w:space="0" w:color="auto"/>
                <w:bottom w:val="none" w:sz="0" w:space="0" w:color="auto"/>
                <w:right w:val="none" w:sz="0" w:space="0" w:color="auto"/>
              </w:divBdr>
            </w:div>
          </w:divsChild>
        </w:div>
        <w:div w:id="8445185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8337393">
              <w:marLeft w:val="0"/>
              <w:marRight w:val="0"/>
              <w:marTop w:val="0"/>
              <w:marBottom w:val="0"/>
              <w:divBdr>
                <w:top w:val="single" w:sz="6" w:space="4" w:color="FF0000"/>
                <w:left w:val="single" w:sz="6" w:space="12" w:color="FF0000"/>
                <w:bottom w:val="single" w:sz="6" w:space="4" w:color="FF0000"/>
                <w:right w:val="single" w:sz="6" w:space="12" w:color="FF0000"/>
              </w:divBdr>
              <w:divsChild>
                <w:div w:id="19222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6586">
          <w:marLeft w:val="0"/>
          <w:marRight w:val="0"/>
          <w:marTop w:val="150"/>
          <w:marBottom w:val="0"/>
          <w:divBdr>
            <w:top w:val="none" w:sz="0" w:space="0" w:color="auto"/>
            <w:left w:val="none" w:sz="0" w:space="0" w:color="auto"/>
            <w:bottom w:val="none" w:sz="0" w:space="0" w:color="auto"/>
            <w:right w:val="none" w:sz="0" w:space="0" w:color="auto"/>
          </w:divBdr>
          <w:divsChild>
            <w:div w:id="2064254324">
              <w:marLeft w:val="0"/>
              <w:marRight w:val="0"/>
              <w:marTop w:val="0"/>
              <w:marBottom w:val="150"/>
              <w:divBdr>
                <w:top w:val="none" w:sz="0" w:space="0" w:color="auto"/>
                <w:left w:val="none" w:sz="0" w:space="0" w:color="auto"/>
                <w:bottom w:val="none" w:sz="0" w:space="0" w:color="auto"/>
                <w:right w:val="none" w:sz="0" w:space="0" w:color="auto"/>
              </w:divBdr>
            </w:div>
          </w:divsChild>
        </w:div>
        <w:div w:id="19324706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62559618">
              <w:marLeft w:val="0"/>
              <w:marRight w:val="0"/>
              <w:marTop w:val="0"/>
              <w:marBottom w:val="0"/>
              <w:divBdr>
                <w:top w:val="single" w:sz="6" w:space="4" w:color="FF0000"/>
                <w:left w:val="single" w:sz="6" w:space="12" w:color="FF0000"/>
                <w:bottom w:val="single" w:sz="6" w:space="4" w:color="FF0000"/>
                <w:right w:val="single" w:sz="6" w:space="12" w:color="FF0000"/>
              </w:divBdr>
              <w:divsChild>
                <w:div w:id="1691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4539">
          <w:marLeft w:val="0"/>
          <w:marRight w:val="0"/>
          <w:marTop w:val="150"/>
          <w:marBottom w:val="0"/>
          <w:divBdr>
            <w:top w:val="none" w:sz="0" w:space="0" w:color="auto"/>
            <w:left w:val="none" w:sz="0" w:space="0" w:color="auto"/>
            <w:bottom w:val="none" w:sz="0" w:space="0" w:color="auto"/>
            <w:right w:val="none" w:sz="0" w:space="0" w:color="auto"/>
          </w:divBdr>
          <w:divsChild>
            <w:div w:id="1863010812">
              <w:marLeft w:val="0"/>
              <w:marRight w:val="0"/>
              <w:marTop w:val="0"/>
              <w:marBottom w:val="150"/>
              <w:divBdr>
                <w:top w:val="none" w:sz="0" w:space="0" w:color="auto"/>
                <w:left w:val="none" w:sz="0" w:space="0" w:color="auto"/>
                <w:bottom w:val="none" w:sz="0" w:space="0" w:color="auto"/>
                <w:right w:val="none" w:sz="0" w:space="0" w:color="auto"/>
              </w:divBdr>
            </w:div>
          </w:divsChild>
        </w:div>
        <w:div w:id="20458667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5487222">
              <w:marLeft w:val="0"/>
              <w:marRight w:val="0"/>
              <w:marTop w:val="0"/>
              <w:marBottom w:val="0"/>
              <w:divBdr>
                <w:top w:val="single" w:sz="6" w:space="4" w:color="FF0000"/>
                <w:left w:val="single" w:sz="6" w:space="12" w:color="FF0000"/>
                <w:bottom w:val="single" w:sz="6" w:space="4" w:color="FF0000"/>
                <w:right w:val="single" w:sz="6" w:space="12" w:color="FF0000"/>
              </w:divBdr>
              <w:divsChild>
                <w:div w:id="11937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1689">
          <w:marLeft w:val="0"/>
          <w:marRight w:val="0"/>
          <w:marTop w:val="150"/>
          <w:marBottom w:val="0"/>
          <w:divBdr>
            <w:top w:val="none" w:sz="0" w:space="0" w:color="auto"/>
            <w:left w:val="none" w:sz="0" w:space="0" w:color="auto"/>
            <w:bottom w:val="none" w:sz="0" w:space="0" w:color="auto"/>
            <w:right w:val="none" w:sz="0" w:space="0" w:color="auto"/>
          </w:divBdr>
          <w:divsChild>
            <w:div w:id="973413547">
              <w:marLeft w:val="0"/>
              <w:marRight w:val="0"/>
              <w:marTop w:val="0"/>
              <w:marBottom w:val="150"/>
              <w:divBdr>
                <w:top w:val="none" w:sz="0" w:space="0" w:color="auto"/>
                <w:left w:val="none" w:sz="0" w:space="0" w:color="auto"/>
                <w:bottom w:val="none" w:sz="0" w:space="0" w:color="auto"/>
                <w:right w:val="none" w:sz="0" w:space="0" w:color="auto"/>
              </w:divBdr>
            </w:div>
          </w:divsChild>
        </w:div>
        <w:div w:id="3410129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228181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32517648">
          <w:marLeft w:val="0"/>
          <w:marRight w:val="0"/>
          <w:marTop w:val="150"/>
          <w:marBottom w:val="0"/>
          <w:divBdr>
            <w:top w:val="none" w:sz="0" w:space="0" w:color="auto"/>
            <w:left w:val="none" w:sz="0" w:space="0" w:color="auto"/>
            <w:bottom w:val="none" w:sz="0" w:space="0" w:color="auto"/>
            <w:right w:val="none" w:sz="0" w:space="0" w:color="auto"/>
          </w:divBdr>
          <w:divsChild>
            <w:div w:id="1808619142">
              <w:marLeft w:val="0"/>
              <w:marRight w:val="0"/>
              <w:marTop w:val="0"/>
              <w:marBottom w:val="150"/>
              <w:divBdr>
                <w:top w:val="none" w:sz="0" w:space="0" w:color="auto"/>
                <w:left w:val="none" w:sz="0" w:space="0" w:color="auto"/>
                <w:bottom w:val="none" w:sz="0" w:space="0" w:color="auto"/>
                <w:right w:val="none" w:sz="0" w:space="0" w:color="auto"/>
              </w:divBdr>
            </w:div>
          </w:divsChild>
        </w:div>
        <w:div w:id="823844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8929225">
              <w:marLeft w:val="0"/>
              <w:marRight w:val="0"/>
              <w:marTop w:val="0"/>
              <w:marBottom w:val="0"/>
              <w:divBdr>
                <w:top w:val="single" w:sz="6" w:space="4" w:color="FF0000"/>
                <w:left w:val="single" w:sz="6" w:space="12" w:color="FF0000"/>
                <w:bottom w:val="single" w:sz="6" w:space="4" w:color="FF0000"/>
                <w:right w:val="single" w:sz="6" w:space="12" w:color="FF0000"/>
              </w:divBdr>
              <w:divsChild>
                <w:div w:id="17245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8170">
          <w:marLeft w:val="0"/>
          <w:marRight w:val="0"/>
          <w:marTop w:val="150"/>
          <w:marBottom w:val="0"/>
          <w:divBdr>
            <w:top w:val="none" w:sz="0" w:space="0" w:color="auto"/>
            <w:left w:val="none" w:sz="0" w:space="0" w:color="auto"/>
            <w:bottom w:val="none" w:sz="0" w:space="0" w:color="auto"/>
            <w:right w:val="none" w:sz="0" w:space="0" w:color="auto"/>
          </w:divBdr>
          <w:divsChild>
            <w:div w:id="1104498901">
              <w:marLeft w:val="0"/>
              <w:marRight w:val="0"/>
              <w:marTop w:val="0"/>
              <w:marBottom w:val="150"/>
              <w:divBdr>
                <w:top w:val="none" w:sz="0" w:space="0" w:color="auto"/>
                <w:left w:val="none" w:sz="0" w:space="0" w:color="auto"/>
                <w:bottom w:val="none" w:sz="0" w:space="0" w:color="auto"/>
                <w:right w:val="none" w:sz="0" w:space="0" w:color="auto"/>
              </w:divBdr>
            </w:div>
          </w:divsChild>
        </w:div>
        <w:div w:id="8806328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7958232">
              <w:marLeft w:val="0"/>
              <w:marRight w:val="0"/>
              <w:marTop w:val="0"/>
              <w:marBottom w:val="0"/>
              <w:divBdr>
                <w:top w:val="single" w:sz="6" w:space="4" w:color="6DB46D"/>
                <w:left w:val="single" w:sz="6" w:space="12" w:color="6DB46D"/>
                <w:bottom w:val="single" w:sz="6" w:space="4" w:color="6DB46D"/>
                <w:right w:val="single" w:sz="6" w:space="12" w:color="6DB46D"/>
              </w:divBdr>
              <w:divsChild>
                <w:div w:id="147583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5687">
          <w:marLeft w:val="0"/>
          <w:marRight w:val="0"/>
          <w:marTop w:val="150"/>
          <w:marBottom w:val="0"/>
          <w:divBdr>
            <w:top w:val="none" w:sz="0" w:space="0" w:color="auto"/>
            <w:left w:val="none" w:sz="0" w:space="0" w:color="auto"/>
            <w:bottom w:val="none" w:sz="0" w:space="0" w:color="auto"/>
            <w:right w:val="none" w:sz="0" w:space="0" w:color="auto"/>
          </w:divBdr>
          <w:divsChild>
            <w:div w:id="1566261916">
              <w:marLeft w:val="0"/>
              <w:marRight w:val="0"/>
              <w:marTop w:val="0"/>
              <w:marBottom w:val="150"/>
              <w:divBdr>
                <w:top w:val="none" w:sz="0" w:space="0" w:color="auto"/>
                <w:left w:val="none" w:sz="0" w:space="0" w:color="auto"/>
                <w:bottom w:val="none" w:sz="0" w:space="0" w:color="auto"/>
                <w:right w:val="none" w:sz="0" w:space="0" w:color="auto"/>
              </w:divBdr>
            </w:div>
          </w:divsChild>
        </w:div>
        <w:div w:id="14081175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5373537">
              <w:marLeft w:val="0"/>
              <w:marRight w:val="0"/>
              <w:marTop w:val="0"/>
              <w:marBottom w:val="0"/>
              <w:divBdr>
                <w:top w:val="single" w:sz="6" w:space="4" w:color="FF0000"/>
                <w:left w:val="single" w:sz="6" w:space="12" w:color="FF0000"/>
                <w:bottom w:val="single" w:sz="6" w:space="4" w:color="FF0000"/>
                <w:right w:val="single" w:sz="6" w:space="12" w:color="FF0000"/>
              </w:divBdr>
              <w:divsChild>
                <w:div w:id="5879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5820">
          <w:marLeft w:val="0"/>
          <w:marRight w:val="0"/>
          <w:marTop w:val="150"/>
          <w:marBottom w:val="0"/>
          <w:divBdr>
            <w:top w:val="none" w:sz="0" w:space="0" w:color="auto"/>
            <w:left w:val="none" w:sz="0" w:space="0" w:color="auto"/>
            <w:bottom w:val="none" w:sz="0" w:space="0" w:color="auto"/>
            <w:right w:val="none" w:sz="0" w:space="0" w:color="auto"/>
          </w:divBdr>
          <w:divsChild>
            <w:div w:id="164515427">
              <w:marLeft w:val="0"/>
              <w:marRight w:val="0"/>
              <w:marTop w:val="0"/>
              <w:marBottom w:val="150"/>
              <w:divBdr>
                <w:top w:val="none" w:sz="0" w:space="0" w:color="auto"/>
                <w:left w:val="none" w:sz="0" w:space="0" w:color="auto"/>
                <w:bottom w:val="none" w:sz="0" w:space="0" w:color="auto"/>
                <w:right w:val="none" w:sz="0" w:space="0" w:color="auto"/>
              </w:divBdr>
            </w:div>
          </w:divsChild>
        </w:div>
        <w:div w:id="19360941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86786800">
              <w:marLeft w:val="0"/>
              <w:marRight w:val="0"/>
              <w:marTop w:val="0"/>
              <w:marBottom w:val="0"/>
              <w:divBdr>
                <w:top w:val="single" w:sz="6" w:space="4" w:color="6DB46D"/>
                <w:left w:val="single" w:sz="6" w:space="12" w:color="6DB46D"/>
                <w:bottom w:val="single" w:sz="6" w:space="4" w:color="6DB46D"/>
                <w:right w:val="single" w:sz="6" w:space="12" w:color="6DB46D"/>
              </w:divBdr>
              <w:divsChild>
                <w:div w:id="17301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51">
          <w:marLeft w:val="0"/>
          <w:marRight w:val="0"/>
          <w:marTop w:val="150"/>
          <w:marBottom w:val="0"/>
          <w:divBdr>
            <w:top w:val="none" w:sz="0" w:space="0" w:color="auto"/>
            <w:left w:val="none" w:sz="0" w:space="0" w:color="auto"/>
            <w:bottom w:val="none" w:sz="0" w:space="0" w:color="auto"/>
            <w:right w:val="none" w:sz="0" w:space="0" w:color="auto"/>
          </w:divBdr>
          <w:divsChild>
            <w:div w:id="603075854">
              <w:marLeft w:val="0"/>
              <w:marRight w:val="0"/>
              <w:marTop w:val="0"/>
              <w:marBottom w:val="150"/>
              <w:divBdr>
                <w:top w:val="none" w:sz="0" w:space="0" w:color="auto"/>
                <w:left w:val="none" w:sz="0" w:space="0" w:color="auto"/>
                <w:bottom w:val="none" w:sz="0" w:space="0" w:color="auto"/>
                <w:right w:val="none" w:sz="0" w:space="0" w:color="auto"/>
              </w:divBdr>
            </w:div>
          </w:divsChild>
        </w:div>
        <w:div w:id="12097574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9915269">
              <w:marLeft w:val="0"/>
              <w:marRight w:val="0"/>
              <w:marTop w:val="0"/>
              <w:marBottom w:val="0"/>
              <w:divBdr>
                <w:top w:val="single" w:sz="6" w:space="4" w:color="6DB46D"/>
                <w:left w:val="single" w:sz="6" w:space="12" w:color="6DB46D"/>
                <w:bottom w:val="single" w:sz="6" w:space="4" w:color="6DB46D"/>
                <w:right w:val="single" w:sz="6" w:space="12" w:color="6DB46D"/>
              </w:divBdr>
              <w:divsChild>
                <w:div w:id="7722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20795">
          <w:marLeft w:val="0"/>
          <w:marRight w:val="0"/>
          <w:marTop w:val="150"/>
          <w:marBottom w:val="0"/>
          <w:divBdr>
            <w:top w:val="none" w:sz="0" w:space="0" w:color="auto"/>
            <w:left w:val="none" w:sz="0" w:space="0" w:color="auto"/>
            <w:bottom w:val="none" w:sz="0" w:space="0" w:color="auto"/>
            <w:right w:val="none" w:sz="0" w:space="0" w:color="auto"/>
          </w:divBdr>
          <w:divsChild>
            <w:div w:id="1234850912">
              <w:marLeft w:val="0"/>
              <w:marRight w:val="0"/>
              <w:marTop w:val="0"/>
              <w:marBottom w:val="150"/>
              <w:divBdr>
                <w:top w:val="none" w:sz="0" w:space="0" w:color="auto"/>
                <w:left w:val="none" w:sz="0" w:space="0" w:color="auto"/>
                <w:bottom w:val="none" w:sz="0" w:space="0" w:color="auto"/>
                <w:right w:val="none" w:sz="0" w:space="0" w:color="auto"/>
              </w:divBdr>
            </w:div>
          </w:divsChild>
        </w:div>
        <w:div w:id="8302916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6491843">
              <w:marLeft w:val="0"/>
              <w:marRight w:val="0"/>
              <w:marTop w:val="0"/>
              <w:marBottom w:val="0"/>
              <w:divBdr>
                <w:top w:val="single" w:sz="6" w:space="4" w:color="FF0000"/>
                <w:left w:val="single" w:sz="6" w:space="12" w:color="FF0000"/>
                <w:bottom w:val="single" w:sz="6" w:space="4" w:color="FF0000"/>
                <w:right w:val="single" w:sz="6" w:space="12" w:color="FF0000"/>
              </w:divBdr>
              <w:divsChild>
                <w:div w:id="5784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343">
          <w:marLeft w:val="0"/>
          <w:marRight w:val="0"/>
          <w:marTop w:val="150"/>
          <w:marBottom w:val="0"/>
          <w:divBdr>
            <w:top w:val="none" w:sz="0" w:space="0" w:color="auto"/>
            <w:left w:val="none" w:sz="0" w:space="0" w:color="auto"/>
            <w:bottom w:val="none" w:sz="0" w:space="0" w:color="auto"/>
            <w:right w:val="none" w:sz="0" w:space="0" w:color="auto"/>
          </w:divBdr>
          <w:divsChild>
            <w:div w:id="1423453572">
              <w:marLeft w:val="0"/>
              <w:marRight w:val="0"/>
              <w:marTop w:val="0"/>
              <w:marBottom w:val="150"/>
              <w:divBdr>
                <w:top w:val="none" w:sz="0" w:space="0" w:color="auto"/>
                <w:left w:val="none" w:sz="0" w:space="0" w:color="auto"/>
                <w:bottom w:val="none" w:sz="0" w:space="0" w:color="auto"/>
                <w:right w:val="none" w:sz="0" w:space="0" w:color="auto"/>
              </w:divBdr>
            </w:div>
          </w:divsChild>
        </w:div>
        <w:div w:id="6654749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70318356">
              <w:marLeft w:val="0"/>
              <w:marRight w:val="0"/>
              <w:marTop w:val="0"/>
              <w:marBottom w:val="0"/>
              <w:divBdr>
                <w:top w:val="single" w:sz="6" w:space="4" w:color="6DB46D"/>
                <w:left w:val="single" w:sz="6" w:space="12" w:color="6DB46D"/>
                <w:bottom w:val="single" w:sz="6" w:space="4" w:color="6DB46D"/>
                <w:right w:val="single" w:sz="6" w:space="12" w:color="6DB46D"/>
              </w:divBdr>
              <w:divsChild>
                <w:div w:id="11558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8703">
      <w:bodyDiv w:val="1"/>
      <w:marLeft w:val="0"/>
      <w:marRight w:val="0"/>
      <w:marTop w:val="0"/>
      <w:marBottom w:val="0"/>
      <w:divBdr>
        <w:top w:val="none" w:sz="0" w:space="0" w:color="auto"/>
        <w:left w:val="none" w:sz="0" w:space="0" w:color="auto"/>
        <w:bottom w:val="none" w:sz="0" w:space="0" w:color="auto"/>
        <w:right w:val="none" w:sz="0" w:space="0" w:color="auto"/>
      </w:divBdr>
      <w:divsChild>
        <w:div w:id="1612937863">
          <w:marLeft w:val="0"/>
          <w:marRight w:val="0"/>
          <w:marTop w:val="150"/>
          <w:marBottom w:val="0"/>
          <w:divBdr>
            <w:top w:val="none" w:sz="0" w:space="0" w:color="auto"/>
            <w:left w:val="none" w:sz="0" w:space="0" w:color="auto"/>
            <w:bottom w:val="none" w:sz="0" w:space="0" w:color="auto"/>
            <w:right w:val="none" w:sz="0" w:space="0" w:color="auto"/>
          </w:divBdr>
          <w:divsChild>
            <w:div w:id="1680112167">
              <w:marLeft w:val="0"/>
              <w:marRight w:val="0"/>
              <w:marTop w:val="0"/>
              <w:marBottom w:val="150"/>
              <w:divBdr>
                <w:top w:val="none" w:sz="0" w:space="0" w:color="auto"/>
                <w:left w:val="none" w:sz="0" w:space="0" w:color="auto"/>
                <w:bottom w:val="none" w:sz="0" w:space="0" w:color="auto"/>
                <w:right w:val="none" w:sz="0" w:space="0" w:color="auto"/>
              </w:divBdr>
            </w:div>
          </w:divsChild>
        </w:div>
        <w:div w:id="18359965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6357209">
              <w:marLeft w:val="0"/>
              <w:marRight w:val="0"/>
              <w:marTop w:val="0"/>
              <w:marBottom w:val="0"/>
              <w:divBdr>
                <w:top w:val="single" w:sz="6" w:space="4" w:color="FF0000"/>
                <w:left w:val="single" w:sz="6" w:space="12" w:color="FF0000"/>
                <w:bottom w:val="single" w:sz="6" w:space="4" w:color="FF0000"/>
                <w:right w:val="single" w:sz="6" w:space="12" w:color="FF0000"/>
              </w:divBdr>
              <w:divsChild>
                <w:div w:id="7471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3380">
          <w:marLeft w:val="0"/>
          <w:marRight w:val="0"/>
          <w:marTop w:val="150"/>
          <w:marBottom w:val="0"/>
          <w:divBdr>
            <w:top w:val="none" w:sz="0" w:space="0" w:color="auto"/>
            <w:left w:val="none" w:sz="0" w:space="0" w:color="auto"/>
            <w:bottom w:val="none" w:sz="0" w:space="0" w:color="auto"/>
            <w:right w:val="none" w:sz="0" w:space="0" w:color="auto"/>
          </w:divBdr>
          <w:divsChild>
            <w:div w:id="285355230">
              <w:marLeft w:val="0"/>
              <w:marRight w:val="0"/>
              <w:marTop w:val="0"/>
              <w:marBottom w:val="150"/>
              <w:divBdr>
                <w:top w:val="none" w:sz="0" w:space="0" w:color="auto"/>
                <w:left w:val="none" w:sz="0" w:space="0" w:color="auto"/>
                <w:bottom w:val="none" w:sz="0" w:space="0" w:color="auto"/>
                <w:right w:val="none" w:sz="0" w:space="0" w:color="auto"/>
              </w:divBdr>
            </w:div>
          </w:divsChild>
        </w:div>
        <w:div w:id="17555875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6366407">
              <w:marLeft w:val="0"/>
              <w:marRight w:val="0"/>
              <w:marTop w:val="0"/>
              <w:marBottom w:val="0"/>
              <w:divBdr>
                <w:top w:val="single" w:sz="6" w:space="4" w:color="FF0000"/>
                <w:left w:val="single" w:sz="6" w:space="12" w:color="FF0000"/>
                <w:bottom w:val="single" w:sz="6" w:space="4" w:color="FF0000"/>
                <w:right w:val="single" w:sz="6" w:space="12" w:color="FF0000"/>
              </w:divBdr>
              <w:divsChild>
                <w:div w:id="12906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2197">
          <w:marLeft w:val="0"/>
          <w:marRight w:val="0"/>
          <w:marTop w:val="150"/>
          <w:marBottom w:val="0"/>
          <w:divBdr>
            <w:top w:val="none" w:sz="0" w:space="0" w:color="auto"/>
            <w:left w:val="none" w:sz="0" w:space="0" w:color="auto"/>
            <w:bottom w:val="none" w:sz="0" w:space="0" w:color="auto"/>
            <w:right w:val="none" w:sz="0" w:space="0" w:color="auto"/>
          </w:divBdr>
          <w:divsChild>
            <w:div w:id="1813137066">
              <w:marLeft w:val="0"/>
              <w:marRight w:val="0"/>
              <w:marTop w:val="0"/>
              <w:marBottom w:val="150"/>
              <w:divBdr>
                <w:top w:val="none" w:sz="0" w:space="0" w:color="auto"/>
                <w:left w:val="none" w:sz="0" w:space="0" w:color="auto"/>
                <w:bottom w:val="none" w:sz="0" w:space="0" w:color="auto"/>
                <w:right w:val="none" w:sz="0" w:space="0" w:color="auto"/>
              </w:divBdr>
            </w:div>
          </w:divsChild>
        </w:div>
        <w:div w:id="4163650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0138512">
              <w:marLeft w:val="0"/>
              <w:marRight w:val="0"/>
              <w:marTop w:val="0"/>
              <w:marBottom w:val="0"/>
              <w:divBdr>
                <w:top w:val="single" w:sz="6" w:space="4" w:color="6DB46D"/>
                <w:left w:val="single" w:sz="6" w:space="12" w:color="6DB46D"/>
                <w:bottom w:val="single" w:sz="6" w:space="4" w:color="6DB46D"/>
                <w:right w:val="single" w:sz="6" w:space="12" w:color="6DB46D"/>
              </w:divBdr>
              <w:divsChild>
                <w:div w:id="134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333">
          <w:marLeft w:val="0"/>
          <w:marRight w:val="0"/>
          <w:marTop w:val="150"/>
          <w:marBottom w:val="0"/>
          <w:divBdr>
            <w:top w:val="none" w:sz="0" w:space="0" w:color="auto"/>
            <w:left w:val="none" w:sz="0" w:space="0" w:color="auto"/>
            <w:bottom w:val="none" w:sz="0" w:space="0" w:color="auto"/>
            <w:right w:val="none" w:sz="0" w:space="0" w:color="auto"/>
          </w:divBdr>
          <w:divsChild>
            <w:div w:id="1119879989">
              <w:marLeft w:val="0"/>
              <w:marRight w:val="0"/>
              <w:marTop w:val="0"/>
              <w:marBottom w:val="150"/>
              <w:divBdr>
                <w:top w:val="none" w:sz="0" w:space="0" w:color="auto"/>
                <w:left w:val="none" w:sz="0" w:space="0" w:color="auto"/>
                <w:bottom w:val="none" w:sz="0" w:space="0" w:color="auto"/>
                <w:right w:val="none" w:sz="0" w:space="0" w:color="auto"/>
              </w:divBdr>
            </w:div>
          </w:divsChild>
        </w:div>
        <w:div w:id="17023212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3123161">
              <w:marLeft w:val="0"/>
              <w:marRight w:val="0"/>
              <w:marTop w:val="0"/>
              <w:marBottom w:val="0"/>
              <w:divBdr>
                <w:top w:val="single" w:sz="6" w:space="4" w:color="FF0000"/>
                <w:left w:val="single" w:sz="6" w:space="12" w:color="FF0000"/>
                <w:bottom w:val="single" w:sz="6" w:space="4" w:color="FF0000"/>
                <w:right w:val="single" w:sz="6" w:space="12" w:color="FF0000"/>
              </w:divBdr>
              <w:divsChild>
                <w:div w:id="20588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6694">
          <w:marLeft w:val="0"/>
          <w:marRight w:val="0"/>
          <w:marTop w:val="150"/>
          <w:marBottom w:val="0"/>
          <w:divBdr>
            <w:top w:val="none" w:sz="0" w:space="0" w:color="auto"/>
            <w:left w:val="none" w:sz="0" w:space="0" w:color="auto"/>
            <w:bottom w:val="none" w:sz="0" w:space="0" w:color="auto"/>
            <w:right w:val="none" w:sz="0" w:space="0" w:color="auto"/>
          </w:divBdr>
          <w:divsChild>
            <w:div w:id="1175337433">
              <w:marLeft w:val="0"/>
              <w:marRight w:val="0"/>
              <w:marTop w:val="0"/>
              <w:marBottom w:val="150"/>
              <w:divBdr>
                <w:top w:val="none" w:sz="0" w:space="0" w:color="auto"/>
                <w:left w:val="none" w:sz="0" w:space="0" w:color="auto"/>
                <w:bottom w:val="none" w:sz="0" w:space="0" w:color="auto"/>
                <w:right w:val="none" w:sz="0" w:space="0" w:color="auto"/>
              </w:divBdr>
            </w:div>
          </w:divsChild>
        </w:div>
        <w:div w:id="16180260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30227679">
              <w:marLeft w:val="0"/>
              <w:marRight w:val="0"/>
              <w:marTop w:val="0"/>
              <w:marBottom w:val="0"/>
              <w:divBdr>
                <w:top w:val="single" w:sz="6" w:space="4" w:color="6DB46D"/>
                <w:left w:val="single" w:sz="6" w:space="12" w:color="6DB46D"/>
                <w:bottom w:val="single" w:sz="6" w:space="4" w:color="6DB46D"/>
                <w:right w:val="single" w:sz="6" w:space="12" w:color="6DB46D"/>
              </w:divBdr>
              <w:divsChild>
                <w:div w:id="11330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4365">
          <w:marLeft w:val="0"/>
          <w:marRight w:val="0"/>
          <w:marTop w:val="150"/>
          <w:marBottom w:val="0"/>
          <w:divBdr>
            <w:top w:val="none" w:sz="0" w:space="0" w:color="auto"/>
            <w:left w:val="none" w:sz="0" w:space="0" w:color="auto"/>
            <w:bottom w:val="none" w:sz="0" w:space="0" w:color="auto"/>
            <w:right w:val="none" w:sz="0" w:space="0" w:color="auto"/>
          </w:divBdr>
          <w:divsChild>
            <w:div w:id="1503199237">
              <w:marLeft w:val="0"/>
              <w:marRight w:val="0"/>
              <w:marTop w:val="0"/>
              <w:marBottom w:val="150"/>
              <w:divBdr>
                <w:top w:val="none" w:sz="0" w:space="0" w:color="auto"/>
                <w:left w:val="none" w:sz="0" w:space="0" w:color="auto"/>
                <w:bottom w:val="none" w:sz="0" w:space="0" w:color="auto"/>
                <w:right w:val="none" w:sz="0" w:space="0" w:color="auto"/>
              </w:divBdr>
            </w:div>
          </w:divsChild>
        </w:div>
        <w:div w:id="18978884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24059584">
              <w:marLeft w:val="0"/>
              <w:marRight w:val="0"/>
              <w:marTop w:val="0"/>
              <w:marBottom w:val="0"/>
              <w:divBdr>
                <w:top w:val="single" w:sz="6" w:space="4" w:color="6DB46D"/>
                <w:left w:val="single" w:sz="6" w:space="12" w:color="6DB46D"/>
                <w:bottom w:val="single" w:sz="6" w:space="4" w:color="6DB46D"/>
                <w:right w:val="single" w:sz="6" w:space="12" w:color="6DB46D"/>
              </w:divBdr>
              <w:divsChild>
                <w:div w:id="14496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3483">
          <w:marLeft w:val="0"/>
          <w:marRight w:val="0"/>
          <w:marTop w:val="150"/>
          <w:marBottom w:val="0"/>
          <w:divBdr>
            <w:top w:val="none" w:sz="0" w:space="0" w:color="auto"/>
            <w:left w:val="none" w:sz="0" w:space="0" w:color="auto"/>
            <w:bottom w:val="none" w:sz="0" w:space="0" w:color="auto"/>
            <w:right w:val="none" w:sz="0" w:space="0" w:color="auto"/>
          </w:divBdr>
          <w:divsChild>
            <w:div w:id="326904615">
              <w:marLeft w:val="0"/>
              <w:marRight w:val="0"/>
              <w:marTop w:val="0"/>
              <w:marBottom w:val="150"/>
              <w:divBdr>
                <w:top w:val="none" w:sz="0" w:space="0" w:color="auto"/>
                <w:left w:val="none" w:sz="0" w:space="0" w:color="auto"/>
                <w:bottom w:val="none" w:sz="0" w:space="0" w:color="auto"/>
                <w:right w:val="none" w:sz="0" w:space="0" w:color="auto"/>
              </w:divBdr>
            </w:div>
          </w:divsChild>
        </w:div>
        <w:div w:id="7477276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3417465">
              <w:marLeft w:val="0"/>
              <w:marRight w:val="0"/>
              <w:marTop w:val="0"/>
              <w:marBottom w:val="0"/>
              <w:divBdr>
                <w:top w:val="single" w:sz="6" w:space="4" w:color="6DB46D"/>
                <w:left w:val="single" w:sz="6" w:space="12" w:color="6DB46D"/>
                <w:bottom w:val="single" w:sz="6" w:space="4" w:color="6DB46D"/>
                <w:right w:val="single" w:sz="6" w:space="12" w:color="6DB46D"/>
              </w:divBdr>
              <w:divsChild>
                <w:div w:id="16425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453">
          <w:marLeft w:val="0"/>
          <w:marRight w:val="0"/>
          <w:marTop w:val="150"/>
          <w:marBottom w:val="0"/>
          <w:divBdr>
            <w:top w:val="none" w:sz="0" w:space="0" w:color="auto"/>
            <w:left w:val="none" w:sz="0" w:space="0" w:color="auto"/>
            <w:bottom w:val="none" w:sz="0" w:space="0" w:color="auto"/>
            <w:right w:val="none" w:sz="0" w:space="0" w:color="auto"/>
          </w:divBdr>
          <w:divsChild>
            <w:div w:id="1260865831">
              <w:marLeft w:val="0"/>
              <w:marRight w:val="0"/>
              <w:marTop w:val="0"/>
              <w:marBottom w:val="150"/>
              <w:divBdr>
                <w:top w:val="none" w:sz="0" w:space="0" w:color="auto"/>
                <w:left w:val="none" w:sz="0" w:space="0" w:color="auto"/>
                <w:bottom w:val="none" w:sz="0" w:space="0" w:color="auto"/>
                <w:right w:val="none" w:sz="0" w:space="0" w:color="auto"/>
              </w:divBdr>
            </w:div>
          </w:divsChild>
        </w:div>
        <w:div w:id="13868316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04661135">
              <w:marLeft w:val="0"/>
              <w:marRight w:val="0"/>
              <w:marTop w:val="0"/>
              <w:marBottom w:val="0"/>
              <w:divBdr>
                <w:top w:val="single" w:sz="6" w:space="4" w:color="6DB46D"/>
                <w:left w:val="single" w:sz="6" w:space="12" w:color="6DB46D"/>
                <w:bottom w:val="single" w:sz="6" w:space="4" w:color="6DB46D"/>
                <w:right w:val="single" w:sz="6" w:space="12" w:color="6DB46D"/>
              </w:divBdr>
              <w:divsChild>
                <w:div w:id="7988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2981">
          <w:marLeft w:val="0"/>
          <w:marRight w:val="0"/>
          <w:marTop w:val="150"/>
          <w:marBottom w:val="0"/>
          <w:divBdr>
            <w:top w:val="none" w:sz="0" w:space="0" w:color="auto"/>
            <w:left w:val="none" w:sz="0" w:space="0" w:color="auto"/>
            <w:bottom w:val="none" w:sz="0" w:space="0" w:color="auto"/>
            <w:right w:val="none" w:sz="0" w:space="0" w:color="auto"/>
          </w:divBdr>
          <w:divsChild>
            <w:div w:id="1485387473">
              <w:marLeft w:val="0"/>
              <w:marRight w:val="0"/>
              <w:marTop w:val="0"/>
              <w:marBottom w:val="150"/>
              <w:divBdr>
                <w:top w:val="none" w:sz="0" w:space="0" w:color="auto"/>
                <w:left w:val="none" w:sz="0" w:space="0" w:color="auto"/>
                <w:bottom w:val="none" w:sz="0" w:space="0" w:color="auto"/>
                <w:right w:val="none" w:sz="0" w:space="0" w:color="auto"/>
              </w:divBdr>
            </w:div>
          </w:divsChild>
        </w:div>
        <w:div w:id="134947844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0619">
              <w:marLeft w:val="0"/>
              <w:marRight w:val="0"/>
              <w:marTop w:val="0"/>
              <w:marBottom w:val="0"/>
              <w:divBdr>
                <w:top w:val="single" w:sz="6" w:space="4" w:color="FF0000"/>
                <w:left w:val="single" w:sz="6" w:space="12" w:color="FF0000"/>
                <w:bottom w:val="single" w:sz="6" w:space="4" w:color="FF0000"/>
                <w:right w:val="single" w:sz="6" w:space="12" w:color="FF0000"/>
              </w:divBdr>
              <w:divsChild>
                <w:div w:id="448863321">
                  <w:marLeft w:val="0"/>
                  <w:marRight w:val="0"/>
                  <w:marTop w:val="0"/>
                  <w:marBottom w:val="0"/>
                  <w:divBdr>
                    <w:top w:val="none" w:sz="0" w:space="0" w:color="auto"/>
                    <w:left w:val="none" w:sz="0" w:space="0" w:color="auto"/>
                    <w:bottom w:val="none" w:sz="0" w:space="0" w:color="auto"/>
                    <w:right w:val="none" w:sz="0" w:space="0" w:color="auto"/>
                  </w:divBdr>
                </w:div>
                <w:div w:id="1512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5321">
          <w:marLeft w:val="0"/>
          <w:marRight w:val="0"/>
          <w:marTop w:val="150"/>
          <w:marBottom w:val="0"/>
          <w:divBdr>
            <w:top w:val="none" w:sz="0" w:space="0" w:color="auto"/>
            <w:left w:val="none" w:sz="0" w:space="0" w:color="auto"/>
            <w:bottom w:val="none" w:sz="0" w:space="0" w:color="auto"/>
            <w:right w:val="none" w:sz="0" w:space="0" w:color="auto"/>
          </w:divBdr>
          <w:divsChild>
            <w:div w:id="685180156">
              <w:marLeft w:val="0"/>
              <w:marRight w:val="0"/>
              <w:marTop w:val="0"/>
              <w:marBottom w:val="150"/>
              <w:divBdr>
                <w:top w:val="none" w:sz="0" w:space="0" w:color="auto"/>
                <w:left w:val="none" w:sz="0" w:space="0" w:color="auto"/>
                <w:bottom w:val="none" w:sz="0" w:space="0" w:color="auto"/>
                <w:right w:val="none" w:sz="0" w:space="0" w:color="auto"/>
              </w:divBdr>
            </w:div>
          </w:divsChild>
        </w:div>
        <w:div w:id="17484533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7886035">
              <w:marLeft w:val="0"/>
              <w:marRight w:val="0"/>
              <w:marTop w:val="0"/>
              <w:marBottom w:val="0"/>
              <w:divBdr>
                <w:top w:val="single" w:sz="6" w:space="4" w:color="FF0000"/>
                <w:left w:val="single" w:sz="6" w:space="12" w:color="FF0000"/>
                <w:bottom w:val="single" w:sz="6" w:space="4" w:color="FF0000"/>
                <w:right w:val="single" w:sz="6" w:space="12" w:color="FF0000"/>
              </w:divBdr>
              <w:divsChild>
                <w:div w:id="7827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3913">
          <w:marLeft w:val="0"/>
          <w:marRight w:val="0"/>
          <w:marTop w:val="150"/>
          <w:marBottom w:val="0"/>
          <w:divBdr>
            <w:top w:val="none" w:sz="0" w:space="0" w:color="auto"/>
            <w:left w:val="none" w:sz="0" w:space="0" w:color="auto"/>
            <w:bottom w:val="none" w:sz="0" w:space="0" w:color="auto"/>
            <w:right w:val="none" w:sz="0" w:space="0" w:color="auto"/>
          </w:divBdr>
          <w:divsChild>
            <w:div w:id="1586800">
              <w:marLeft w:val="0"/>
              <w:marRight w:val="0"/>
              <w:marTop w:val="0"/>
              <w:marBottom w:val="150"/>
              <w:divBdr>
                <w:top w:val="none" w:sz="0" w:space="0" w:color="auto"/>
                <w:left w:val="none" w:sz="0" w:space="0" w:color="auto"/>
                <w:bottom w:val="none" w:sz="0" w:space="0" w:color="auto"/>
                <w:right w:val="none" w:sz="0" w:space="0" w:color="auto"/>
              </w:divBdr>
            </w:div>
          </w:divsChild>
        </w:div>
        <w:div w:id="2763727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0189082">
              <w:marLeft w:val="0"/>
              <w:marRight w:val="0"/>
              <w:marTop w:val="0"/>
              <w:marBottom w:val="0"/>
              <w:divBdr>
                <w:top w:val="single" w:sz="6" w:space="4" w:color="FF0000"/>
                <w:left w:val="single" w:sz="6" w:space="12" w:color="FF0000"/>
                <w:bottom w:val="single" w:sz="6" w:space="4" w:color="FF0000"/>
                <w:right w:val="single" w:sz="6" w:space="12" w:color="FF0000"/>
              </w:divBdr>
              <w:divsChild>
                <w:div w:id="13370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3943">
          <w:marLeft w:val="0"/>
          <w:marRight w:val="0"/>
          <w:marTop w:val="150"/>
          <w:marBottom w:val="0"/>
          <w:divBdr>
            <w:top w:val="none" w:sz="0" w:space="0" w:color="auto"/>
            <w:left w:val="none" w:sz="0" w:space="0" w:color="auto"/>
            <w:bottom w:val="none" w:sz="0" w:space="0" w:color="auto"/>
            <w:right w:val="none" w:sz="0" w:space="0" w:color="auto"/>
          </w:divBdr>
          <w:divsChild>
            <w:div w:id="498272953">
              <w:marLeft w:val="0"/>
              <w:marRight w:val="0"/>
              <w:marTop w:val="0"/>
              <w:marBottom w:val="150"/>
              <w:divBdr>
                <w:top w:val="none" w:sz="0" w:space="0" w:color="auto"/>
                <w:left w:val="none" w:sz="0" w:space="0" w:color="auto"/>
                <w:bottom w:val="none" w:sz="0" w:space="0" w:color="auto"/>
                <w:right w:val="none" w:sz="0" w:space="0" w:color="auto"/>
              </w:divBdr>
            </w:div>
          </w:divsChild>
        </w:div>
        <w:div w:id="1361490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3111294">
              <w:marLeft w:val="0"/>
              <w:marRight w:val="0"/>
              <w:marTop w:val="0"/>
              <w:marBottom w:val="0"/>
              <w:divBdr>
                <w:top w:val="single" w:sz="6" w:space="4" w:color="FF0000"/>
                <w:left w:val="single" w:sz="6" w:space="12" w:color="FF0000"/>
                <w:bottom w:val="single" w:sz="6" w:space="4" w:color="FF0000"/>
                <w:right w:val="single" w:sz="6" w:space="12" w:color="FF0000"/>
              </w:divBdr>
              <w:divsChild>
                <w:div w:id="4939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7102">
          <w:marLeft w:val="0"/>
          <w:marRight w:val="0"/>
          <w:marTop w:val="150"/>
          <w:marBottom w:val="0"/>
          <w:divBdr>
            <w:top w:val="none" w:sz="0" w:space="0" w:color="auto"/>
            <w:left w:val="none" w:sz="0" w:space="0" w:color="auto"/>
            <w:bottom w:val="none" w:sz="0" w:space="0" w:color="auto"/>
            <w:right w:val="none" w:sz="0" w:space="0" w:color="auto"/>
          </w:divBdr>
          <w:divsChild>
            <w:div w:id="2138835686">
              <w:marLeft w:val="0"/>
              <w:marRight w:val="0"/>
              <w:marTop w:val="0"/>
              <w:marBottom w:val="150"/>
              <w:divBdr>
                <w:top w:val="none" w:sz="0" w:space="0" w:color="auto"/>
                <w:left w:val="none" w:sz="0" w:space="0" w:color="auto"/>
                <w:bottom w:val="none" w:sz="0" w:space="0" w:color="auto"/>
                <w:right w:val="none" w:sz="0" w:space="0" w:color="auto"/>
              </w:divBdr>
            </w:div>
          </w:divsChild>
        </w:div>
        <w:div w:id="3616303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4084381">
              <w:marLeft w:val="0"/>
              <w:marRight w:val="0"/>
              <w:marTop w:val="0"/>
              <w:marBottom w:val="0"/>
              <w:divBdr>
                <w:top w:val="single" w:sz="6" w:space="4" w:color="FF0000"/>
                <w:left w:val="single" w:sz="6" w:space="12" w:color="FF0000"/>
                <w:bottom w:val="single" w:sz="6" w:space="4" w:color="FF0000"/>
                <w:right w:val="single" w:sz="6" w:space="12" w:color="FF0000"/>
              </w:divBdr>
              <w:divsChild>
                <w:div w:id="12311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453">
          <w:marLeft w:val="0"/>
          <w:marRight w:val="0"/>
          <w:marTop w:val="150"/>
          <w:marBottom w:val="0"/>
          <w:divBdr>
            <w:top w:val="none" w:sz="0" w:space="0" w:color="auto"/>
            <w:left w:val="none" w:sz="0" w:space="0" w:color="auto"/>
            <w:bottom w:val="none" w:sz="0" w:space="0" w:color="auto"/>
            <w:right w:val="none" w:sz="0" w:space="0" w:color="auto"/>
          </w:divBdr>
          <w:divsChild>
            <w:div w:id="1736276285">
              <w:marLeft w:val="0"/>
              <w:marRight w:val="0"/>
              <w:marTop w:val="0"/>
              <w:marBottom w:val="150"/>
              <w:divBdr>
                <w:top w:val="none" w:sz="0" w:space="0" w:color="auto"/>
                <w:left w:val="none" w:sz="0" w:space="0" w:color="auto"/>
                <w:bottom w:val="none" w:sz="0" w:space="0" w:color="auto"/>
                <w:right w:val="none" w:sz="0" w:space="0" w:color="auto"/>
              </w:divBdr>
            </w:div>
          </w:divsChild>
        </w:div>
        <w:div w:id="14682089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60924312">
              <w:marLeft w:val="0"/>
              <w:marRight w:val="0"/>
              <w:marTop w:val="0"/>
              <w:marBottom w:val="0"/>
              <w:divBdr>
                <w:top w:val="single" w:sz="6" w:space="4" w:color="FF0000"/>
                <w:left w:val="single" w:sz="6" w:space="12" w:color="FF0000"/>
                <w:bottom w:val="single" w:sz="6" w:space="4" w:color="FF0000"/>
                <w:right w:val="single" w:sz="6" w:space="12" w:color="FF0000"/>
              </w:divBdr>
              <w:divsChild>
                <w:div w:id="1390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30860">
          <w:marLeft w:val="0"/>
          <w:marRight w:val="0"/>
          <w:marTop w:val="150"/>
          <w:marBottom w:val="0"/>
          <w:divBdr>
            <w:top w:val="none" w:sz="0" w:space="0" w:color="auto"/>
            <w:left w:val="none" w:sz="0" w:space="0" w:color="auto"/>
            <w:bottom w:val="none" w:sz="0" w:space="0" w:color="auto"/>
            <w:right w:val="none" w:sz="0" w:space="0" w:color="auto"/>
          </w:divBdr>
          <w:divsChild>
            <w:div w:id="979917526">
              <w:marLeft w:val="0"/>
              <w:marRight w:val="0"/>
              <w:marTop w:val="0"/>
              <w:marBottom w:val="150"/>
              <w:divBdr>
                <w:top w:val="none" w:sz="0" w:space="0" w:color="auto"/>
                <w:left w:val="none" w:sz="0" w:space="0" w:color="auto"/>
                <w:bottom w:val="none" w:sz="0" w:space="0" w:color="auto"/>
                <w:right w:val="none" w:sz="0" w:space="0" w:color="auto"/>
              </w:divBdr>
            </w:div>
          </w:divsChild>
        </w:div>
        <w:div w:id="3832557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236523">
              <w:marLeft w:val="0"/>
              <w:marRight w:val="0"/>
              <w:marTop w:val="0"/>
              <w:marBottom w:val="0"/>
              <w:divBdr>
                <w:top w:val="single" w:sz="6" w:space="4" w:color="FF0000"/>
                <w:left w:val="single" w:sz="6" w:space="12" w:color="FF0000"/>
                <w:bottom w:val="single" w:sz="6" w:space="4" w:color="FF0000"/>
                <w:right w:val="single" w:sz="6" w:space="12" w:color="FF0000"/>
              </w:divBdr>
              <w:divsChild>
                <w:div w:id="582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86412">
          <w:marLeft w:val="0"/>
          <w:marRight w:val="0"/>
          <w:marTop w:val="150"/>
          <w:marBottom w:val="0"/>
          <w:divBdr>
            <w:top w:val="none" w:sz="0" w:space="0" w:color="auto"/>
            <w:left w:val="none" w:sz="0" w:space="0" w:color="auto"/>
            <w:bottom w:val="none" w:sz="0" w:space="0" w:color="auto"/>
            <w:right w:val="none" w:sz="0" w:space="0" w:color="auto"/>
          </w:divBdr>
          <w:divsChild>
            <w:div w:id="1291128855">
              <w:marLeft w:val="0"/>
              <w:marRight w:val="0"/>
              <w:marTop w:val="0"/>
              <w:marBottom w:val="150"/>
              <w:divBdr>
                <w:top w:val="none" w:sz="0" w:space="0" w:color="auto"/>
                <w:left w:val="none" w:sz="0" w:space="0" w:color="auto"/>
                <w:bottom w:val="none" w:sz="0" w:space="0" w:color="auto"/>
                <w:right w:val="none" w:sz="0" w:space="0" w:color="auto"/>
              </w:divBdr>
            </w:div>
          </w:divsChild>
        </w:div>
        <w:div w:id="7383315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49154314">
              <w:marLeft w:val="0"/>
              <w:marRight w:val="0"/>
              <w:marTop w:val="0"/>
              <w:marBottom w:val="0"/>
              <w:divBdr>
                <w:top w:val="single" w:sz="6" w:space="4" w:color="FF0000"/>
                <w:left w:val="single" w:sz="6" w:space="12" w:color="FF0000"/>
                <w:bottom w:val="single" w:sz="6" w:space="4" w:color="FF0000"/>
                <w:right w:val="single" w:sz="6" w:space="12" w:color="FF0000"/>
              </w:divBdr>
              <w:divsChild>
                <w:div w:id="2125152917">
                  <w:marLeft w:val="0"/>
                  <w:marRight w:val="0"/>
                  <w:marTop w:val="0"/>
                  <w:marBottom w:val="0"/>
                  <w:divBdr>
                    <w:top w:val="none" w:sz="0" w:space="0" w:color="auto"/>
                    <w:left w:val="none" w:sz="0" w:space="0" w:color="auto"/>
                    <w:bottom w:val="none" w:sz="0" w:space="0" w:color="auto"/>
                    <w:right w:val="none" w:sz="0" w:space="0" w:color="auto"/>
                  </w:divBdr>
                </w:div>
                <w:div w:id="20904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0205">
          <w:marLeft w:val="0"/>
          <w:marRight w:val="0"/>
          <w:marTop w:val="150"/>
          <w:marBottom w:val="0"/>
          <w:divBdr>
            <w:top w:val="none" w:sz="0" w:space="0" w:color="auto"/>
            <w:left w:val="none" w:sz="0" w:space="0" w:color="auto"/>
            <w:bottom w:val="none" w:sz="0" w:space="0" w:color="auto"/>
            <w:right w:val="none" w:sz="0" w:space="0" w:color="auto"/>
          </w:divBdr>
          <w:divsChild>
            <w:div w:id="1423603607">
              <w:marLeft w:val="0"/>
              <w:marRight w:val="0"/>
              <w:marTop w:val="0"/>
              <w:marBottom w:val="150"/>
              <w:divBdr>
                <w:top w:val="none" w:sz="0" w:space="0" w:color="auto"/>
                <w:left w:val="none" w:sz="0" w:space="0" w:color="auto"/>
                <w:bottom w:val="none" w:sz="0" w:space="0" w:color="auto"/>
                <w:right w:val="none" w:sz="0" w:space="0" w:color="auto"/>
              </w:divBdr>
            </w:div>
          </w:divsChild>
        </w:div>
        <w:div w:id="2044668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4276669">
              <w:marLeft w:val="0"/>
              <w:marRight w:val="0"/>
              <w:marTop w:val="0"/>
              <w:marBottom w:val="0"/>
              <w:divBdr>
                <w:top w:val="single" w:sz="6" w:space="4" w:color="FF0000"/>
                <w:left w:val="single" w:sz="6" w:space="12" w:color="FF0000"/>
                <w:bottom w:val="single" w:sz="6" w:space="4" w:color="FF0000"/>
                <w:right w:val="single" w:sz="6" w:space="12" w:color="FF0000"/>
              </w:divBdr>
              <w:divsChild>
                <w:div w:id="9995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7042">
          <w:marLeft w:val="0"/>
          <w:marRight w:val="0"/>
          <w:marTop w:val="150"/>
          <w:marBottom w:val="0"/>
          <w:divBdr>
            <w:top w:val="none" w:sz="0" w:space="0" w:color="auto"/>
            <w:left w:val="none" w:sz="0" w:space="0" w:color="auto"/>
            <w:bottom w:val="none" w:sz="0" w:space="0" w:color="auto"/>
            <w:right w:val="none" w:sz="0" w:space="0" w:color="auto"/>
          </w:divBdr>
          <w:divsChild>
            <w:div w:id="364445712">
              <w:marLeft w:val="0"/>
              <w:marRight w:val="0"/>
              <w:marTop w:val="0"/>
              <w:marBottom w:val="150"/>
              <w:divBdr>
                <w:top w:val="none" w:sz="0" w:space="0" w:color="auto"/>
                <w:left w:val="none" w:sz="0" w:space="0" w:color="auto"/>
                <w:bottom w:val="none" w:sz="0" w:space="0" w:color="auto"/>
                <w:right w:val="none" w:sz="0" w:space="0" w:color="auto"/>
              </w:divBdr>
            </w:div>
          </w:divsChild>
        </w:div>
        <w:div w:id="1494901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18039773">
              <w:marLeft w:val="0"/>
              <w:marRight w:val="0"/>
              <w:marTop w:val="0"/>
              <w:marBottom w:val="0"/>
              <w:divBdr>
                <w:top w:val="single" w:sz="6" w:space="4" w:color="FF0000"/>
                <w:left w:val="single" w:sz="6" w:space="12" w:color="FF0000"/>
                <w:bottom w:val="single" w:sz="6" w:space="4" w:color="FF0000"/>
                <w:right w:val="single" w:sz="6" w:space="12" w:color="FF0000"/>
              </w:divBdr>
              <w:divsChild>
                <w:div w:id="8935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4556">
          <w:marLeft w:val="0"/>
          <w:marRight w:val="0"/>
          <w:marTop w:val="150"/>
          <w:marBottom w:val="0"/>
          <w:divBdr>
            <w:top w:val="none" w:sz="0" w:space="0" w:color="auto"/>
            <w:left w:val="none" w:sz="0" w:space="0" w:color="auto"/>
            <w:bottom w:val="none" w:sz="0" w:space="0" w:color="auto"/>
            <w:right w:val="none" w:sz="0" w:space="0" w:color="auto"/>
          </w:divBdr>
          <w:divsChild>
            <w:div w:id="196696795">
              <w:marLeft w:val="0"/>
              <w:marRight w:val="0"/>
              <w:marTop w:val="0"/>
              <w:marBottom w:val="150"/>
              <w:divBdr>
                <w:top w:val="none" w:sz="0" w:space="0" w:color="auto"/>
                <w:left w:val="none" w:sz="0" w:space="0" w:color="auto"/>
                <w:bottom w:val="none" w:sz="0" w:space="0" w:color="auto"/>
                <w:right w:val="none" w:sz="0" w:space="0" w:color="auto"/>
              </w:divBdr>
            </w:div>
          </w:divsChild>
        </w:div>
        <w:div w:id="2078374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24574922">
              <w:marLeft w:val="0"/>
              <w:marRight w:val="0"/>
              <w:marTop w:val="0"/>
              <w:marBottom w:val="0"/>
              <w:divBdr>
                <w:top w:val="single" w:sz="6" w:space="4" w:color="FF0000"/>
                <w:left w:val="single" w:sz="6" w:space="12" w:color="FF0000"/>
                <w:bottom w:val="single" w:sz="6" w:space="4" w:color="FF0000"/>
                <w:right w:val="single" w:sz="6" w:space="12" w:color="FF0000"/>
              </w:divBdr>
              <w:divsChild>
                <w:div w:id="10623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3334">
          <w:marLeft w:val="0"/>
          <w:marRight w:val="0"/>
          <w:marTop w:val="150"/>
          <w:marBottom w:val="0"/>
          <w:divBdr>
            <w:top w:val="none" w:sz="0" w:space="0" w:color="auto"/>
            <w:left w:val="none" w:sz="0" w:space="0" w:color="auto"/>
            <w:bottom w:val="none" w:sz="0" w:space="0" w:color="auto"/>
            <w:right w:val="none" w:sz="0" w:space="0" w:color="auto"/>
          </w:divBdr>
          <w:divsChild>
            <w:div w:id="2073498780">
              <w:marLeft w:val="0"/>
              <w:marRight w:val="0"/>
              <w:marTop w:val="0"/>
              <w:marBottom w:val="150"/>
              <w:divBdr>
                <w:top w:val="none" w:sz="0" w:space="0" w:color="auto"/>
                <w:left w:val="none" w:sz="0" w:space="0" w:color="auto"/>
                <w:bottom w:val="none" w:sz="0" w:space="0" w:color="auto"/>
                <w:right w:val="none" w:sz="0" w:space="0" w:color="auto"/>
              </w:divBdr>
            </w:div>
          </w:divsChild>
        </w:div>
        <w:div w:id="10528489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74229263">
              <w:marLeft w:val="0"/>
              <w:marRight w:val="0"/>
              <w:marTop w:val="0"/>
              <w:marBottom w:val="0"/>
              <w:divBdr>
                <w:top w:val="single" w:sz="6" w:space="4" w:color="6DB46D"/>
                <w:left w:val="single" w:sz="6" w:space="12" w:color="6DB46D"/>
                <w:bottom w:val="single" w:sz="6" w:space="4" w:color="6DB46D"/>
                <w:right w:val="single" w:sz="6" w:space="12" w:color="6DB46D"/>
              </w:divBdr>
              <w:divsChild>
                <w:div w:id="19827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601">
          <w:marLeft w:val="0"/>
          <w:marRight w:val="0"/>
          <w:marTop w:val="150"/>
          <w:marBottom w:val="0"/>
          <w:divBdr>
            <w:top w:val="none" w:sz="0" w:space="0" w:color="auto"/>
            <w:left w:val="none" w:sz="0" w:space="0" w:color="auto"/>
            <w:bottom w:val="none" w:sz="0" w:space="0" w:color="auto"/>
            <w:right w:val="none" w:sz="0" w:space="0" w:color="auto"/>
          </w:divBdr>
          <w:divsChild>
            <w:div w:id="1103527861">
              <w:marLeft w:val="0"/>
              <w:marRight w:val="0"/>
              <w:marTop w:val="0"/>
              <w:marBottom w:val="150"/>
              <w:divBdr>
                <w:top w:val="none" w:sz="0" w:space="0" w:color="auto"/>
                <w:left w:val="none" w:sz="0" w:space="0" w:color="auto"/>
                <w:bottom w:val="none" w:sz="0" w:space="0" w:color="auto"/>
                <w:right w:val="none" w:sz="0" w:space="0" w:color="auto"/>
              </w:divBdr>
            </w:div>
          </w:divsChild>
        </w:div>
        <w:div w:id="5028588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1990517">
              <w:marLeft w:val="0"/>
              <w:marRight w:val="0"/>
              <w:marTop w:val="0"/>
              <w:marBottom w:val="0"/>
              <w:divBdr>
                <w:top w:val="single" w:sz="6" w:space="4" w:color="6DB46D"/>
                <w:left w:val="single" w:sz="6" w:space="12" w:color="6DB46D"/>
                <w:bottom w:val="single" w:sz="6" w:space="4" w:color="6DB46D"/>
                <w:right w:val="single" w:sz="6" w:space="12" w:color="6DB46D"/>
              </w:divBdr>
              <w:divsChild>
                <w:div w:id="8053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6487">
          <w:marLeft w:val="0"/>
          <w:marRight w:val="0"/>
          <w:marTop w:val="150"/>
          <w:marBottom w:val="0"/>
          <w:divBdr>
            <w:top w:val="none" w:sz="0" w:space="0" w:color="auto"/>
            <w:left w:val="none" w:sz="0" w:space="0" w:color="auto"/>
            <w:bottom w:val="none" w:sz="0" w:space="0" w:color="auto"/>
            <w:right w:val="none" w:sz="0" w:space="0" w:color="auto"/>
          </w:divBdr>
          <w:divsChild>
            <w:div w:id="591595218">
              <w:marLeft w:val="0"/>
              <w:marRight w:val="0"/>
              <w:marTop w:val="0"/>
              <w:marBottom w:val="150"/>
              <w:divBdr>
                <w:top w:val="none" w:sz="0" w:space="0" w:color="auto"/>
                <w:left w:val="none" w:sz="0" w:space="0" w:color="auto"/>
                <w:bottom w:val="none" w:sz="0" w:space="0" w:color="auto"/>
                <w:right w:val="none" w:sz="0" w:space="0" w:color="auto"/>
              </w:divBdr>
            </w:div>
          </w:divsChild>
        </w:div>
        <w:div w:id="20889642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77666146">
              <w:marLeft w:val="0"/>
              <w:marRight w:val="0"/>
              <w:marTop w:val="0"/>
              <w:marBottom w:val="0"/>
              <w:divBdr>
                <w:top w:val="single" w:sz="6" w:space="4" w:color="FF0000"/>
                <w:left w:val="single" w:sz="6" w:space="12" w:color="FF0000"/>
                <w:bottom w:val="single" w:sz="6" w:space="4" w:color="FF0000"/>
                <w:right w:val="single" w:sz="6" w:space="12" w:color="FF0000"/>
              </w:divBdr>
              <w:divsChild>
                <w:div w:id="1403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5367">
          <w:marLeft w:val="0"/>
          <w:marRight w:val="0"/>
          <w:marTop w:val="150"/>
          <w:marBottom w:val="0"/>
          <w:divBdr>
            <w:top w:val="none" w:sz="0" w:space="0" w:color="auto"/>
            <w:left w:val="none" w:sz="0" w:space="0" w:color="auto"/>
            <w:bottom w:val="none" w:sz="0" w:space="0" w:color="auto"/>
            <w:right w:val="none" w:sz="0" w:space="0" w:color="auto"/>
          </w:divBdr>
          <w:divsChild>
            <w:div w:id="2050758279">
              <w:marLeft w:val="0"/>
              <w:marRight w:val="0"/>
              <w:marTop w:val="0"/>
              <w:marBottom w:val="150"/>
              <w:divBdr>
                <w:top w:val="none" w:sz="0" w:space="0" w:color="auto"/>
                <w:left w:val="none" w:sz="0" w:space="0" w:color="auto"/>
                <w:bottom w:val="none" w:sz="0" w:space="0" w:color="auto"/>
                <w:right w:val="none" w:sz="0" w:space="0" w:color="auto"/>
              </w:divBdr>
            </w:div>
          </w:divsChild>
        </w:div>
        <w:div w:id="4180186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71644603">
              <w:marLeft w:val="0"/>
              <w:marRight w:val="0"/>
              <w:marTop w:val="0"/>
              <w:marBottom w:val="0"/>
              <w:divBdr>
                <w:top w:val="single" w:sz="6" w:space="4" w:color="FF0000"/>
                <w:left w:val="single" w:sz="6" w:space="12" w:color="FF0000"/>
                <w:bottom w:val="single" w:sz="6" w:space="4" w:color="FF0000"/>
                <w:right w:val="single" w:sz="6" w:space="12" w:color="FF0000"/>
              </w:divBdr>
              <w:divsChild>
                <w:div w:id="14013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7518">
          <w:marLeft w:val="0"/>
          <w:marRight w:val="0"/>
          <w:marTop w:val="150"/>
          <w:marBottom w:val="0"/>
          <w:divBdr>
            <w:top w:val="none" w:sz="0" w:space="0" w:color="auto"/>
            <w:left w:val="none" w:sz="0" w:space="0" w:color="auto"/>
            <w:bottom w:val="none" w:sz="0" w:space="0" w:color="auto"/>
            <w:right w:val="none" w:sz="0" w:space="0" w:color="auto"/>
          </w:divBdr>
          <w:divsChild>
            <w:div w:id="702898468">
              <w:marLeft w:val="0"/>
              <w:marRight w:val="0"/>
              <w:marTop w:val="0"/>
              <w:marBottom w:val="150"/>
              <w:divBdr>
                <w:top w:val="none" w:sz="0" w:space="0" w:color="auto"/>
                <w:left w:val="none" w:sz="0" w:space="0" w:color="auto"/>
                <w:bottom w:val="none" w:sz="0" w:space="0" w:color="auto"/>
                <w:right w:val="none" w:sz="0" w:space="0" w:color="auto"/>
              </w:divBdr>
            </w:div>
          </w:divsChild>
        </w:div>
        <w:div w:id="1445891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459777">
              <w:marLeft w:val="0"/>
              <w:marRight w:val="0"/>
              <w:marTop w:val="0"/>
              <w:marBottom w:val="0"/>
              <w:divBdr>
                <w:top w:val="single" w:sz="6" w:space="4" w:color="FF0000"/>
                <w:left w:val="single" w:sz="6" w:space="12" w:color="FF0000"/>
                <w:bottom w:val="single" w:sz="6" w:space="4" w:color="FF0000"/>
                <w:right w:val="single" w:sz="6" w:space="12" w:color="FF0000"/>
              </w:divBdr>
              <w:divsChild>
                <w:div w:id="17537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3621">
          <w:marLeft w:val="0"/>
          <w:marRight w:val="0"/>
          <w:marTop w:val="150"/>
          <w:marBottom w:val="0"/>
          <w:divBdr>
            <w:top w:val="none" w:sz="0" w:space="0" w:color="auto"/>
            <w:left w:val="none" w:sz="0" w:space="0" w:color="auto"/>
            <w:bottom w:val="none" w:sz="0" w:space="0" w:color="auto"/>
            <w:right w:val="none" w:sz="0" w:space="0" w:color="auto"/>
          </w:divBdr>
          <w:divsChild>
            <w:div w:id="907884796">
              <w:marLeft w:val="0"/>
              <w:marRight w:val="0"/>
              <w:marTop w:val="0"/>
              <w:marBottom w:val="150"/>
              <w:divBdr>
                <w:top w:val="none" w:sz="0" w:space="0" w:color="auto"/>
                <w:left w:val="none" w:sz="0" w:space="0" w:color="auto"/>
                <w:bottom w:val="none" w:sz="0" w:space="0" w:color="auto"/>
                <w:right w:val="none" w:sz="0" w:space="0" w:color="auto"/>
              </w:divBdr>
            </w:div>
          </w:divsChild>
        </w:div>
        <w:div w:id="14786923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7814686">
              <w:marLeft w:val="0"/>
              <w:marRight w:val="0"/>
              <w:marTop w:val="0"/>
              <w:marBottom w:val="0"/>
              <w:divBdr>
                <w:top w:val="single" w:sz="6" w:space="4" w:color="FF0000"/>
                <w:left w:val="single" w:sz="6" w:space="12" w:color="FF0000"/>
                <w:bottom w:val="single" w:sz="6" w:space="4" w:color="FF0000"/>
                <w:right w:val="single" w:sz="6" w:space="12" w:color="FF0000"/>
              </w:divBdr>
              <w:divsChild>
                <w:div w:id="3652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4870">
      <w:bodyDiv w:val="1"/>
      <w:marLeft w:val="0"/>
      <w:marRight w:val="0"/>
      <w:marTop w:val="0"/>
      <w:marBottom w:val="0"/>
      <w:divBdr>
        <w:top w:val="none" w:sz="0" w:space="0" w:color="auto"/>
        <w:left w:val="none" w:sz="0" w:space="0" w:color="auto"/>
        <w:bottom w:val="none" w:sz="0" w:space="0" w:color="auto"/>
        <w:right w:val="none" w:sz="0" w:space="0" w:color="auto"/>
      </w:divBdr>
      <w:divsChild>
        <w:div w:id="1269199375">
          <w:marLeft w:val="0"/>
          <w:marRight w:val="0"/>
          <w:marTop w:val="150"/>
          <w:marBottom w:val="0"/>
          <w:divBdr>
            <w:top w:val="none" w:sz="0" w:space="0" w:color="auto"/>
            <w:left w:val="none" w:sz="0" w:space="0" w:color="auto"/>
            <w:bottom w:val="none" w:sz="0" w:space="0" w:color="auto"/>
            <w:right w:val="none" w:sz="0" w:space="0" w:color="auto"/>
          </w:divBdr>
          <w:divsChild>
            <w:div w:id="335158066">
              <w:marLeft w:val="0"/>
              <w:marRight w:val="0"/>
              <w:marTop w:val="0"/>
              <w:marBottom w:val="150"/>
              <w:divBdr>
                <w:top w:val="none" w:sz="0" w:space="0" w:color="auto"/>
                <w:left w:val="none" w:sz="0" w:space="0" w:color="auto"/>
                <w:bottom w:val="none" w:sz="0" w:space="0" w:color="auto"/>
                <w:right w:val="none" w:sz="0" w:space="0" w:color="auto"/>
              </w:divBdr>
            </w:div>
          </w:divsChild>
        </w:div>
        <w:div w:id="5172338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5558472">
              <w:marLeft w:val="0"/>
              <w:marRight w:val="0"/>
              <w:marTop w:val="0"/>
              <w:marBottom w:val="0"/>
              <w:divBdr>
                <w:top w:val="single" w:sz="6" w:space="4" w:color="6DB46D"/>
                <w:left w:val="single" w:sz="6" w:space="12" w:color="6DB46D"/>
                <w:bottom w:val="single" w:sz="6" w:space="4" w:color="6DB46D"/>
                <w:right w:val="single" w:sz="6" w:space="12" w:color="6DB46D"/>
              </w:divBdr>
              <w:divsChild>
                <w:div w:id="13490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3613">
          <w:marLeft w:val="0"/>
          <w:marRight w:val="0"/>
          <w:marTop w:val="150"/>
          <w:marBottom w:val="0"/>
          <w:divBdr>
            <w:top w:val="none" w:sz="0" w:space="0" w:color="auto"/>
            <w:left w:val="none" w:sz="0" w:space="0" w:color="auto"/>
            <w:bottom w:val="none" w:sz="0" w:space="0" w:color="auto"/>
            <w:right w:val="none" w:sz="0" w:space="0" w:color="auto"/>
          </w:divBdr>
          <w:divsChild>
            <w:div w:id="1421832130">
              <w:marLeft w:val="0"/>
              <w:marRight w:val="0"/>
              <w:marTop w:val="0"/>
              <w:marBottom w:val="150"/>
              <w:divBdr>
                <w:top w:val="none" w:sz="0" w:space="0" w:color="auto"/>
                <w:left w:val="none" w:sz="0" w:space="0" w:color="auto"/>
                <w:bottom w:val="none" w:sz="0" w:space="0" w:color="auto"/>
                <w:right w:val="none" w:sz="0" w:space="0" w:color="auto"/>
              </w:divBdr>
            </w:div>
          </w:divsChild>
        </w:div>
        <w:div w:id="3667619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6225964">
              <w:marLeft w:val="0"/>
              <w:marRight w:val="0"/>
              <w:marTop w:val="0"/>
              <w:marBottom w:val="0"/>
              <w:divBdr>
                <w:top w:val="single" w:sz="6" w:space="4" w:color="FF0000"/>
                <w:left w:val="single" w:sz="6" w:space="12" w:color="FF0000"/>
                <w:bottom w:val="single" w:sz="6" w:space="4" w:color="FF0000"/>
                <w:right w:val="single" w:sz="6" w:space="12" w:color="FF0000"/>
              </w:divBdr>
              <w:divsChild>
                <w:div w:id="200362603">
                  <w:marLeft w:val="0"/>
                  <w:marRight w:val="0"/>
                  <w:marTop w:val="0"/>
                  <w:marBottom w:val="0"/>
                  <w:divBdr>
                    <w:top w:val="none" w:sz="0" w:space="0" w:color="auto"/>
                    <w:left w:val="none" w:sz="0" w:space="0" w:color="auto"/>
                    <w:bottom w:val="none" w:sz="0" w:space="0" w:color="auto"/>
                    <w:right w:val="none" w:sz="0" w:space="0" w:color="auto"/>
                  </w:divBdr>
                </w:div>
                <w:div w:id="10704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71405">
          <w:marLeft w:val="0"/>
          <w:marRight w:val="0"/>
          <w:marTop w:val="150"/>
          <w:marBottom w:val="0"/>
          <w:divBdr>
            <w:top w:val="none" w:sz="0" w:space="0" w:color="auto"/>
            <w:left w:val="none" w:sz="0" w:space="0" w:color="auto"/>
            <w:bottom w:val="none" w:sz="0" w:space="0" w:color="auto"/>
            <w:right w:val="none" w:sz="0" w:space="0" w:color="auto"/>
          </w:divBdr>
          <w:divsChild>
            <w:div w:id="2143301190">
              <w:marLeft w:val="0"/>
              <w:marRight w:val="0"/>
              <w:marTop w:val="0"/>
              <w:marBottom w:val="150"/>
              <w:divBdr>
                <w:top w:val="none" w:sz="0" w:space="0" w:color="auto"/>
                <w:left w:val="none" w:sz="0" w:space="0" w:color="auto"/>
                <w:bottom w:val="none" w:sz="0" w:space="0" w:color="auto"/>
                <w:right w:val="none" w:sz="0" w:space="0" w:color="auto"/>
              </w:divBdr>
            </w:div>
          </w:divsChild>
        </w:div>
        <w:div w:id="5651465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09984949">
              <w:marLeft w:val="0"/>
              <w:marRight w:val="0"/>
              <w:marTop w:val="0"/>
              <w:marBottom w:val="0"/>
              <w:divBdr>
                <w:top w:val="single" w:sz="6" w:space="4" w:color="FF0000"/>
                <w:left w:val="single" w:sz="6" w:space="12" w:color="FF0000"/>
                <w:bottom w:val="single" w:sz="6" w:space="4" w:color="FF0000"/>
                <w:right w:val="single" w:sz="6" w:space="12" w:color="FF0000"/>
              </w:divBdr>
              <w:divsChild>
                <w:div w:id="2579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2593">
          <w:marLeft w:val="0"/>
          <w:marRight w:val="0"/>
          <w:marTop w:val="150"/>
          <w:marBottom w:val="0"/>
          <w:divBdr>
            <w:top w:val="none" w:sz="0" w:space="0" w:color="auto"/>
            <w:left w:val="none" w:sz="0" w:space="0" w:color="auto"/>
            <w:bottom w:val="none" w:sz="0" w:space="0" w:color="auto"/>
            <w:right w:val="none" w:sz="0" w:space="0" w:color="auto"/>
          </w:divBdr>
          <w:divsChild>
            <w:div w:id="540167424">
              <w:marLeft w:val="0"/>
              <w:marRight w:val="0"/>
              <w:marTop w:val="0"/>
              <w:marBottom w:val="150"/>
              <w:divBdr>
                <w:top w:val="none" w:sz="0" w:space="0" w:color="auto"/>
                <w:left w:val="none" w:sz="0" w:space="0" w:color="auto"/>
                <w:bottom w:val="none" w:sz="0" w:space="0" w:color="auto"/>
                <w:right w:val="none" w:sz="0" w:space="0" w:color="auto"/>
              </w:divBdr>
            </w:div>
          </w:divsChild>
        </w:div>
        <w:div w:id="1240884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1616846">
              <w:marLeft w:val="0"/>
              <w:marRight w:val="0"/>
              <w:marTop w:val="0"/>
              <w:marBottom w:val="0"/>
              <w:divBdr>
                <w:top w:val="single" w:sz="6" w:space="4" w:color="FF0000"/>
                <w:left w:val="single" w:sz="6" w:space="12" w:color="FF0000"/>
                <w:bottom w:val="single" w:sz="6" w:space="4" w:color="FF0000"/>
                <w:right w:val="single" w:sz="6" w:space="12" w:color="FF0000"/>
              </w:divBdr>
              <w:divsChild>
                <w:div w:id="974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6272">
          <w:marLeft w:val="0"/>
          <w:marRight w:val="0"/>
          <w:marTop w:val="150"/>
          <w:marBottom w:val="0"/>
          <w:divBdr>
            <w:top w:val="none" w:sz="0" w:space="0" w:color="auto"/>
            <w:left w:val="none" w:sz="0" w:space="0" w:color="auto"/>
            <w:bottom w:val="none" w:sz="0" w:space="0" w:color="auto"/>
            <w:right w:val="none" w:sz="0" w:space="0" w:color="auto"/>
          </w:divBdr>
          <w:divsChild>
            <w:div w:id="1558468480">
              <w:marLeft w:val="0"/>
              <w:marRight w:val="0"/>
              <w:marTop w:val="0"/>
              <w:marBottom w:val="150"/>
              <w:divBdr>
                <w:top w:val="none" w:sz="0" w:space="0" w:color="auto"/>
                <w:left w:val="none" w:sz="0" w:space="0" w:color="auto"/>
                <w:bottom w:val="none" w:sz="0" w:space="0" w:color="auto"/>
                <w:right w:val="none" w:sz="0" w:space="0" w:color="auto"/>
              </w:divBdr>
            </w:div>
          </w:divsChild>
        </w:div>
        <w:div w:id="18137153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7152822">
              <w:marLeft w:val="0"/>
              <w:marRight w:val="0"/>
              <w:marTop w:val="0"/>
              <w:marBottom w:val="0"/>
              <w:divBdr>
                <w:top w:val="single" w:sz="6" w:space="4" w:color="6DB46D"/>
                <w:left w:val="single" w:sz="6" w:space="12" w:color="6DB46D"/>
                <w:bottom w:val="single" w:sz="6" w:space="4" w:color="6DB46D"/>
                <w:right w:val="single" w:sz="6" w:space="12" w:color="6DB46D"/>
              </w:divBdr>
              <w:divsChild>
                <w:div w:id="11275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60399">
          <w:marLeft w:val="0"/>
          <w:marRight w:val="0"/>
          <w:marTop w:val="150"/>
          <w:marBottom w:val="0"/>
          <w:divBdr>
            <w:top w:val="none" w:sz="0" w:space="0" w:color="auto"/>
            <w:left w:val="none" w:sz="0" w:space="0" w:color="auto"/>
            <w:bottom w:val="none" w:sz="0" w:space="0" w:color="auto"/>
            <w:right w:val="none" w:sz="0" w:space="0" w:color="auto"/>
          </w:divBdr>
          <w:divsChild>
            <w:div w:id="1564486051">
              <w:marLeft w:val="0"/>
              <w:marRight w:val="0"/>
              <w:marTop w:val="0"/>
              <w:marBottom w:val="150"/>
              <w:divBdr>
                <w:top w:val="none" w:sz="0" w:space="0" w:color="auto"/>
                <w:left w:val="none" w:sz="0" w:space="0" w:color="auto"/>
                <w:bottom w:val="none" w:sz="0" w:space="0" w:color="auto"/>
                <w:right w:val="none" w:sz="0" w:space="0" w:color="auto"/>
              </w:divBdr>
            </w:div>
          </w:divsChild>
        </w:div>
        <w:div w:id="6902301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7243491">
              <w:marLeft w:val="0"/>
              <w:marRight w:val="0"/>
              <w:marTop w:val="0"/>
              <w:marBottom w:val="0"/>
              <w:divBdr>
                <w:top w:val="single" w:sz="6" w:space="4" w:color="FF0000"/>
                <w:left w:val="single" w:sz="6" w:space="12" w:color="FF0000"/>
                <w:bottom w:val="single" w:sz="6" w:space="4" w:color="FF0000"/>
                <w:right w:val="single" w:sz="6" w:space="12" w:color="FF0000"/>
              </w:divBdr>
              <w:divsChild>
                <w:div w:id="13304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1569">
          <w:marLeft w:val="0"/>
          <w:marRight w:val="0"/>
          <w:marTop w:val="150"/>
          <w:marBottom w:val="0"/>
          <w:divBdr>
            <w:top w:val="none" w:sz="0" w:space="0" w:color="auto"/>
            <w:left w:val="none" w:sz="0" w:space="0" w:color="auto"/>
            <w:bottom w:val="none" w:sz="0" w:space="0" w:color="auto"/>
            <w:right w:val="none" w:sz="0" w:space="0" w:color="auto"/>
          </w:divBdr>
          <w:divsChild>
            <w:div w:id="1116409006">
              <w:marLeft w:val="0"/>
              <w:marRight w:val="0"/>
              <w:marTop w:val="0"/>
              <w:marBottom w:val="150"/>
              <w:divBdr>
                <w:top w:val="none" w:sz="0" w:space="0" w:color="auto"/>
                <w:left w:val="none" w:sz="0" w:space="0" w:color="auto"/>
                <w:bottom w:val="none" w:sz="0" w:space="0" w:color="auto"/>
                <w:right w:val="none" w:sz="0" w:space="0" w:color="auto"/>
              </w:divBdr>
            </w:div>
          </w:divsChild>
        </w:div>
        <w:div w:id="12252214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1095294">
              <w:marLeft w:val="0"/>
              <w:marRight w:val="0"/>
              <w:marTop w:val="0"/>
              <w:marBottom w:val="0"/>
              <w:divBdr>
                <w:top w:val="single" w:sz="6" w:space="4" w:color="FF0000"/>
                <w:left w:val="single" w:sz="6" w:space="12" w:color="FF0000"/>
                <w:bottom w:val="single" w:sz="6" w:space="4" w:color="FF0000"/>
                <w:right w:val="single" w:sz="6" w:space="12" w:color="FF0000"/>
              </w:divBdr>
              <w:divsChild>
                <w:div w:id="3492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38226">
          <w:marLeft w:val="0"/>
          <w:marRight w:val="0"/>
          <w:marTop w:val="150"/>
          <w:marBottom w:val="0"/>
          <w:divBdr>
            <w:top w:val="none" w:sz="0" w:space="0" w:color="auto"/>
            <w:left w:val="none" w:sz="0" w:space="0" w:color="auto"/>
            <w:bottom w:val="none" w:sz="0" w:space="0" w:color="auto"/>
            <w:right w:val="none" w:sz="0" w:space="0" w:color="auto"/>
          </w:divBdr>
          <w:divsChild>
            <w:div w:id="1811550598">
              <w:marLeft w:val="0"/>
              <w:marRight w:val="0"/>
              <w:marTop w:val="0"/>
              <w:marBottom w:val="150"/>
              <w:divBdr>
                <w:top w:val="none" w:sz="0" w:space="0" w:color="auto"/>
                <w:left w:val="none" w:sz="0" w:space="0" w:color="auto"/>
                <w:bottom w:val="none" w:sz="0" w:space="0" w:color="auto"/>
                <w:right w:val="none" w:sz="0" w:space="0" w:color="auto"/>
              </w:divBdr>
            </w:div>
          </w:divsChild>
        </w:div>
        <w:div w:id="6788942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83595283">
              <w:marLeft w:val="0"/>
              <w:marRight w:val="0"/>
              <w:marTop w:val="0"/>
              <w:marBottom w:val="0"/>
              <w:divBdr>
                <w:top w:val="single" w:sz="6" w:space="4" w:color="FF0000"/>
                <w:left w:val="single" w:sz="6" w:space="12" w:color="FF0000"/>
                <w:bottom w:val="single" w:sz="6" w:space="4" w:color="FF0000"/>
                <w:right w:val="single" w:sz="6" w:space="12" w:color="FF0000"/>
              </w:divBdr>
              <w:divsChild>
                <w:div w:id="16884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3842">
          <w:marLeft w:val="0"/>
          <w:marRight w:val="0"/>
          <w:marTop w:val="150"/>
          <w:marBottom w:val="0"/>
          <w:divBdr>
            <w:top w:val="none" w:sz="0" w:space="0" w:color="auto"/>
            <w:left w:val="none" w:sz="0" w:space="0" w:color="auto"/>
            <w:bottom w:val="none" w:sz="0" w:space="0" w:color="auto"/>
            <w:right w:val="none" w:sz="0" w:space="0" w:color="auto"/>
          </w:divBdr>
          <w:divsChild>
            <w:div w:id="2042895363">
              <w:marLeft w:val="0"/>
              <w:marRight w:val="0"/>
              <w:marTop w:val="0"/>
              <w:marBottom w:val="150"/>
              <w:divBdr>
                <w:top w:val="none" w:sz="0" w:space="0" w:color="auto"/>
                <w:left w:val="none" w:sz="0" w:space="0" w:color="auto"/>
                <w:bottom w:val="none" w:sz="0" w:space="0" w:color="auto"/>
                <w:right w:val="none" w:sz="0" w:space="0" w:color="auto"/>
              </w:divBdr>
            </w:div>
          </w:divsChild>
        </w:div>
        <w:div w:id="9966848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53037674">
              <w:marLeft w:val="0"/>
              <w:marRight w:val="0"/>
              <w:marTop w:val="0"/>
              <w:marBottom w:val="0"/>
              <w:divBdr>
                <w:top w:val="single" w:sz="6" w:space="4" w:color="6DB46D"/>
                <w:left w:val="single" w:sz="6" w:space="12" w:color="6DB46D"/>
                <w:bottom w:val="single" w:sz="6" w:space="4" w:color="6DB46D"/>
                <w:right w:val="single" w:sz="6" w:space="12" w:color="6DB46D"/>
              </w:divBdr>
              <w:divsChild>
                <w:div w:id="12755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3490">
          <w:marLeft w:val="0"/>
          <w:marRight w:val="0"/>
          <w:marTop w:val="150"/>
          <w:marBottom w:val="0"/>
          <w:divBdr>
            <w:top w:val="none" w:sz="0" w:space="0" w:color="auto"/>
            <w:left w:val="none" w:sz="0" w:space="0" w:color="auto"/>
            <w:bottom w:val="none" w:sz="0" w:space="0" w:color="auto"/>
            <w:right w:val="none" w:sz="0" w:space="0" w:color="auto"/>
          </w:divBdr>
          <w:divsChild>
            <w:div w:id="145245623">
              <w:marLeft w:val="0"/>
              <w:marRight w:val="0"/>
              <w:marTop w:val="0"/>
              <w:marBottom w:val="150"/>
              <w:divBdr>
                <w:top w:val="none" w:sz="0" w:space="0" w:color="auto"/>
                <w:left w:val="none" w:sz="0" w:space="0" w:color="auto"/>
                <w:bottom w:val="none" w:sz="0" w:space="0" w:color="auto"/>
                <w:right w:val="none" w:sz="0" w:space="0" w:color="auto"/>
              </w:divBdr>
            </w:div>
          </w:divsChild>
        </w:div>
        <w:div w:id="19652358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55975922">
              <w:marLeft w:val="0"/>
              <w:marRight w:val="0"/>
              <w:marTop w:val="0"/>
              <w:marBottom w:val="0"/>
              <w:divBdr>
                <w:top w:val="single" w:sz="6" w:space="4" w:color="6DB46D"/>
                <w:left w:val="single" w:sz="6" w:space="12" w:color="6DB46D"/>
                <w:bottom w:val="single" w:sz="6" w:space="4" w:color="6DB46D"/>
                <w:right w:val="single" w:sz="6" w:space="12" w:color="6DB46D"/>
              </w:divBdr>
              <w:divsChild>
                <w:div w:id="16300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7483">
          <w:marLeft w:val="0"/>
          <w:marRight w:val="0"/>
          <w:marTop w:val="150"/>
          <w:marBottom w:val="0"/>
          <w:divBdr>
            <w:top w:val="none" w:sz="0" w:space="0" w:color="auto"/>
            <w:left w:val="none" w:sz="0" w:space="0" w:color="auto"/>
            <w:bottom w:val="none" w:sz="0" w:space="0" w:color="auto"/>
            <w:right w:val="none" w:sz="0" w:space="0" w:color="auto"/>
          </w:divBdr>
          <w:divsChild>
            <w:div w:id="807894756">
              <w:marLeft w:val="0"/>
              <w:marRight w:val="0"/>
              <w:marTop w:val="0"/>
              <w:marBottom w:val="150"/>
              <w:divBdr>
                <w:top w:val="none" w:sz="0" w:space="0" w:color="auto"/>
                <w:left w:val="none" w:sz="0" w:space="0" w:color="auto"/>
                <w:bottom w:val="none" w:sz="0" w:space="0" w:color="auto"/>
                <w:right w:val="none" w:sz="0" w:space="0" w:color="auto"/>
              </w:divBdr>
            </w:div>
          </w:divsChild>
        </w:div>
        <w:div w:id="9112320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02769796">
              <w:marLeft w:val="0"/>
              <w:marRight w:val="0"/>
              <w:marTop w:val="0"/>
              <w:marBottom w:val="0"/>
              <w:divBdr>
                <w:top w:val="single" w:sz="6" w:space="4" w:color="6DB46D"/>
                <w:left w:val="single" w:sz="6" w:space="12" w:color="6DB46D"/>
                <w:bottom w:val="single" w:sz="6" w:space="4" w:color="6DB46D"/>
                <w:right w:val="single" w:sz="6" w:space="12" w:color="6DB46D"/>
              </w:divBdr>
              <w:divsChild>
                <w:div w:id="69504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0002">
          <w:marLeft w:val="0"/>
          <w:marRight w:val="0"/>
          <w:marTop w:val="150"/>
          <w:marBottom w:val="0"/>
          <w:divBdr>
            <w:top w:val="none" w:sz="0" w:space="0" w:color="auto"/>
            <w:left w:val="none" w:sz="0" w:space="0" w:color="auto"/>
            <w:bottom w:val="none" w:sz="0" w:space="0" w:color="auto"/>
            <w:right w:val="none" w:sz="0" w:space="0" w:color="auto"/>
          </w:divBdr>
          <w:divsChild>
            <w:div w:id="1426069328">
              <w:marLeft w:val="0"/>
              <w:marRight w:val="0"/>
              <w:marTop w:val="0"/>
              <w:marBottom w:val="150"/>
              <w:divBdr>
                <w:top w:val="none" w:sz="0" w:space="0" w:color="auto"/>
                <w:left w:val="none" w:sz="0" w:space="0" w:color="auto"/>
                <w:bottom w:val="none" w:sz="0" w:space="0" w:color="auto"/>
                <w:right w:val="none" w:sz="0" w:space="0" w:color="auto"/>
              </w:divBdr>
            </w:div>
          </w:divsChild>
        </w:div>
        <w:div w:id="61506612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6944814">
              <w:marLeft w:val="0"/>
              <w:marRight w:val="0"/>
              <w:marTop w:val="0"/>
              <w:marBottom w:val="0"/>
              <w:divBdr>
                <w:top w:val="single" w:sz="6" w:space="4" w:color="FF0000"/>
                <w:left w:val="single" w:sz="6" w:space="12" w:color="FF0000"/>
                <w:bottom w:val="single" w:sz="6" w:space="4" w:color="FF0000"/>
                <w:right w:val="single" w:sz="6" w:space="12" w:color="FF0000"/>
              </w:divBdr>
              <w:divsChild>
                <w:div w:id="136000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69556">
          <w:marLeft w:val="0"/>
          <w:marRight w:val="0"/>
          <w:marTop w:val="150"/>
          <w:marBottom w:val="0"/>
          <w:divBdr>
            <w:top w:val="none" w:sz="0" w:space="0" w:color="auto"/>
            <w:left w:val="none" w:sz="0" w:space="0" w:color="auto"/>
            <w:bottom w:val="none" w:sz="0" w:space="0" w:color="auto"/>
            <w:right w:val="none" w:sz="0" w:space="0" w:color="auto"/>
          </w:divBdr>
          <w:divsChild>
            <w:div w:id="1601446739">
              <w:marLeft w:val="0"/>
              <w:marRight w:val="0"/>
              <w:marTop w:val="0"/>
              <w:marBottom w:val="150"/>
              <w:divBdr>
                <w:top w:val="none" w:sz="0" w:space="0" w:color="auto"/>
                <w:left w:val="none" w:sz="0" w:space="0" w:color="auto"/>
                <w:bottom w:val="none" w:sz="0" w:space="0" w:color="auto"/>
                <w:right w:val="none" w:sz="0" w:space="0" w:color="auto"/>
              </w:divBdr>
            </w:div>
          </w:divsChild>
        </w:div>
        <w:div w:id="19984145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3507172">
              <w:marLeft w:val="0"/>
              <w:marRight w:val="0"/>
              <w:marTop w:val="0"/>
              <w:marBottom w:val="0"/>
              <w:divBdr>
                <w:top w:val="single" w:sz="6" w:space="4" w:color="6DB46D"/>
                <w:left w:val="single" w:sz="6" w:space="12" w:color="6DB46D"/>
                <w:bottom w:val="single" w:sz="6" w:space="4" w:color="6DB46D"/>
                <w:right w:val="single" w:sz="6" w:space="12" w:color="6DB46D"/>
              </w:divBdr>
              <w:divsChild>
                <w:div w:id="12164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2992">
          <w:marLeft w:val="0"/>
          <w:marRight w:val="0"/>
          <w:marTop w:val="150"/>
          <w:marBottom w:val="0"/>
          <w:divBdr>
            <w:top w:val="none" w:sz="0" w:space="0" w:color="auto"/>
            <w:left w:val="none" w:sz="0" w:space="0" w:color="auto"/>
            <w:bottom w:val="none" w:sz="0" w:space="0" w:color="auto"/>
            <w:right w:val="none" w:sz="0" w:space="0" w:color="auto"/>
          </w:divBdr>
          <w:divsChild>
            <w:div w:id="2123569100">
              <w:marLeft w:val="0"/>
              <w:marRight w:val="0"/>
              <w:marTop w:val="0"/>
              <w:marBottom w:val="150"/>
              <w:divBdr>
                <w:top w:val="none" w:sz="0" w:space="0" w:color="auto"/>
                <w:left w:val="none" w:sz="0" w:space="0" w:color="auto"/>
                <w:bottom w:val="none" w:sz="0" w:space="0" w:color="auto"/>
                <w:right w:val="none" w:sz="0" w:space="0" w:color="auto"/>
              </w:divBdr>
            </w:div>
          </w:divsChild>
        </w:div>
        <w:div w:id="18447384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9086910">
              <w:marLeft w:val="0"/>
              <w:marRight w:val="0"/>
              <w:marTop w:val="0"/>
              <w:marBottom w:val="0"/>
              <w:divBdr>
                <w:top w:val="single" w:sz="6" w:space="4" w:color="FF0000"/>
                <w:left w:val="single" w:sz="6" w:space="12" w:color="FF0000"/>
                <w:bottom w:val="single" w:sz="6" w:space="4" w:color="FF0000"/>
                <w:right w:val="single" w:sz="6" w:space="12" w:color="FF0000"/>
              </w:divBdr>
              <w:divsChild>
                <w:div w:id="1221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7186">
          <w:marLeft w:val="0"/>
          <w:marRight w:val="0"/>
          <w:marTop w:val="150"/>
          <w:marBottom w:val="0"/>
          <w:divBdr>
            <w:top w:val="none" w:sz="0" w:space="0" w:color="auto"/>
            <w:left w:val="none" w:sz="0" w:space="0" w:color="auto"/>
            <w:bottom w:val="none" w:sz="0" w:space="0" w:color="auto"/>
            <w:right w:val="none" w:sz="0" w:space="0" w:color="auto"/>
          </w:divBdr>
          <w:divsChild>
            <w:div w:id="1793983200">
              <w:marLeft w:val="0"/>
              <w:marRight w:val="0"/>
              <w:marTop w:val="0"/>
              <w:marBottom w:val="150"/>
              <w:divBdr>
                <w:top w:val="none" w:sz="0" w:space="0" w:color="auto"/>
                <w:left w:val="none" w:sz="0" w:space="0" w:color="auto"/>
                <w:bottom w:val="none" w:sz="0" w:space="0" w:color="auto"/>
                <w:right w:val="none" w:sz="0" w:space="0" w:color="auto"/>
              </w:divBdr>
            </w:div>
          </w:divsChild>
        </w:div>
        <w:div w:id="4382563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2058896">
              <w:marLeft w:val="0"/>
              <w:marRight w:val="0"/>
              <w:marTop w:val="0"/>
              <w:marBottom w:val="0"/>
              <w:divBdr>
                <w:top w:val="single" w:sz="6" w:space="4" w:color="FF0000"/>
                <w:left w:val="single" w:sz="6" w:space="12" w:color="FF0000"/>
                <w:bottom w:val="single" w:sz="6" w:space="4" w:color="FF0000"/>
                <w:right w:val="single" w:sz="6" w:space="12" w:color="FF0000"/>
              </w:divBdr>
              <w:divsChild>
                <w:div w:id="4695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671">
          <w:marLeft w:val="0"/>
          <w:marRight w:val="0"/>
          <w:marTop w:val="150"/>
          <w:marBottom w:val="0"/>
          <w:divBdr>
            <w:top w:val="none" w:sz="0" w:space="0" w:color="auto"/>
            <w:left w:val="none" w:sz="0" w:space="0" w:color="auto"/>
            <w:bottom w:val="none" w:sz="0" w:space="0" w:color="auto"/>
            <w:right w:val="none" w:sz="0" w:space="0" w:color="auto"/>
          </w:divBdr>
          <w:divsChild>
            <w:div w:id="1766414257">
              <w:marLeft w:val="0"/>
              <w:marRight w:val="0"/>
              <w:marTop w:val="0"/>
              <w:marBottom w:val="150"/>
              <w:divBdr>
                <w:top w:val="none" w:sz="0" w:space="0" w:color="auto"/>
                <w:left w:val="none" w:sz="0" w:space="0" w:color="auto"/>
                <w:bottom w:val="none" w:sz="0" w:space="0" w:color="auto"/>
                <w:right w:val="none" w:sz="0" w:space="0" w:color="auto"/>
              </w:divBdr>
            </w:div>
          </w:divsChild>
        </w:div>
        <w:div w:id="2230309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0311267">
              <w:marLeft w:val="0"/>
              <w:marRight w:val="0"/>
              <w:marTop w:val="0"/>
              <w:marBottom w:val="0"/>
              <w:divBdr>
                <w:top w:val="single" w:sz="6" w:space="4" w:color="FF0000"/>
                <w:left w:val="single" w:sz="6" w:space="12" w:color="FF0000"/>
                <w:bottom w:val="single" w:sz="6" w:space="4" w:color="FF0000"/>
                <w:right w:val="single" w:sz="6" w:space="12" w:color="FF0000"/>
              </w:divBdr>
              <w:divsChild>
                <w:div w:id="766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5761">
          <w:marLeft w:val="0"/>
          <w:marRight w:val="0"/>
          <w:marTop w:val="150"/>
          <w:marBottom w:val="0"/>
          <w:divBdr>
            <w:top w:val="none" w:sz="0" w:space="0" w:color="auto"/>
            <w:left w:val="none" w:sz="0" w:space="0" w:color="auto"/>
            <w:bottom w:val="none" w:sz="0" w:space="0" w:color="auto"/>
            <w:right w:val="none" w:sz="0" w:space="0" w:color="auto"/>
          </w:divBdr>
          <w:divsChild>
            <w:div w:id="1096824625">
              <w:marLeft w:val="0"/>
              <w:marRight w:val="0"/>
              <w:marTop w:val="0"/>
              <w:marBottom w:val="150"/>
              <w:divBdr>
                <w:top w:val="none" w:sz="0" w:space="0" w:color="auto"/>
                <w:left w:val="none" w:sz="0" w:space="0" w:color="auto"/>
                <w:bottom w:val="none" w:sz="0" w:space="0" w:color="auto"/>
                <w:right w:val="none" w:sz="0" w:space="0" w:color="auto"/>
              </w:divBdr>
            </w:div>
          </w:divsChild>
        </w:div>
        <w:div w:id="14149387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598802">
              <w:marLeft w:val="0"/>
              <w:marRight w:val="0"/>
              <w:marTop w:val="0"/>
              <w:marBottom w:val="0"/>
              <w:divBdr>
                <w:top w:val="single" w:sz="6" w:space="4" w:color="FF0000"/>
                <w:left w:val="single" w:sz="6" w:space="12" w:color="FF0000"/>
                <w:bottom w:val="single" w:sz="6" w:space="4" w:color="FF0000"/>
                <w:right w:val="single" w:sz="6" w:space="12" w:color="FF0000"/>
              </w:divBdr>
              <w:divsChild>
                <w:div w:id="716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8123">
          <w:marLeft w:val="0"/>
          <w:marRight w:val="0"/>
          <w:marTop w:val="150"/>
          <w:marBottom w:val="0"/>
          <w:divBdr>
            <w:top w:val="none" w:sz="0" w:space="0" w:color="auto"/>
            <w:left w:val="none" w:sz="0" w:space="0" w:color="auto"/>
            <w:bottom w:val="none" w:sz="0" w:space="0" w:color="auto"/>
            <w:right w:val="none" w:sz="0" w:space="0" w:color="auto"/>
          </w:divBdr>
          <w:divsChild>
            <w:div w:id="138813322">
              <w:marLeft w:val="0"/>
              <w:marRight w:val="0"/>
              <w:marTop w:val="0"/>
              <w:marBottom w:val="150"/>
              <w:divBdr>
                <w:top w:val="none" w:sz="0" w:space="0" w:color="auto"/>
                <w:left w:val="none" w:sz="0" w:space="0" w:color="auto"/>
                <w:bottom w:val="none" w:sz="0" w:space="0" w:color="auto"/>
                <w:right w:val="none" w:sz="0" w:space="0" w:color="auto"/>
              </w:divBdr>
            </w:div>
          </w:divsChild>
        </w:div>
        <w:div w:id="7528981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081374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39084711">
          <w:marLeft w:val="0"/>
          <w:marRight w:val="0"/>
          <w:marTop w:val="150"/>
          <w:marBottom w:val="0"/>
          <w:divBdr>
            <w:top w:val="none" w:sz="0" w:space="0" w:color="auto"/>
            <w:left w:val="none" w:sz="0" w:space="0" w:color="auto"/>
            <w:bottom w:val="none" w:sz="0" w:space="0" w:color="auto"/>
            <w:right w:val="none" w:sz="0" w:space="0" w:color="auto"/>
          </w:divBdr>
          <w:divsChild>
            <w:div w:id="543104963">
              <w:marLeft w:val="0"/>
              <w:marRight w:val="0"/>
              <w:marTop w:val="0"/>
              <w:marBottom w:val="150"/>
              <w:divBdr>
                <w:top w:val="none" w:sz="0" w:space="0" w:color="auto"/>
                <w:left w:val="none" w:sz="0" w:space="0" w:color="auto"/>
                <w:bottom w:val="none" w:sz="0" w:space="0" w:color="auto"/>
                <w:right w:val="none" w:sz="0" w:space="0" w:color="auto"/>
              </w:divBdr>
            </w:div>
          </w:divsChild>
        </w:div>
        <w:div w:id="12097587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625800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08808601">
          <w:marLeft w:val="0"/>
          <w:marRight w:val="0"/>
          <w:marTop w:val="150"/>
          <w:marBottom w:val="0"/>
          <w:divBdr>
            <w:top w:val="none" w:sz="0" w:space="0" w:color="auto"/>
            <w:left w:val="none" w:sz="0" w:space="0" w:color="auto"/>
            <w:bottom w:val="none" w:sz="0" w:space="0" w:color="auto"/>
            <w:right w:val="none" w:sz="0" w:space="0" w:color="auto"/>
          </w:divBdr>
          <w:divsChild>
            <w:div w:id="448090784">
              <w:marLeft w:val="0"/>
              <w:marRight w:val="0"/>
              <w:marTop w:val="0"/>
              <w:marBottom w:val="150"/>
              <w:divBdr>
                <w:top w:val="none" w:sz="0" w:space="0" w:color="auto"/>
                <w:left w:val="none" w:sz="0" w:space="0" w:color="auto"/>
                <w:bottom w:val="none" w:sz="0" w:space="0" w:color="auto"/>
                <w:right w:val="none" w:sz="0" w:space="0" w:color="auto"/>
              </w:divBdr>
            </w:div>
          </w:divsChild>
        </w:div>
        <w:div w:id="17188206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3708308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85993057">
          <w:marLeft w:val="0"/>
          <w:marRight w:val="0"/>
          <w:marTop w:val="150"/>
          <w:marBottom w:val="0"/>
          <w:divBdr>
            <w:top w:val="none" w:sz="0" w:space="0" w:color="auto"/>
            <w:left w:val="none" w:sz="0" w:space="0" w:color="auto"/>
            <w:bottom w:val="none" w:sz="0" w:space="0" w:color="auto"/>
            <w:right w:val="none" w:sz="0" w:space="0" w:color="auto"/>
          </w:divBdr>
          <w:divsChild>
            <w:div w:id="1211041483">
              <w:marLeft w:val="0"/>
              <w:marRight w:val="0"/>
              <w:marTop w:val="0"/>
              <w:marBottom w:val="150"/>
              <w:divBdr>
                <w:top w:val="none" w:sz="0" w:space="0" w:color="auto"/>
                <w:left w:val="none" w:sz="0" w:space="0" w:color="auto"/>
                <w:bottom w:val="none" w:sz="0" w:space="0" w:color="auto"/>
                <w:right w:val="none" w:sz="0" w:space="0" w:color="auto"/>
              </w:divBdr>
            </w:div>
          </w:divsChild>
        </w:div>
        <w:div w:id="5811852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4905531">
              <w:marLeft w:val="0"/>
              <w:marRight w:val="0"/>
              <w:marTop w:val="0"/>
              <w:marBottom w:val="0"/>
              <w:divBdr>
                <w:top w:val="single" w:sz="6" w:space="4" w:color="FF0000"/>
                <w:left w:val="single" w:sz="6" w:space="12" w:color="FF0000"/>
                <w:bottom w:val="single" w:sz="6" w:space="4" w:color="FF0000"/>
                <w:right w:val="single" w:sz="6" w:space="12" w:color="FF0000"/>
              </w:divBdr>
              <w:divsChild>
                <w:div w:id="129880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5085">
          <w:marLeft w:val="0"/>
          <w:marRight w:val="0"/>
          <w:marTop w:val="150"/>
          <w:marBottom w:val="0"/>
          <w:divBdr>
            <w:top w:val="none" w:sz="0" w:space="0" w:color="auto"/>
            <w:left w:val="none" w:sz="0" w:space="0" w:color="auto"/>
            <w:bottom w:val="none" w:sz="0" w:space="0" w:color="auto"/>
            <w:right w:val="none" w:sz="0" w:space="0" w:color="auto"/>
          </w:divBdr>
          <w:divsChild>
            <w:div w:id="1620063096">
              <w:marLeft w:val="0"/>
              <w:marRight w:val="0"/>
              <w:marTop w:val="0"/>
              <w:marBottom w:val="150"/>
              <w:divBdr>
                <w:top w:val="none" w:sz="0" w:space="0" w:color="auto"/>
                <w:left w:val="none" w:sz="0" w:space="0" w:color="auto"/>
                <w:bottom w:val="none" w:sz="0" w:space="0" w:color="auto"/>
                <w:right w:val="none" w:sz="0" w:space="0" w:color="auto"/>
              </w:divBdr>
            </w:div>
          </w:divsChild>
        </w:div>
        <w:div w:id="595961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80231454">
              <w:marLeft w:val="0"/>
              <w:marRight w:val="0"/>
              <w:marTop w:val="0"/>
              <w:marBottom w:val="0"/>
              <w:divBdr>
                <w:top w:val="single" w:sz="6" w:space="4" w:color="FF0000"/>
                <w:left w:val="single" w:sz="6" w:space="12" w:color="FF0000"/>
                <w:bottom w:val="single" w:sz="6" w:space="4" w:color="FF0000"/>
                <w:right w:val="single" w:sz="6" w:space="12" w:color="FF0000"/>
              </w:divBdr>
              <w:divsChild>
                <w:div w:id="13707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618">
          <w:marLeft w:val="0"/>
          <w:marRight w:val="0"/>
          <w:marTop w:val="150"/>
          <w:marBottom w:val="0"/>
          <w:divBdr>
            <w:top w:val="none" w:sz="0" w:space="0" w:color="auto"/>
            <w:left w:val="none" w:sz="0" w:space="0" w:color="auto"/>
            <w:bottom w:val="none" w:sz="0" w:space="0" w:color="auto"/>
            <w:right w:val="none" w:sz="0" w:space="0" w:color="auto"/>
          </w:divBdr>
          <w:divsChild>
            <w:div w:id="1611814528">
              <w:marLeft w:val="0"/>
              <w:marRight w:val="0"/>
              <w:marTop w:val="0"/>
              <w:marBottom w:val="150"/>
              <w:divBdr>
                <w:top w:val="none" w:sz="0" w:space="0" w:color="auto"/>
                <w:left w:val="none" w:sz="0" w:space="0" w:color="auto"/>
                <w:bottom w:val="none" w:sz="0" w:space="0" w:color="auto"/>
                <w:right w:val="none" w:sz="0" w:space="0" w:color="auto"/>
              </w:divBdr>
            </w:div>
          </w:divsChild>
        </w:div>
        <w:div w:id="6933090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5136531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88422180">
          <w:marLeft w:val="0"/>
          <w:marRight w:val="0"/>
          <w:marTop w:val="150"/>
          <w:marBottom w:val="0"/>
          <w:divBdr>
            <w:top w:val="none" w:sz="0" w:space="0" w:color="auto"/>
            <w:left w:val="none" w:sz="0" w:space="0" w:color="auto"/>
            <w:bottom w:val="none" w:sz="0" w:space="0" w:color="auto"/>
            <w:right w:val="none" w:sz="0" w:space="0" w:color="auto"/>
          </w:divBdr>
          <w:divsChild>
            <w:div w:id="2560647">
              <w:marLeft w:val="0"/>
              <w:marRight w:val="0"/>
              <w:marTop w:val="0"/>
              <w:marBottom w:val="150"/>
              <w:divBdr>
                <w:top w:val="none" w:sz="0" w:space="0" w:color="auto"/>
                <w:left w:val="none" w:sz="0" w:space="0" w:color="auto"/>
                <w:bottom w:val="none" w:sz="0" w:space="0" w:color="auto"/>
                <w:right w:val="none" w:sz="0" w:space="0" w:color="auto"/>
              </w:divBdr>
            </w:div>
          </w:divsChild>
        </w:div>
        <w:div w:id="7027498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087340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032146313">
          <w:marLeft w:val="0"/>
          <w:marRight w:val="0"/>
          <w:marTop w:val="150"/>
          <w:marBottom w:val="0"/>
          <w:divBdr>
            <w:top w:val="none" w:sz="0" w:space="0" w:color="auto"/>
            <w:left w:val="none" w:sz="0" w:space="0" w:color="auto"/>
            <w:bottom w:val="none" w:sz="0" w:space="0" w:color="auto"/>
            <w:right w:val="none" w:sz="0" w:space="0" w:color="auto"/>
          </w:divBdr>
          <w:divsChild>
            <w:div w:id="441192511">
              <w:marLeft w:val="0"/>
              <w:marRight w:val="0"/>
              <w:marTop w:val="0"/>
              <w:marBottom w:val="150"/>
              <w:divBdr>
                <w:top w:val="none" w:sz="0" w:space="0" w:color="auto"/>
                <w:left w:val="none" w:sz="0" w:space="0" w:color="auto"/>
                <w:bottom w:val="none" w:sz="0" w:space="0" w:color="auto"/>
                <w:right w:val="none" w:sz="0" w:space="0" w:color="auto"/>
              </w:divBdr>
            </w:div>
          </w:divsChild>
        </w:div>
        <w:div w:id="1218452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42580668">
              <w:marLeft w:val="0"/>
              <w:marRight w:val="0"/>
              <w:marTop w:val="0"/>
              <w:marBottom w:val="0"/>
              <w:divBdr>
                <w:top w:val="single" w:sz="6" w:space="4" w:color="6DB46D"/>
                <w:left w:val="single" w:sz="6" w:space="12" w:color="6DB46D"/>
                <w:bottom w:val="single" w:sz="6" w:space="4" w:color="6DB46D"/>
                <w:right w:val="single" w:sz="6" w:space="12" w:color="6DB46D"/>
              </w:divBdr>
              <w:divsChild>
                <w:div w:id="4449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11196">
      <w:bodyDiv w:val="1"/>
      <w:marLeft w:val="0"/>
      <w:marRight w:val="0"/>
      <w:marTop w:val="0"/>
      <w:marBottom w:val="0"/>
      <w:divBdr>
        <w:top w:val="none" w:sz="0" w:space="0" w:color="auto"/>
        <w:left w:val="none" w:sz="0" w:space="0" w:color="auto"/>
        <w:bottom w:val="none" w:sz="0" w:space="0" w:color="auto"/>
        <w:right w:val="none" w:sz="0" w:space="0" w:color="auto"/>
      </w:divBdr>
      <w:divsChild>
        <w:div w:id="2111117064">
          <w:marLeft w:val="0"/>
          <w:marRight w:val="0"/>
          <w:marTop w:val="150"/>
          <w:marBottom w:val="0"/>
          <w:divBdr>
            <w:top w:val="none" w:sz="0" w:space="0" w:color="auto"/>
            <w:left w:val="none" w:sz="0" w:space="0" w:color="auto"/>
            <w:bottom w:val="none" w:sz="0" w:space="0" w:color="auto"/>
            <w:right w:val="none" w:sz="0" w:space="0" w:color="auto"/>
          </w:divBdr>
          <w:divsChild>
            <w:div w:id="874076063">
              <w:marLeft w:val="0"/>
              <w:marRight w:val="0"/>
              <w:marTop w:val="0"/>
              <w:marBottom w:val="150"/>
              <w:divBdr>
                <w:top w:val="none" w:sz="0" w:space="0" w:color="auto"/>
                <w:left w:val="none" w:sz="0" w:space="0" w:color="auto"/>
                <w:bottom w:val="none" w:sz="0" w:space="0" w:color="auto"/>
                <w:right w:val="none" w:sz="0" w:space="0" w:color="auto"/>
              </w:divBdr>
            </w:div>
          </w:divsChild>
        </w:div>
        <w:div w:id="15195390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102835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468820012">
          <w:marLeft w:val="0"/>
          <w:marRight w:val="0"/>
          <w:marTop w:val="150"/>
          <w:marBottom w:val="0"/>
          <w:divBdr>
            <w:top w:val="none" w:sz="0" w:space="0" w:color="auto"/>
            <w:left w:val="none" w:sz="0" w:space="0" w:color="auto"/>
            <w:bottom w:val="none" w:sz="0" w:space="0" w:color="auto"/>
            <w:right w:val="none" w:sz="0" w:space="0" w:color="auto"/>
          </w:divBdr>
          <w:divsChild>
            <w:div w:id="2081782541">
              <w:marLeft w:val="0"/>
              <w:marRight w:val="0"/>
              <w:marTop w:val="0"/>
              <w:marBottom w:val="150"/>
              <w:divBdr>
                <w:top w:val="none" w:sz="0" w:space="0" w:color="auto"/>
                <w:left w:val="none" w:sz="0" w:space="0" w:color="auto"/>
                <w:bottom w:val="none" w:sz="0" w:space="0" w:color="auto"/>
                <w:right w:val="none" w:sz="0" w:space="0" w:color="auto"/>
              </w:divBdr>
            </w:div>
          </w:divsChild>
        </w:div>
        <w:div w:id="6700625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33205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107385859">
          <w:marLeft w:val="0"/>
          <w:marRight w:val="0"/>
          <w:marTop w:val="150"/>
          <w:marBottom w:val="0"/>
          <w:divBdr>
            <w:top w:val="none" w:sz="0" w:space="0" w:color="auto"/>
            <w:left w:val="none" w:sz="0" w:space="0" w:color="auto"/>
            <w:bottom w:val="none" w:sz="0" w:space="0" w:color="auto"/>
            <w:right w:val="none" w:sz="0" w:space="0" w:color="auto"/>
          </w:divBdr>
          <w:divsChild>
            <w:div w:id="1332298369">
              <w:marLeft w:val="0"/>
              <w:marRight w:val="0"/>
              <w:marTop w:val="0"/>
              <w:marBottom w:val="150"/>
              <w:divBdr>
                <w:top w:val="none" w:sz="0" w:space="0" w:color="auto"/>
                <w:left w:val="none" w:sz="0" w:space="0" w:color="auto"/>
                <w:bottom w:val="none" w:sz="0" w:space="0" w:color="auto"/>
                <w:right w:val="none" w:sz="0" w:space="0" w:color="auto"/>
              </w:divBdr>
            </w:div>
          </w:divsChild>
        </w:div>
        <w:div w:id="153448971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6637235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74227733">
          <w:marLeft w:val="0"/>
          <w:marRight w:val="0"/>
          <w:marTop w:val="150"/>
          <w:marBottom w:val="0"/>
          <w:divBdr>
            <w:top w:val="none" w:sz="0" w:space="0" w:color="auto"/>
            <w:left w:val="none" w:sz="0" w:space="0" w:color="auto"/>
            <w:bottom w:val="none" w:sz="0" w:space="0" w:color="auto"/>
            <w:right w:val="none" w:sz="0" w:space="0" w:color="auto"/>
          </w:divBdr>
          <w:divsChild>
            <w:div w:id="1998261081">
              <w:marLeft w:val="0"/>
              <w:marRight w:val="0"/>
              <w:marTop w:val="0"/>
              <w:marBottom w:val="150"/>
              <w:divBdr>
                <w:top w:val="none" w:sz="0" w:space="0" w:color="auto"/>
                <w:left w:val="none" w:sz="0" w:space="0" w:color="auto"/>
                <w:bottom w:val="none" w:sz="0" w:space="0" w:color="auto"/>
                <w:right w:val="none" w:sz="0" w:space="0" w:color="auto"/>
              </w:divBdr>
            </w:div>
          </w:divsChild>
        </w:div>
        <w:div w:id="2517474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681231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458492401">
          <w:marLeft w:val="0"/>
          <w:marRight w:val="0"/>
          <w:marTop w:val="150"/>
          <w:marBottom w:val="0"/>
          <w:divBdr>
            <w:top w:val="none" w:sz="0" w:space="0" w:color="auto"/>
            <w:left w:val="none" w:sz="0" w:space="0" w:color="auto"/>
            <w:bottom w:val="none" w:sz="0" w:space="0" w:color="auto"/>
            <w:right w:val="none" w:sz="0" w:space="0" w:color="auto"/>
          </w:divBdr>
          <w:divsChild>
            <w:div w:id="295260720">
              <w:marLeft w:val="0"/>
              <w:marRight w:val="0"/>
              <w:marTop w:val="0"/>
              <w:marBottom w:val="150"/>
              <w:divBdr>
                <w:top w:val="none" w:sz="0" w:space="0" w:color="auto"/>
                <w:left w:val="none" w:sz="0" w:space="0" w:color="auto"/>
                <w:bottom w:val="none" w:sz="0" w:space="0" w:color="auto"/>
                <w:right w:val="none" w:sz="0" w:space="0" w:color="auto"/>
              </w:divBdr>
            </w:div>
          </w:divsChild>
        </w:div>
        <w:div w:id="18123646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313265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10183854">
          <w:marLeft w:val="0"/>
          <w:marRight w:val="0"/>
          <w:marTop w:val="150"/>
          <w:marBottom w:val="0"/>
          <w:divBdr>
            <w:top w:val="none" w:sz="0" w:space="0" w:color="auto"/>
            <w:left w:val="none" w:sz="0" w:space="0" w:color="auto"/>
            <w:bottom w:val="none" w:sz="0" w:space="0" w:color="auto"/>
            <w:right w:val="none" w:sz="0" w:space="0" w:color="auto"/>
          </w:divBdr>
          <w:divsChild>
            <w:div w:id="1153370957">
              <w:marLeft w:val="0"/>
              <w:marRight w:val="0"/>
              <w:marTop w:val="0"/>
              <w:marBottom w:val="150"/>
              <w:divBdr>
                <w:top w:val="none" w:sz="0" w:space="0" w:color="auto"/>
                <w:left w:val="none" w:sz="0" w:space="0" w:color="auto"/>
                <w:bottom w:val="none" w:sz="0" w:space="0" w:color="auto"/>
                <w:right w:val="none" w:sz="0" w:space="0" w:color="auto"/>
              </w:divBdr>
            </w:div>
          </w:divsChild>
        </w:div>
        <w:div w:id="2892398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729330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253972310">
          <w:marLeft w:val="0"/>
          <w:marRight w:val="0"/>
          <w:marTop w:val="150"/>
          <w:marBottom w:val="0"/>
          <w:divBdr>
            <w:top w:val="none" w:sz="0" w:space="0" w:color="auto"/>
            <w:left w:val="none" w:sz="0" w:space="0" w:color="auto"/>
            <w:bottom w:val="none" w:sz="0" w:space="0" w:color="auto"/>
            <w:right w:val="none" w:sz="0" w:space="0" w:color="auto"/>
          </w:divBdr>
          <w:divsChild>
            <w:div w:id="2045859174">
              <w:marLeft w:val="0"/>
              <w:marRight w:val="0"/>
              <w:marTop w:val="0"/>
              <w:marBottom w:val="150"/>
              <w:divBdr>
                <w:top w:val="none" w:sz="0" w:space="0" w:color="auto"/>
                <w:left w:val="none" w:sz="0" w:space="0" w:color="auto"/>
                <w:bottom w:val="none" w:sz="0" w:space="0" w:color="auto"/>
                <w:right w:val="none" w:sz="0" w:space="0" w:color="auto"/>
              </w:divBdr>
            </w:div>
          </w:divsChild>
        </w:div>
        <w:div w:id="18887618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691213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34386388">
          <w:marLeft w:val="0"/>
          <w:marRight w:val="0"/>
          <w:marTop w:val="150"/>
          <w:marBottom w:val="0"/>
          <w:divBdr>
            <w:top w:val="none" w:sz="0" w:space="0" w:color="auto"/>
            <w:left w:val="none" w:sz="0" w:space="0" w:color="auto"/>
            <w:bottom w:val="none" w:sz="0" w:space="0" w:color="auto"/>
            <w:right w:val="none" w:sz="0" w:space="0" w:color="auto"/>
          </w:divBdr>
          <w:divsChild>
            <w:div w:id="280500109">
              <w:marLeft w:val="0"/>
              <w:marRight w:val="0"/>
              <w:marTop w:val="0"/>
              <w:marBottom w:val="150"/>
              <w:divBdr>
                <w:top w:val="none" w:sz="0" w:space="0" w:color="auto"/>
                <w:left w:val="none" w:sz="0" w:space="0" w:color="auto"/>
                <w:bottom w:val="none" w:sz="0" w:space="0" w:color="auto"/>
                <w:right w:val="none" w:sz="0" w:space="0" w:color="auto"/>
              </w:divBdr>
            </w:div>
          </w:divsChild>
        </w:div>
        <w:div w:id="18965006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945687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72249809">
          <w:marLeft w:val="0"/>
          <w:marRight w:val="0"/>
          <w:marTop w:val="150"/>
          <w:marBottom w:val="0"/>
          <w:divBdr>
            <w:top w:val="none" w:sz="0" w:space="0" w:color="auto"/>
            <w:left w:val="none" w:sz="0" w:space="0" w:color="auto"/>
            <w:bottom w:val="none" w:sz="0" w:space="0" w:color="auto"/>
            <w:right w:val="none" w:sz="0" w:space="0" w:color="auto"/>
          </w:divBdr>
          <w:divsChild>
            <w:div w:id="829448703">
              <w:marLeft w:val="0"/>
              <w:marRight w:val="0"/>
              <w:marTop w:val="0"/>
              <w:marBottom w:val="150"/>
              <w:divBdr>
                <w:top w:val="none" w:sz="0" w:space="0" w:color="auto"/>
                <w:left w:val="none" w:sz="0" w:space="0" w:color="auto"/>
                <w:bottom w:val="none" w:sz="0" w:space="0" w:color="auto"/>
                <w:right w:val="none" w:sz="0" w:space="0" w:color="auto"/>
              </w:divBdr>
            </w:div>
          </w:divsChild>
        </w:div>
        <w:div w:id="181699143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696236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22687735">
          <w:marLeft w:val="0"/>
          <w:marRight w:val="0"/>
          <w:marTop w:val="150"/>
          <w:marBottom w:val="0"/>
          <w:divBdr>
            <w:top w:val="none" w:sz="0" w:space="0" w:color="auto"/>
            <w:left w:val="none" w:sz="0" w:space="0" w:color="auto"/>
            <w:bottom w:val="none" w:sz="0" w:space="0" w:color="auto"/>
            <w:right w:val="none" w:sz="0" w:space="0" w:color="auto"/>
          </w:divBdr>
          <w:divsChild>
            <w:div w:id="322125597">
              <w:marLeft w:val="0"/>
              <w:marRight w:val="0"/>
              <w:marTop w:val="0"/>
              <w:marBottom w:val="150"/>
              <w:divBdr>
                <w:top w:val="none" w:sz="0" w:space="0" w:color="auto"/>
                <w:left w:val="none" w:sz="0" w:space="0" w:color="auto"/>
                <w:bottom w:val="none" w:sz="0" w:space="0" w:color="auto"/>
                <w:right w:val="none" w:sz="0" w:space="0" w:color="auto"/>
              </w:divBdr>
            </w:div>
          </w:divsChild>
        </w:div>
        <w:div w:id="13398882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329570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61323237">
          <w:marLeft w:val="0"/>
          <w:marRight w:val="0"/>
          <w:marTop w:val="150"/>
          <w:marBottom w:val="0"/>
          <w:divBdr>
            <w:top w:val="none" w:sz="0" w:space="0" w:color="auto"/>
            <w:left w:val="none" w:sz="0" w:space="0" w:color="auto"/>
            <w:bottom w:val="none" w:sz="0" w:space="0" w:color="auto"/>
            <w:right w:val="none" w:sz="0" w:space="0" w:color="auto"/>
          </w:divBdr>
          <w:divsChild>
            <w:div w:id="1007096001">
              <w:marLeft w:val="0"/>
              <w:marRight w:val="0"/>
              <w:marTop w:val="0"/>
              <w:marBottom w:val="150"/>
              <w:divBdr>
                <w:top w:val="none" w:sz="0" w:space="0" w:color="auto"/>
                <w:left w:val="none" w:sz="0" w:space="0" w:color="auto"/>
                <w:bottom w:val="none" w:sz="0" w:space="0" w:color="auto"/>
                <w:right w:val="none" w:sz="0" w:space="0" w:color="auto"/>
              </w:divBdr>
            </w:div>
          </w:divsChild>
        </w:div>
        <w:div w:id="8872560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767838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947615382">
          <w:marLeft w:val="0"/>
          <w:marRight w:val="0"/>
          <w:marTop w:val="150"/>
          <w:marBottom w:val="0"/>
          <w:divBdr>
            <w:top w:val="none" w:sz="0" w:space="0" w:color="auto"/>
            <w:left w:val="none" w:sz="0" w:space="0" w:color="auto"/>
            <w:bottom w:val="none" w:sz="0" w:space="0" w:color="auto"/>
            <w:right w:val="none" w:sz="0" w:space="0" w:color="auto"/>
          </w:divBdr>
          <w:divsChild>
            <w:div w:id="440420512">
              <w:marLeft w:val="0"/>
              <w:marRight w:val="0"/>
              <w:marTop w:val="0"/>
              <w:marBottom w:val="150"/>
              <w:divBdr>
                <w:top w:val="none" w:sz="0" w:space="0" w:color="auto"/>
                <w:left w:val="none" w:sz="0" w:space="0" w:color="auto"/>
                <w:bottom w:val="none" w:sz="0" w:space="0" w:color="auto"/>
                <w:right w:val="none" w:sz="0" w:space="0" w:color="auto"/>
              </w:divBdr>
            </w:div>
          </w:divsChild>
        </w:div>
        <w:div w:id="8051219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3894851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21077585">
          <w:marLeft w:val="0"/>
          <w:marRight w:val="0"/>
          <w:marTop w:val="150"/>
          <w:marBottom w:val="0"/>
          <w:divBdr>
            <w:top w:val="none" w:sz="0" w:space="0" w:color="auto"/>
            <w:left w:val="none" w:sz="0" w:space="0" w:color="auto"/>
            <w:bottom w:val="none" w:sz="0" w:space="0" w:color="auto"/>
            <w:right w:val="none" w:sz="0" w:space="0" w:color="auto"/>
          </w:divBdr>
          <w:divsChild>
            <w:div w:id="1526940505">
              <w:marLeft w:val="0"/>
              <w:marRight w:val="0"/>
              <w:marTop w:val="0"/>
              <w:marBottom w:val="150"/>
              <w:divBdr>
                <w:top w:val="none" w:sz="0" w:space="0" w:color="auto"/>
                <w:left w:val="none" w:sz="0" w:space="0" w:color="auto"/>
                <w:bottom w:val="none" w:sz="0" w:space="0" w:color="auto"/>
                <w:right w:val="none" w:sz="0" w:space="0" w:color="auto"/>
              </w:divBdr>
            </w:div>
          </w:divsChild>
        </w:div>
        <w:div w:id="18955783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9501938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97333095">
          <w:marLeft w:val="0"/>
          <w:marRight w:val="0"/>
          <w:marTop w:val="150"/>
          <w:marBottom w:val="0"/>
          <w:divBdr>
            <w:top w:val="none" w:sz="0" w:space="0" w:color="auto"/>
            <w:left w:val="none" w:sz="0" w:space="0" w:color="auto"/>
            <w:bottom w:val="none" w:sz="0" w:space="0" w:color="auto"/>
            <w:right w:val="none" w:sz="0" w:space="0" w:color="auto"/>
          </w:divBdr>
          <w:divsChild>
            <w:div w:id="115100741">
              <w:marLeft w:val="0"/>
              <w:marRight w:val="0"/>
              <w:marTop w:val="0"/>
              <w:marBottom w:val="150"/>
              <w:divBdr>
                <w:top w:val="none" w:sz="0" w:space="0" w:color="auto"/>
                <w:left w:val="none" w:sz="0" w:space="0" w:color="auto"/>
                <w:bottom w:val="none" w:sz="0" w:space="0" w:color="auto"/>
                <w:right w:val="none" w:sz="0" w:space="0" w:color="auto"/>
              </w:divBdr>
            </w:div>
          </w:divsChild>
        </w:div>
        <w:div w:id="8462118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4474966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75130636">
          <w:marLeft w:val="0"/>
          <w:marRight w:val="0"/>
          <w:marTop w:val="150"/>
          <w:marBottom w:val="0"/>
          <w:divBdr>
            <w:top w:val="none" w:sz="0" w:space="0" w:color="auto"/>
            <w:left w:val="none" w:sz="0" w:space="0" w:color="auto"/>
            <w:bottom w:val="none" w:sz="0" w:space="0" w:color="auto"/>
            <w:right w:val="none" w:sz="0" w:space="0" w:color="auto"/>
          </w:divBdr>
          <w:divsChild>
            <w:div w:id="1912689496">
              <w:marLeft w:val="0"/>
              <w:marRight w:val="0"/>
              <w:marTop w:val="0"/>
              <w:marBottom w:val="150"/>
              <w:divBdr>
                <w:top w:val="none" w:sz="0" w:space="0" w:color="auto"/>
                <w:left w:val="none" w:sz="0" w:space="0" w:color="auto"/>
                <w:bottom w:val="none" w:sz="0" w:space="0" w:color="auto"/>
                <w:right w:val="none" w:sz="0" w:space="0" w:color="auto"/>
              </w:divBdr>
            </w:div>
          </w:divsChild>
        </w:div>
        <w:div w:id="840836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2979378">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20922902">
          <w:marLeft w:val="0"/>
          <w:marRight w:val="0"/>
          <w:marTop w:val="150"/>
          <w:marBottom w:val="0"/>
          <w:divBdr>
            <w:top w:val="none" w:sz="0" w:space="0" w:color="auto"/>
            <w:left w:val="none" w:sz="0" w:space="0" w:color="auto"/>
            <w:bottom w:val="none" w:sz="0" w:space="0" w:color="auto"/>
            <w:right w:val="none" w:sz="0" w:space="0" w:color="auto"/>
          </w:divBdr>
          <w:divsChild>
            <w:div w:id="531693888">
              <w:marLeft w:val="0"/>
              <w:marRight w:val="0"/>
              <w:marTop w:val="0"/>
              <w:marBottom w:val="150"/>
              <w:divBdr>
                <w:top w:val="none" w:sz="0" w:space="0" w:color="auto"/>
                <w:left w:val="none" w:sz="0" w:space="0" w:color="auto"/>
                <w:bottom w:val="none" w:sz="0" w:space="0" w:color="auto"/>
                <w:right w:val="none" w:sz="0" w:space="0" w:color="auto"/>
              </w:divBdr>
            </w:div>
          </w:divsChild>
        </w:div>
        <w:div w:id="9295114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932073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43170873">
          <w:marLeft w:val="0"/>
          <w:marRight w:val="0"/>
          <w:marTop w:val="150"/>
          <w:marBottom w:val="0"/>
          <w:divBdr>
            <w:top w:val="none" w:sz="0" w:space="0" w:color="auto"/>
            <w:left w:val="none" w:sz="0" w:space="0" w:color="auto"/>
            <w:bottom w:val="none" w:sz="0" w:space="0" w:color="auto"/>
            <w:right w:val="none" w:sz="0" w:space="0" w:color="auto"/>
          </w:divBdr>
          <w:divsChild>
            <w:div w:id="1791900400">
              <w:marLeft w:val="0"/>
              <w:marRight w:val="0"/>
              <w:marTop w:val="0"/>
              <w:marBottom w:val="150"/>
              <w:divBdr>
                <w:top w:val="none" w:sz="0" w:space="0" w:color="auto"/>
                <w:left w:val="none" w:sz="0" w:space="0" w:color="auto"/>
                <w:bottom w:val="none" w:sz="0" w:space="0" w:color="auto"/>
                <w:right w:val="none" w:sz="0" w:space="0" w:color="auto"/>
              </w:divBdr>
            </w:div>
          </w:divsChild>
        </w:div>
        <w:div w:id="2250663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5033503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681857187">
          <w:marLeft w:val="0"/>
          <w:marRight w:val="0"/>
          <w:marTop w:val="150"/>
          <w:marBottom w:val="0"/>
          <w:divBdr>
            <w:top w:val="none" w:sz="0" w:space="0" w:color="auto"/>
            <w:left w:val="none" w:sz="0" w:space="0" w:color="auto"/>
            <w:bottom w:val="none" w:sz="0" w:space="0" w:color="auto"/>
            <w:right w:val="none" w:sz="0" w:space="0" w:color="auto"/>
          </w:divBdr>
          <w:divsChild>
            <w:div w:id="1256941137">
              <w:marLeft w:val="0"/>
              <w:marRight w:val="0"/>
              <w:marTop w:val="0"/>
              <w:marBottom w:val="150"/>
              <w:divBdr>
                <w:top w:val="none" w:sz="0" w:space="0" w:color="auto"/>
                <w:left w:val="none" w:sz="0" w:space="0" w:color="auto"/>
                <w:bottom w:val="none" w:sz="0" w:space="0" w:color="auto"/>
                <w:right w:val="none" w:sz="0" w:space="0" w:color="auto"/>
              </w:divBdr>
            </w:div>
          </w:divsChild>
        </w:div>
        <w:div w:id="4870211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547520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76963598">
          <w:marLeft w:val="0"/>
          <w:marRight w:val="0"/>
          <w:marTop w:val="150"/>
          <w:marBottom w:val="0"/>
          <w:divBdr>
            <w:top w:val="none" w:sz="0" w:space="0" w:color="auto"/>
            <w:left w:val="none" w:sz="0" w:space="0" w:color="auto"/>
            <w:bottom w:val="none" w:sz="0" w:space="0" w:color="auto"/>
            <w:right w:val="none" w:sz="0" w:space="0" w:color="auto"/>
          </w:divBdr>
          <w:divsChild>
            <w:div w:id="829751685">
              <w:marLeft w:val="0"/>
              <w:marRight w:val="0"/>
              <w:marTop w:val="0"/>
              <w:marBottom w:val="150"/>
              <w:divBdr>
                <w:top w:val="none" w:sz="0" w:space="0" w:color="auto"/>
                <w:left w:val="none" w:sz="0" w:space="0" w:color="auto"/>
                <w:bottom w:val="none" w:sz="0" w:space="0" w:color="auto"/>
                <w:right w:val="none" w:sz="0" w:space="0" w:color="auto"/>
              </w:divBdr>
            </w:div>
          </w:divsChild>
        </w:div>
        <w:div w:id="2566392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4172026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494103305">
          <w:marLeft w:val="0"/>
          <w:marRight w:val="0"/>
          <w:marTop w:val="150"/>
          <w:marBottom w:val="0"/>
          <w:divBdr>
            <w:top w:val="none" w:sz="0" w:space="0" w:color="auto"/>
            <w:left w:val="none" w:sz="0" w:space="0" w:color="auto"/>
            <w:bottom w:val="none" w:sz="0" w:space="0" w:color="auto"/>
            <w:right w:val="none" w:sz="0" w:space="0" w:color="auto"/>
          </w:divBdr>
          <w:divsChild>
            <w:div w:id="1671132848">
              <w:marLeft w:val="0"/>
              <w:marRight w:val="0"/>
              <w:marTop w:val="0"/>
              <w:marBottom w:val="150"/>
              <w:divBdr>
                <w:top w:val="none" w:sz="0" w:space="0" w:color="auto"/>
                <w:left w:val="none" w:sz="0" w:space="0" w:color="auto"/>
                <w:bottom w:val="none" w:sz="0" w:space="0" w:color="auto"/>
                <w:right w:val="none" w:sz="0" w:space="0" w:color="auto"/>
              </w:divBdr>
            </w:div>
          </w:divsChild>
        </w:div>
        <w:div w:id="3237491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8278373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02976274">
          <w:marLeft w:val="0"/>
          <w:marRight w:val="0"/>
          <w:marTop w:val="150"/>
          <w:marBottom w:val="0"/>
          <w:divBdr>
            <w:top w:val="none" w:sz="0" w:space="0" w:color="auto"/>
            <w:left w:val="none" w:sz="0" w:space="0" w:color="auto"/>
            <w:bottom w:val="none" w:sz="0" w:space="0" w:color="auto"/>
            <w:right w:val="none" w:sz="0" w:space="0" w:color="auto"/>
          </w:divBdr>
          <w:divsChild>
            <w:div w:id="1599754876">
              <w:marLeft w:val="0"/>
              <w:marRight w:val="0"/>
              <w:marTop w:val="0"/>
              <w:marBottom w:val="150"/>
              <w:divBdr>
                <w:top w:val="none" w:sz="0" w:space="0" w:color="auto"/>
                <w:left w:val="none" w:sz="0" w:space="0" w:color="auto"/>
                <w:bottom w:val="none" w:sz="0" w:space="0" w:color="auto"/>
                <w:right w:val="none" w:sz="0" w:space="0" w:color="auto"/>
              </w:divBdr>
            </w:div>
          </w:divsChild>
        </w:div>
        <w:div w:id="6723360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92521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35930397">
          <w:marLeft w:val="0"/>
          <w:marRight w:val="0"/>
          <w:marTop w:val="150"/>
          <w:marBottom w:val="0"/>
          <w:divBdr>
            <w:top w:val="none" w:sz="0" w:space="0" w:color="auto"/>
            <w:left w:val="none" w:sz="0" w:space="0" w:color="auto"/>
            <w:bottom w:val="none" w:sz="0" w:space="0" w:color="auto"/>
            <w:right w:val="none" w:sz="0" w:space="0" w:color="auto"/>
          </w:divBdr>
          <w:divsChild>
            <w:div w:id="362362365">
              <w:marLeft w:val="0"/>
              <w:marRight w:val="0"/>
              <w:marTop w:val="0"/>
              <w:marBottom w:val="150"/>
              <w:divBdr>
                <w:top w:val="none" w:sz="0" w:space="0" w:color="auto"/>
                <w:left w:val="none" w:sz="0" w:space="0" w:color="auto"/>
                <w:bottom w:val="none" w:sz="0" w:space="0" w:color="auto"/>
                <w:right w:val="none" w:sz="0" w:space="0" w:color="auto"/>
              </w:divBdr>
            </w:div>
          </w:divsChild>
        </w:div>
        <w:div w:id="4132851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062250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307474037">
          <w:marLeft w:val="0"/>
          <w:marRight w:val="0"/>
          <w:marTop w:val="150"/>
          <w:marBottom w:val="0"/>
          <w:divBdr>
            <w:top w:val="none" w:sz="0" w:space="0" w:color="auto"/>
            <w:left w:val="none" w:sz="0" w:space="0" w:color="auto"/>
            <w:bottom w:val="none" w:sz="0" w:space="0" w:color="auto"/>
            <w:right w:val="none" w:sz="0" w:space="0" w:color="auto"/>
          </w:divBdr>
          <w:divsChild>
            <w:div w:id="1113598510">
              <w:marLeft w:val="0"/>
              <w:marRight w:val="0"/>
              <w:marTop w:val="0"/>
              <w:marBottom w:val="150"/>
              <w:divBdr>
                <w:top w:val="none" w:sz="0" w:space="0" w:color="auto"/>
                <w:left w:val="none" w:sz="0" w:space="0" w:color="auto"/>
                <w:bottom w:val="none" w:sz="0" w:space="0" w:color="auto"/>
                <w:right w:val="none" w:sz="0" w:space="0" w:color="auto"/>
              </w:divBdr>
            </w:div>
          </w:divsChild>
        </w:div>
        <w:div w:id="5937799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870250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2930546">
          <w:marLeft w:val="0"/>
          <w:marRight w:val="0"/>
          <w:marTop w:val="150"/>
          <w:marBottom w:val="0"/>
          <w:divBdr>
            <w:top w:val="none" w:sz="0" w:space="0" w:color="auto"/>
            <w:left w:val="none" w:sz="0" w:space="0" w:color="auto"/>
            <w:bottom w:val="none" w:sz="0" w:space="0" w:color="auto"/>
            <w:right w:val="none" w:sz="0" w:space="0" w:color="auto"/>
          </w:divBdr>
          <w:divsChild>
            <w:div w:id="1460489875">
              <w:marLeft w:val="0"/>
              <w:marRight w:val="0"/>
              <w:marTop w:val="0"/>
              <w:marBottom w:val="150"/>
              <w:divBdr>
                <w:top w:val="none" w:sz="0" w:space="0" w:color="auto"/>
                <w:left w:val="none" w:sz="0" w:space="0" w:color="auto"/>
                <w:bottom w:val="none" w:sz="0" w:space="0" w:color="auto"/>
                <w:right w:val="none" w:sz="0" w:space="0" w:color="auto"/>
              </w:divBdr>
            </w:div>
          </w:divsChild>
        </w:div>
        <w:div w:id="21358994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923678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81358028">
          <w:marLeft w:val="0"/>
          <w:marRight w:val="0"/>
          <w:marTop w:val="150"/>
          <w:marBottom w:val="0"/>
          <w:divBdr>
            <w:top w:val="none" w:sz="0" w:space="0" w:color="auto"/>
            <w:left w:val="none" w:sz="0" w:space="0" w:color="auto"/>
            <w:bottom w:val="none" w:sz="0" w:space="0" w:color="auto"/>
            <w:right w:val="none" w:sz="0" w:space="0" w:color="auto"/>
          </w:divBdr>
          <w:divsChild>
            <w:div w:id="581529359">
              <w:marLeft w:val="0"/>
              <w:marRight w:val="0"/>
              <w:marTop w:val="0"/>
              <w:marBottom w:val="150"/>
              <w:divBdr>
                <w:top w:val="none" w:sz="0" w:space="0" w:color="auto"/>
                <w:left w:val="none" w:sz="0" w:space="0" w:color="auto"/>
                <w:bottom w:val="none" w:sz="0" w:space="0" w:color="auto"/>
                <w:right w:val="none" w:sz="0" w:space="0" w:color="auto"/>
              </w:divBdr>
            </w:div>
          </w:divsChild>
        </w:div>
        <w:div w:id="8348069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4630462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501040792">
          <w:marLeft w:val="0"/>
          <w:marRight w:val="0"/>
          <w:marTop w:val="150"/>
          <w:marBottom w:val="0"/>
          <w:divBdr>
            <w:top w:val="none" w:sz="0" w:space="0" w:color="auto"/>
            <w:left w:val="none" w:sz="0" w:space="0" w:color="auto"/>
            <w:bottom w:val="none" w:sz="0" w:space="0" w:color="auto"/>
            <w:right w:val="none" w:sz="0" w:space="0" w:color="auto"/>
          </w:divBdr>
          <w:divsChild>
            <w:div w:id="1888953279">
              <w:marLeft w:val="0"/>
              <w:marRight w:val="0"/>
              <w:marTop w:val="0"/>
              <w:marBottom w:val="150"/>
              <w:divBdr>
                <w:top w:val="none" w:sz="0" w:space="0" w:color="auto"/>
                <w:left w:val="none" w:sz="0" w:space="0" w:color="auto"/>
                <w:bottom w:val="none" w:sz="0" w:space="0" w:color="auto"/>
                <w:right w:val="none" w:sz="0" w:space="0" w:color="auto"/>
              </w:divBdr>
            </w:div>
          </w:divsChild>
        </w:div>
        <w:div w:id="8460976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0135394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941302198">
          <w:marLeft w:val="0"/>
          <w:marRight w:val="0"/>
          <w:marTop w:val="150"/>
          <w:marBottom w:val="0"/>
          <w:divBdr>
            <w:top w:val="none" w:sz="0" w:space="0" w:color="auto"/>
            <w:left w:val="none" w:sz="0" w:space="0" w:color="auto"/>
            <w:bottom w:val="none" w:sz="0" w:space="0" w:color="auto"/>
            <w:right w:val="none" w:sz="0" w:space="0" w:color="auto"/>
          </w:divBdr>
          <w:divsChild>
            <w:div w:id="1820344493">
              <w:marLeft w:val="0"/>
              <w:marRight w:val="0"/>
              <w:marTop w:val="0"/>
              <w:marBottom w:val="150"/>
              <w:divBdr>
                <w:top w:val="none" w:sz="0" w:space="0" w:color="auto"/>
                <w:left w:val="none" w:sz="0" w:space="0" w:color="auto"/>
                <w:bottom w:val="none" w:sz="0" w:space="0" w:color="auto"/>
                <w:right w:val="none" w:sz="0" w:space="0" w:color="auto"/>
              </w:divBdr>
            </w:div>
          </w:divsChild>
        </w:div>
        <w:div w:id="150721296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75898753">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73704128">
          <w:marLeft w:val="0"/>
          <w:marRight w:val="0"/>
          <w:marTop w:val="150"/>
          <w:marBottom w:val="0"/>
          <w:divBdr>
            <w:top w:val="none" w:sz="0" w:space="0" w:color="auto"/>
            <w:left w:val="none" w:sz="0" w:space="0" w:color="auto"/>
            <w:bottom w:val="none" w:sz="0" w:space="0" w:color="auto"/>
            <w:right w:val="none" w:sz="0" w:space="0" w:color="auto"/>
          </w:divBdr>
          <w:divsChild>
            <w:div w:id="592856589">
              <w:marLeft w:val="0"/>
              <w:marRight w:val="0"/>
              <w:marTop w:val="0"/>
              <w:marBottom w:val="150"/>
              <w:divBdr>
                <w:top w:val="none" w:sz="0" w:space="0" w:color="auto"/>
                <w:left w:val="none" w:sz="0" w:space="0" w:color="auto"/>
                <w:bottom w:val="none" w:sz="0" w:space="0" w:color="auto"/>
                <w:right w:val="none" w:sz="0" w:space="0" w:color="auto"/>
              </w:divBdr>
            </w:div>
          </w:divsChild>
        </w:div>
        <w:div w:id="10770223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0020756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sChild>
    </w:div>
    <w:div w:id="1865557656">
      <w:bodyDiv w:val="1"/>
      <w:marLeft w:val="0"/>
      <w:marRight w:val="0"/>
      <w:marTop w:val="0"/>
      <w:marBottom w:val="0"/>
      <w:divBdr>
        <w:top w:val="none" w:sz="0" w:space="0" w:color="auto"/>
        <w:left w:val="none" w:sz="0" w:space="0" w:color="auto"/>
        <w:bottom w:val="none" w:sz="0" w:space="0" w:color="auto"/>
        <w:right w:val="none" w:sz="0" w:space="0" w:color="auto"/>
      </w:divBdr>
      <w:divsChild>
        <w:div w:id="548225502">
          <w:marLeft w:val="0"/>
          <w:marRight w:val="0"/>
          <w:marTop w:val="150"/>
          <w:marBottom w:val="0"/>
          <w:divBdr>
            <w:top w:val="none" w:sz="0" w:space="0" w:color="auto"/>
            <w:left w:val="none" w:sz="0" w:space="0" w:color="auto"/>
            <w:bottom w:val="none" w:sz="0" w:space="0" w:color="auto"/>
            <w:right w:val="none" w:sz="0" w:space="0" w:color="auto"/>
          </w:divBdr>
          <w:divsChild>
            <w:div w:id="1770850999">
              <w:marLeft w:val="0"/>
              <w:marRight w:val="0"/>
              <w:marTop w:val="0"/>
              <w:marBottom w:val="150"/>
              <w:divBdr>
                <w:top w:val="none" w:sz="0" w:space="0" w:color="auto"/>
                <w:left w:val="none" w:sz="0" w:space="0" w:color="auto"/>
                <w:bottom w:val="none" w:sz="0" w:space="0" w:color="auto"/>
                <w:right w:val="none" w:sz="0" w:space="0" w:color="auto"/>
              </w:divBdr>
            </w:div>
          </w:divsChild>
        </w:div>
        <w:div w:id="16087799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93053992">
              <w:marLeft w:val="0"/>
              <w:marRight w:val="0"/>
              <w:marTop w:val="0"/>
              <w:marBottom w:val="0"/>
              <w:divBdr>
                <w:top w:val="single" w:sz="6" w:space="4" w:color="FF0000"/>
                <w:left w:val="single" w:sz="6" w:space="12" w:color="FF0000"/>
                <w:bottom w:val="single" w:sz="6" w:space="4" w:color="FF0000"/>
                <w:right w:val="single" w:sz="6" w:space="12" w:color="FF0000"/>
              </w:divBdr>
              <w:divsChild>
                <w:div w:id="18674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7107">
          <w:marLeft w:val="0"/>
          <w:marRight w:val="0"/>
          <w:marTop w:val="150"/>
          <w:marBottom w:val="0"/>
          <w:divBdr>
            <w:top w:val="none" w:sz="0" w:space="0" w:color="auto"/>
            <w:left w:val="none" w:sz="0" w:space="0" w:color="auto"/>
            <w:bottom w:val="none" w:sz="0" w:space="0" w:color="auto"/>
            <w:right w:val="none" w:sz="0" w:space="0" w:color="auto"/>
          </w:divBdr>
          <w:divsChild>
            <w:div w:id="2111582692">
              <w:marLeft w:val="0"/>
              <w:marRight w:val="0"/>
              <w:marTop w:val="0"/>
              <w:marBottom w:val="150"/>
              <w:divBdr>
                <w:top w:val="none" w:sz="0" w:space="0" w:color="auto"/>
                <w:left w:val="none" w:sz="0" w:space="0" w:color="auto"/>
                <w:bottom w:val="none" w:sz="0" w:space="0" w:color="auto"/>
                <w:right w:val="none" w:sz="0" w:space="0" w:color="auto"/>
              </w:divBdr>
            </w:div>
          </w:divsChild>
        </w:div>
        <w:div w:id="20178821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545751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5278604">
          <w:marLeft w:val="0"/>
          <w:marRight w:val="0"/>
          <w:marTop w:val="150"/>
          <w:marBottom w:val="0"/>
          <w:divBdr>
            <w:top w:val="none" w:sz="0" w:space="0" w:color="auto"/>
            <w:left w:val="none" w:sz="0" w:space="0" w:color="auto"/>
            <w:bottom w:val="none" w:sz="0" w:space="0" w:color="auto"/>
            <w:right w:val="none" w:sz="0" w:space="0" w:color="auto"/>
          </w:divBdr>
          <w:divsChild>
            <w:div w:id="1328098013">
              <w:marLeft w:val="0"/>
              <w:marRight w:val="0"/>
              <w:marTop w:val="0"/>
              <w:marBottom w:val="150"/>
              <w:divBdr>
                <w:top w:val="none" w:sz="0" w:space="0" w:color="auto"/>
                <w:left w:val="none" w:sz="0" w:space="0" w:color="auto"/>
                <w:bottom w:val="none" w:sz="0" w:space="0" w:color="auto"/>
                <w:right w:val="none" w:sz="0" w:space="0" w:color="auto"/>
              </w:divBdr>
            </w:div>
          </w:divsChild>
        </w:div>
        <w:div w:id="19120836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90239032">
              <w:marLeft w:val="0"/>
              <w:marRight w:val="0"/>
              <w:marTop w:val="0"/>
              <w:marBottom w:val="0"/>
              <w:divBdr>
                <w:top w:val="single" w:sz="6" w:space="4" w:color="FF0000"/>
                <w:left w:val="single" w:sz="6" w:space="12" w:color="FF0000"/>
                <w:bottom w:val="single" w:sz="6" w:space="4" w:color="FF0000"/>
                <w:right w:val="single" w:sz="6" w:space="12" w:color="FF0000"/>
              </w:divBdr>
              <w:divsChild>
                <w:div w:id="10761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70823">
          <w:marLeft w:val="0"/>
          <w:marRight w:val="0"/>
          <w:marTop w:val="150"/>
          <w:marBottom w:val="0"/>
          <w:divBdr>
            <w:top w:val="none" w:sz="0" w:space="0" w:color="auto"/>
            <w:left w:val="none" w:sz="0" w:space="0" w:color="auto"/>
            <w:bottom w:val="none" w:sz="0" w:space="0" w:color="auto"/>
            <w:right w:val="none" w:sz="0" w:space="0" w:color="auto"/>
          </w:divBdr>
          <w:divsChild>
            <w:div w:id="71201145">
              <w:marLeft w:val="0"/>
              <w:marRight w:val="0"/>
              <w:marTop w:val="0"/>
              <w:marBottom w:val="150"/>
              <w:divBdr>
                <w:top w:val="none" w:sz="0" w:space="0" w:color="auto"/>
                <w:left w:val="none" w:sz="0" w:space="0" w:color="auto"/>
                <w:bottom w:val="none" w:sz="0" w:space="0" w:color="auto"/>
                <w:right w:val="none" w:sz="0" w:space="0" w:color="auto"/>
              </w:divBdr>
            </w:div>
          </w:divsChild>
        </w:div>
        <w:div w:id="14102333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521342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05701913">
          <w:marLeft w:val="0"/>
          <w:marRight w:val="0"/>
          <w:marTop w:val="150"/>
          <w:marBottom w:val="0"/>
          <w:divBdr>
            <w:top w:val="none" w:sz="0" w:space="0" w:color="auto"/>
            <w:left w:val="none" w:sz="0" w:space="0" w:color="auto"/>
            <w:bottom w:val="none" w:sz="0" w:space="0" w:color="auto"/>
            <w:right w:val="none" w:sz="0" w:space="0" w:color="auto"/>
          </w:divBdr>
          <w:divsChild>
            <w:div w:id="597908088">
              <w:marLeft w:val="0"/>
              <w:marRight w:val="0"/>
              <w:marTop w:val="0"/>
              <w:marBottom w:val="150"/>
              <w:divBdr>
                <w:top w:val="none" w:sz="0" w:space="0" w:color="auto"/>
                <w:left w:val="none" w:sz="0" w:space="0" w:color="auto"/>
                <w:bottom w:val="none" w:sz="0" w:space="0" w:color="auto"/>
                <w:right w:val="none" w:sz="0" w:space="0" w:color="auto"/>
              </w:divBdr>
            </w:div>
          </w:divsChild>
        </w:div>
        <w:div w:id="20471748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736725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263342768">
          <w:marLeft w:val="0"/>
          <w:marRight w:val="0"/>
          <w:marTop w:val="150"/>
          <w:marBottom w:val="0"/>
          <w:divBdr>
            <w:top w:val="none" w:sz="0" w:space="0" w:color="auto"/>
            <w:left w:val="none" w:sz="0" w:space="0" w:color="auto"/>
            <w:bottom w:val="none" w:sz="0" w:space="0" w:color="auto"/>
            <w:right w:val="none" w:sz="0" w:space="0" w:color="auto"/>
          </w:divBdr>
          <w:divsChild>
            <w:div w:id="578297099">
              <w:marLeft w:val="0"/>
              <w:marRight w:val="0"/>
              <w:marTop w:val="0"/>
              <w:marBottom w:val="150"/>
              <w:divBdr>
                <w:top w:val="none" w:sz="0" w:space="0" w:color="auto"/>
                <w:left w:val="none" w:sz="0" w:space="0" w:color="auto"/>
                <w:bottom w:val="none" w:sz="0" w:space="0" w:color="auto"/>
                <w:right w:val="none" w:sz="0" w:space="0" w:color="auto"/>
              </w:divBdr>
            </w:div>
          </w:divsChild>
        </w:div>
        <w:div w:id="11674761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7887439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93367998">
          <w:marLeft w:val="0"/>
          <w:marRight w:val="0"/>
          <w:marTop w:val="150"/>
          <w:marBottom w:val="0"/>
          <w:divBdr>
            <w:top w:val="none" w:sz="0" w:space="0" w:color="auto"/>
            <w:left w:val="none" w:sz="0" w:space="0" w:color="auto"/>
            <w:bottom w:val="none" w:sz="0" w:space="0" w:color="auto"/>
            <w:right w:val="none" w:sz="0" w:space="0" w:color="auto"/>
          </w:divBdr>
          <w:divsChild>
            <w:div w:id="1054541248">
              <w:marLeft w:val="0"/>
              <w:marRight w:val="0"/>
              <w:marTop w:val="0"/>
              <w:marBottom w:val="150"/>
              <w:divBdr>
                <w:top w:val="none" w:sz="0" w:space="0" w:color="auto"/>
                <w:left w:val="none" w:sz="0" w:space="0" w:color="auto"/>
                <w:bottom w:val="none" w:sz="0" w:space="0" w:color="auto"/>
                <w:right w:val="none" w:sz="0" w:space="0" w:color="auto"/>
              </w:divBdr>
            </w:div>
          </w:divsChild>
        </w:div>
        <w:div w:id="20576577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1721532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55287513">
          <w:marLeft w:val="0"/>
          <w:marRight w:val="0"/>
          <w:marTop w:val="150"/>
          <w:marBottom w:val="0"/>
          <w:divBdr>
            <w:top w:val="none" w:sz="0" w:space="0" w:color="auto"/>
            <w:left w:val="none" w:sz="0" w:space="0" w:color="auto"/>
            <w:bottom w:val="none" w:sz="0" w:space="0" w:color="auto"/>
            <w:right w:val="none" w:sz="0" w:space="0" w:color="auto"/>
          </w:divBdr>
          <w:divsChild>
            <w:div w:id="2078093963">
              <w:marLeft w:val="0"/>
              <w:marRight w:val="0"/>
              <w:marTop w:val="0"/>
              <w:marBottom w:val="150"/>
              <w:divBdr>
                <w:top w:val="none" w:sz="0" w:space="0" w:color="auto"/>
                <w:left w:val="none" w:sz="0" w:space="0" w:color="auto"/>
                <w:bottom w:val="none" w:sz="0" w:space="0" w:color="auto"/>
                <w:right w:val="none" w:sz="0" w:space="0" w:color="auto"/>
              </w:divBdr>
            </w:div>
          </w:divsChild>
        </w:div>
        <w:div w:id="16820786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129527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51590371">
          <w:marLeft w:val="0"/>
          <w:marRight w:val="0"/>
          <w:marTop w:val="150"/>
          <w:marBottom w:val="0"/>
          <w:divBdr>
            <w:top w:val="none" w:sz="0" w:space="0" w:color="auto"/>
            <w:left w:val="none" w:sz="0" w:space="0" w:color="auto"/>
            <w:bottom w:val="none" w:sz="0" w:space="0" w:color="auto"/>
            <w:right w:val="none" w:sz="0" w:space="0" w:color="auto"/>
          </w:divBdr>
          <w:divsChild>
            <w:div w:id="408692357">
              <w:marLeft w:val="0"/>
              <w:marRight w:val="0"/>
              <w:marTop w:val="0"/>
              <w:marBottom w:val="150"/>
              <w:divBdr>
                <w:top w:val="none" w:sz="0" w:space="0" w:color="auto"/>
                <w:left w:val="none" w:sz="0" w:space="0" w:color="auto"/>
                <w:bottom w:val="none" w:sz="0" w:space="0" w:color="auto"/>
                <w:right w:val="none" w:sz="0" w:space="0" w:color="auto"/>
              </w:divBdr>
            </w:div>
          </w:divsChild>
        </w:div>
        <w:div w:id="14281930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2191898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4377138">
          <w:marLeft w:val="0"/>
          <w:marRight w:val="0"/>
          <w:marTop w:val="150"/>
          <w:marBottom w:val="0"/>
          <w:divBdr>
            <w:top w:val="none" w:sz="0" w:space="0" w:color="auto"/>
            <w:left w:val="none" w:sz="0" w:space="0" w:color="auto"/>
            <w:bottom w:val="none" w:sz="0" w:space="0" w:color="auto"/>
            <w:right w:val="none" w:sz="0" w:space="0" w:color="auto"/>
          </w:divBdr>
          <w:divsChild>
            <w:div w:id="271516836">
              <w:marLeft w:val="0"/>
              <w:marRight w:val="0"/>
              <w:marTop w:val="0"/>
              <w:marBottom w:val="150"/>
              <w:divBdr>
                <w:top w:val="none" w:sz="0" w:space="0" w:color="auto"/>
                <w:left w:val="none" w:sz="0" w:space="0" w:color="auto"/>
                <w:bottom w:val="none" w:sz="0" w:space="0" w:color="auto"/>
                <w:right w:val="none" w:sz="0" w:space="0" w:color="auto"/>
              </w:divBdr>
            </w:div>
          </w:divsChild>
        </w:div>
        <w:div w:id="20307941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695821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106462100">
          <w:marLeft w:val="0"/>
          <w:marRight w:val="0"/>
          <w:marTop w:val="150"/>
          <w:marBottom w:val="0"/>
          <w:divBdr>
            <w:top w:val="none" w:sz="0" w:space="0" w:color="auto"/>
            <w:left w:val="none" w:sz="0" w:space="0" w:color="auto"/>
            <w:bottom w:val="none" w:sz="0" w:space="0" w:color="auto"/>
            <w:right w:val="none" w:sz="0" w:space="0" w:color="auto"/>
          </w:divBdr>
          <w:divsChild>
            <w:div w:id="8802470">
              <w:marLeft w:val="0"/>
              <w:marRight w:val="0"/>
              <w:marTop w:val="0"/>
              <w:marBottom w:val="150"/>
              <w:divBdr>
                <w:top w:val="none" w:sz="0" w:space="0" w:color="auto"/>
                <w:left w:val="none" w:sz="0" w:space="0" w:color="auto"/>
                <w:bottom w:val="none" w:sz="0" w:space="0" w:color="auto"/>
                <w:right w:val="none" w:sz="0" w:space="0" w:color="auto"/>
              </w:divBdr>
            </w:div>
          </w:divsChild>
        </w:div>
        <w:div w:id="4956504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8947543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68327475">
          <w:marLeft w:val="0"/>
          <w:marRight w:val="0"/>
          <w:marTop w:val="150"/>
          <w:marBottom w:val="0"/>
          <w:divBdr>
            <w:top w:val="none" w:sz="0" w:space="0" w:color="auto"/>
            <w:left w:val="none" w:sz="0" w:space="0" w:color="auto"/>
            <w:bottom w:val="none" w:sz="0" w:space="0" w:color="auto"/>
            <w:right w:val="none" w:sz="0" w:space="0" w:color="auto"/>
          </w:divBdr>
          <w:divsChild>
            <w:div w:id="690645723">
              <w:marLeft w:val="0"/>
              <w:marRight w:val="0"/>
              <w:marTop w:val="0"/>
              <w:marBottom w:val="150"/>
              <w:divBdr>
                <w:top w:val="none" w:sz="0" w:space="0" w:color="auto"/>
                <w:left w:val="none" w:sz="0" w:space="0" w:color="auto"/>
                <w:bottom w:val="none" w:sz="0" w:space="0" w:color="auto"/>
                <w:right w:val="none" w:sz="0" w:space="0" w:color="auto"/>
              </w:divBdr>
            </w:div>
          </w:divsChild>
        </w:div>
        <w:div w:id="16125165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9801811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01930468">
          <w:marLeft w:val="0"/>
          <w:marRight w:val="0"/>
          <w:marTop w:val="150"/>
          <w:marBottom w:val="0"/>
          <w:divBdr>
            <w:top w:val="none" w:sz="0" w:space="0" w:color="auto"/>
            <w:left w:val="none" w:sz="0" w:space="0" w:color="auto"/>
            <w:bottom w:val="none" w:sz="0" w:space="0" w:color="auto"/>
            <w:right w:val="none" w:sz="0" w:space="0" w:color="auto"/>
          </w:divBdr>
          <w:divsChild>
            <w:div w:id="1520656218">
              <w:marLeft w:val="0"/>
              <w:marRight w:val="0"/>
              <w:marTop w:val="0"/>
              <w:marBottom w:val="150"/>
              <w:divBdr>
                <w:top w:val="none" w:sz="0" w:space="0" w:color="auto"/>
                <w:left w:val="none" w:sz="0" w:space="0" w:color="auto"/>
                <w:bottom w:val="none" w:sz="0" w:space="0" w:color="auto"/>
                <w:right w:val="none" w:sz="0" w:space="0" w:color="auto"/>
              </w:divBdr>
            </w:div>
          </w:divsChild>
        </w:div>
        <w:div w:id="2584151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8357863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490295244">
          <w:marLeft w:val="0"/>
          <w:marRight w:val="0"/>
          <w:marTop w:val="150"/>
          <w:marBottom w:val="0"/>
          <w:divBdr>
            <w:top w:val="none" w:sz="0" w:space="0" w:color="auto"/>
            <w:left w:val="none" w:sz="0" w:space="0" w:color="auto"/>
            <w:bottom w:val="none" w:sz="0" w:space="0" w:color="auto"/>
            <w:right w:val="none" w:sz="0" w:space="0" w:color="auto"/>
          </w:divBdr>
          <w:divsChild>
            <w:div w:id="2077438073">
              <w:marLeft w:val="0"/>
              <w:marRight w:val="0"/>
              <w:marTop w:val="0"/>
              <w:marBottom w:val="150"/>
              <w:divBdr>
                <w:top w:val="none" w:sz="0" w:space="0" w:color="auto"/>
                <w:left w:val="none" w:sz="0" w:space="0" w:color="auto"/>
                <w:bottom w:val="none" w:sz="0" w:space="0" w:color="auto"/>
                <w:right w:val="none" w:sz="0" w:space="0" w:color="auto"/>
              </w:divBdr>
            </w:div>
          </w:divsChild>
        </w:div>
        <w:div w:id="177204909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445298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782726586">
          <w:marLeft w:val="0"/>
          <w:marRight w:val="0"/>
          <w:marTop w:val="150"/>
          <w:marBottom w:val="0"/>
          <w:divBdr>
            <w:top w:val="none" w:sz="0" w:space="0" w:color="auto"/>
            <w:left w:val="none" w:sz="0" w:space="0" w:color="auto"/>
            <w:bottom w:val="none" w:sz="0" w:space="0" w:color="auto"/>
            <w:right w:val="none" w:sz="0" w:space="0" w:color="auto"/>
          </w:divBdr>
          <w:divsChild>
            <w:div w:id="1819149437">
              <w:marLeft w:val="0"/>
              <w:marRight w:val="0"/>
              <w:marTop w:val="0"/>
              <w:marBottom w:val="150"/>
              <w:divBdr>
                <w:top w:val="none" w:sz="0" w:space="0" w:color="auto"/>
                <w:left w:val="none" w:sz="0" w:space="0" w:color="auto"/>
                <w:bottom w:val="none" w:sz="0" w:space="0" w:color="auto"/>
                <w:right w:val="none" w:sz="0" w:space="0" w:color="auto"/>
              </w:divBdr>
            </w:div>
          </w:divsChild>
        </w:div>
        <w:div w:id="1733305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98388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852258951">
          <w:marLeft w:val="0"/>
          <w:marRight w:val="0"/>
          <w:marTop w:val="150"/>
          <w:marBottom w:val="0"/>
          <w:divBdr>
            <w:top w:val="none" w:sz="0" w:space="0" w:color="auto"/>
            <w:left w:val="none" w:sz="0" w:space="0" w:color="auto"/>
            <w:bottom w:val="none" w:sz="0" w:space="0" w:color="auto"/>
            <w:right w:val="none" w:sz="0" w:space="0" w:color="auto"/>
          </w:divBdr>
          <w:divsChild>
            <w:div w:id="166218707">
              <w:marLeft w:val="0"/>
              <w:marRight w:val="0"/>
              <w:marTop w:val="0"/>
              <w:marBottom w:val="150"/>
              <w:divBdr>
                <w:top w:val="none" w:sz="0" w:space="0" w:color="auto"/>
                <w:left w:val="none" w:sz="0" w:space="0" w:color="auto"/>
                <w:bottom w:val="none" w:sz="0" w:space="0" w:color="auto"/>
                <w:right w:val="none" w:sz="0" w:space="0" w:color="auto"/>
              </w:divBdr>
            </w:div>
          </w:divsChild>
        </w:div>
        <w:div w:id="9873225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5574907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699352896">
          <w:marLeft w:val="0"/>
          <w:marRight w:val="0"/>
          <w:marTop w:val="150"/>
          <w:marBottom w:val="0"/>
          <w:divBdr>
            <w:top w:val="none" w:sz="0" w:space="0" w:color="auto"/>
            <w:left w:val="none" w:sz="0" w:space="0" w:color="auto"/>
            <w:bottom w:val="none" w:sz="0" w:space="0" w:color="auto"/>
            <w:right w:val="none" w:sz="0" w:space="0" w:color="auto"/>
          </w:divBdr>
          <w:divsChild>
            <w:div w:id="1747217353">
              <w:marLeft w:val="0"/>
              <w:marRight w:val="0"/>
              <w:marTop w:val="0"/>
              <w:marBottom w:val="150"/>
              <w:divBdr>
                <w:top w:val="none" w:sz="0" w:space="0" w:color="auto"/>
                <w:left w:val="none" w:sz="0" w:space="0" w:color="auto"/>
                <w:bottom w:val="none" w:sz="0" w:space="0" w:color="auto"/>
                <w:right w:val="none" w:sz="0" w:space="0" w:color="auto"/>
              </w:divBdr>
            </w:div>
          </w:divsChild>
        </w:div>
        <w:div w:id="20386978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0050076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739594939">
          <w:marLeft w:val="0"/>
          <w:marRight w:val="0"/>
          <w:marTop w:val="150"/>
          <w:marBottom w:val="0"/>
          <w:divBdr>
            <w:top w:val="none" w:sz="0" w:space="0" w:color="auto"/>
            <w:left w:val="none" w:sz="0" w:space="0" w:color="auto"/>
            <w:bottom w:val="none" w:sz="0" w:space="0" w:color="auto"/>
            <w:right w:val="none" w:sz="0" w:space="0" w:color="auto"/>
          </w:divBdr>
          <w:divsChild>
            <w:div w:id="1717578768">
              <w:marLeft w:val="0"/>
              <w:marRight w:val="0"/>
              <w:marTop w:val="0"/>
              <w:marBottom w:val="150"/>
              <w:divBdr>
                <w:top w:val="none" w:sz="0" w:space="0" w:color="auto"/>
                <w:left w:val="none" w:sz="0" w:space="0" w:color="auto"/>
                <w:bottom w:val="none" w:sz="0" w:space="0" w:color="auto"/>
                <w:right w:val="none" w:sz="0" w:space="0" w:color="auto"/>
              </w:divBdr>
            </w:div>
          </w:divsChild>
        </w:div>
        <w:div w:id="2399945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8304403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90135416">
          <w:marLeft w:val="0"/>
          <w:marRight w:val="0"/>
          <w:marTop w:val="150"/>
          <w:marBottom w:val="0"/>
          <w:divBdr>
            <w:top w:val="none" w:sz="0" w:space="0" w:color="auto"/>
            <w:left w:val="none" w:sz="0" w:space="0" w:color="auto"/>
            <w:bottom w:val="none" w:sz="0" w:space="0" w:color="auto"/>
            <w:right w:val="none" w:sz="0" w:space="0" w:color="auto"/>
          </w:divBdr>
          <w:divsChild>
            <w:div w:id="1482499398">
              <w:marLeft w:val="0"/>
              <w:marRight w:val="0"/>
              <w:marTop w:val="0"/>
              <w:marBottom w:val="150"/>
              <w:divBdr>
                <w:top w:val="none" w:sz="0" w:space="0" w:color="auto"/>
                <w:left w:val="none" w:sz="0" w:space="0" w:color="auto"/>
                <w:bottom w:val="none" w:sz="0" w:space="0" w:color="auto"/>
                <w:right w:val="none" w:sz="0" w:space="0" w:color="auto"/>
              </w:divBdr>
            </w:div>
          </w:divsChild>
        </w:div>
        <w:div w:id="17384349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3648253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48744920">
          <w:marLeft w:val="0"/>
          <w:marRight w:val="0"/>
          <w:marTop w:val="150"/>
          <w:marBottom w:val="0"/>
          <w:divBdr>
            <w:top w:val="none" w:sz="0" w:space="0" w:color="auto"/>
            <w:left w:val="none" w:sz="0" w:space="0" w:color="auto"/>
            <w:bottom w:val="none" w:sz="0" w:space="0" w:color="auto"/>
            <w:right w:val="none" w:sz="0" w:space="0" w:color="auto"/>
          </w:divBdr>
          <w:divsChild>
            <w:div w:id="465051438">
              <w:marLeft w:val="0"/>
              <w:marRight w:val="0"/>
              <w:marTop w:val="0"/>
              <w:marBottom w:val="150"/>
              <w:divBdr>
                <w:top w:val="none" w:sz="0" w:space="0" w:color="auto"/>
                <w:left w:val="none" w:sz="0" w:space="0" w:color="auto"/>
                <w:bottom w:val="none" w:sz="0" w:space="0" w:color="auto"/>
                <w:right w:val="none" w:sz="0" w:space="0" w:color="auto"/>
              </w:divBdr>
            </w:div>
          </w:divsChild>
        </w:div>
        <w:div w:id="14297646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252865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397093825">
          <w:marLeft w:val="0"/>
          <w:marRight w:val="0"/>
          <w:marTop w:val="150"/>
          <w:marBottom w:val="0"/>
          <w:divBdr>
            <w:top w:val="none" w:sz="0" w:space="0" w:color="auto"/>
            <w:left w:val="none" w:sz="0" w:space="0" w:color="auto"/>
            <w:bottom w:val="none" w:sz="0" w:space="0" w:color="auto"/>
            <w:right w:val="none" w:sz="0" w:space="0" w:color="auto"/>
          </w:divBdr>
          <w:divsChild>
            <w:div w:id="1550847224">
              <w:marLeft w:val="0"/>
              <w:marRight w:val="0"/>
              <w:marTop w:val="0"/>
              <w:marBottom w:val="150"/>
              <w:divBdr>
                <w:top w:val="none" w:sz="0" w:space="0" w:color="auto"/>
                <w:left w:val="none" w:sz="0" w:space="0" w:color="auto"/>
                <w:bottom w:val="none" w:sz="0" w:space="0" w:color="auto"/>
                <w:right w:val="none" w:sz="0" w:space="0" w:color="auto"/>
              </w:divBdr>
            </w:div>
          </w:divsChild>
        </w:div>
        <w:div w:id="2570599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29128833">
              <w:marLeft w:val="0"/>
              <w:marRight w:val="0"/>
              <w:marTop w:val="0"/>
              <w:marBottom w:val="0"/>
              <w:divBdr>
                <w:top w:val="single" w:sz="6" w:space="4" w:color="FF0000"/>
                <w:left w:val="single" w:sz="6" w:space="12" w:color="FF0000"/>
                <w:bottom w:val="single" w:sz="6" w:space="4" w:color="FF0000"/>
                <w:right w:val="single" w:sz="6" w:space="12" w:color="FF0000"/>
              </w:divBdr>
              <w:divsChild>
                <w:div w:id="660544721">
                  <w:marLeft w:val="0"/>
                  <w:marRight w:val="0"/>
                  <w:marTop w:val="0"/>
                  <w:marBottom w:val="0"/>
                  <w:divBdr>
                    <w:top w:val="none" w:sz="0" w:space="0" w:color="auto"/>
                    <w:left w:val="none" w:sz="0" w:space="0" w:color="auto"/>
                    <w:bottom w:val="none" w:sz="0" w:space="0" w:color="auto"/>
                    <w:right w:val="none" w:sz="0" w:space="0" w:color="auto"/>
                  </w:divBdr>
                </w:div>
                <w:div w:id="402408171">
                  <w:marLeft w:val="0"/>
                  <w:marRight w:val="0"/>
                  <w:marTop w:val="0"/>
                  <w:marBottom w:val="0"/>
                  <w:divBdr>
                    <w:top w:val="none" w:sz="0" w:space="0" w:color="auto"/>
                    <w:left w:val="none" w:sz="0" w:space="0" w:color="auto"/>
                    <w:bottom w:val="none" w:sz="0" w:space="0" w:color="auto"/>
                    <w:right w:val="none" w:sz="0" w:space="0" w:color="auto"/>
                  </w:divBdr>
                </w:div>
                <w:div w:id="1424565939">
                  <w:marLeft w:val="0"/>
                  <w:marRight w:val="0"/>
                  <w:marTop w:val="0"/>
                  <w:marBottom w:val="0"/>
                  <w:divBdr>
                    <w:top w:val="none" w:sz="0" w:space="0" w:color="auto"/>
                    <w:left w:val="none" w:sz="0" w:space="0" w:color="auto"/>
                    <w:bottom w:val="none" w:sz="0" w:space="0" w:color="auto"/>
                    <w:right w:val="none" w:sz="0" w:space="0" w:color="auto"/>
                  </w:divBdr>
                </w:div>
                <w:div w:id="1069116992">
                  <w:marLeft w:val="0"/>
                  <w:marRight w:val="0"/>
                  <w:marTop w:val="0"/>
                  <w:marBottom w:val="0"/>
                  <w:divBdr>
                    <w:top w:val="none" w:sz="0" w:space="0" w:color="auto"/>
                    <w:left w:val="none" w:sz="0" w:space="0" w:color="auto"/>
                    <w:bottom w:val="none" w:sz="0" w:space="0" w:color="auto"/>
                    <w:right w:val="none" w:sz="0" w:space="0" w:color="auto"/>
                  </w:divBdr>
                </w:div>
                <w:div w:id="6182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2875">
          <w:marLeft w:val="0"/>
          <w:marRight w:val="0"/>
          <w:marTop w:val="150"/>
          <w:marBottom w:val="0"/>
          <w:divBdr>
            <w:top w:val="none" w:sz="0" w:space="0" w:color="auto"/>
            <w:left w:val="none" w:sz="0" w:space="0" w:color="auto"/>
            <w:bottom w:val="none" w:sz="0" w:space="0" w:color="auto"/>
            <w:right w:val="none" w:sz="0" w:space="0" w:color="auto"/>
          </w:divBdr>
          <w:divsChild>
            <w:div w:id="613556095">
              <w:marLeft w:val="0"/>
              <w:marRight w:val="0"/>
              <w:marTop w:val="0"/>
              <w:marBottom w:val="150"/>
              <w:divBdr>
                <w:top w:val="none" w:sz="0" w:space="0" w:color="auto"/>
                <w:left w:val="none" w:sz="0" w:space="0" w:color="auto"/>
                <w:bottom w:val="none" w:sz="0" w:space="0" w:color="auto"/>
                <w:right w:val="none" w:sz="0" w:space="0" w:color="auto"/>
              </w:divBdr>
            </w:div>
          </w:divsChild>
        </w:div>
        <w:div w:id="17481153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40523672">
              <w:marLeft w:val="0"/>
              <w:marRight w:val="0"/>
              <w:marTop w:val="0"/>
              <w:marBottom w:val="0"/>
              <w:divBdr>
                <w:top w:val="single" w:sz="6" w:space="4" w:color="FF0000"/>
                <w:left w:val="single" w:sz="6" w:space="12" w:color="FF0000"/>
                <w:bottom w:val="single" w:sz="6" w:space="4" w:color="FF0000"/>
                <w:right w:val="single" w:sz="6" w:space="12" w:color="FF0000"/>
              </w:divBdr>
              <w:divsChild>
                <w:div w:id="12642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57820">
          <w:marLeft w:val="0"/>
          <w:marRight w:val="0"/>
          <w:marTop w:val="150"/>
          <w:marBottom w:val="0"/>
          <w:divBdr>
            <w:top w:val="none" w:sz="0" w:space="0" w:color="auto"/>
            <w:left w:val="none" w:sz="0" w:space="0" w:color="auto"/>
            <w:bottom w:val="none" w:sz="0" w:space="0" w:color="auto"/>
            <w:right w:val="none" w:sz="0" w:space="0" w:color="auto"/>
          </w:divBdr>
          <w:divsChild>
            <w:div w:id="618419763">
              <w:marLeft w:val="0"/>
              <w:marRight w:val="0"/>
              <w:marTop w:val="0"/>
              <w:marBottom w:val="150"/>
              <w:divBdr>
                <w:top w:val="none" w:sz="0" w:space="0" w:color="auto"/>
                <w:left w:val="none" w:sz="0" w:space="0" w:color="auto"/>
                <w:bottom w:val="none" w:sz="0" w:space="0" w:color="auto"/>
                <w:right w:val="none" w:sz="0" w:space="0" w:color="auto"/>
              </w:divBdr>
            </w:div>
          </w:divsChild>
        </w:div>
        <w:div w:id="3339207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49251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92278134">
          <w:marLeft w:val="0"/>
          <w:marRight w:val="0"/>
          <w:marTop w:val="150"/>
          <w:marBottom w:val="0"/>
          <w:divBdr>
            <w:top w:val="none" w:sz="0" w:space="0" w:color="auto"/>
            <w:left w:val="none" w:sz="0" w:space="0" w:color="auto"/>
            <w:bottom w:val="none" w:sz="0" w:space="0" w:color="auto"/>
            <w:right w:val="none" w:sz="0" w:space="0" w:color="auto"/>
          </w:divBdr>
          <w:divsChild>
            <w:div w:id="1434781480">
              <w:marLeft w:val="0"/>
              <w:marRight w:val="0"/>
              <w:marTop w:val="0"/>
              <w:marBottom w:val="150"/>
              <w:divBdr>
                <w:top w:val="none" w:sz="0" w:space="0" w:color="auto"/>
                <w:left w:val="none" w:sz="0" w:space="0" w:color="auto"/>
                <w:bottom w:val="none" w:sz="0" w:space="0" w:color="auto"/>
                <w:right w:val="none" w:sz="0" w:space="0" w:color="auto"/>
              </w:divBdr>
            </w:div>
          </w:divsChild>
        </w:div>
        <w:div w:id="73396660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110135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097818043">
          <w:marLeft w:val="0"/>
          <w:marRight w:val="0"/>
          <w:marTop w:val="150"/>
          <w:marBottom w:val="0"/>
          <w:divBdr>
            <w:top w:val="none" w:sz="0" w:space="0" w:color="auto"/>
            <w:left w:val="none" w:sz="0" w:space="0" w:color="auto"/>
            <w:bottom w:val="none" w:sz="0" w:space="0" w:color="auto"/>
            <w:right w:val="none" w:sz="0" w:space="0" w:color="auto"/>
          </w:divBdr>
          <w:divsChild>
            <w:div w:id="1143766712">
              <w:marLeft w:val="0"/>
              <w:marRight w:val="0"/>
              <w:marTop w:val="0"/>
              <w:marBottom w:val="150"/>
              <w:divBdr>
                <w:top w:val="none" w:sz="0" w:space="0" w:color="auto"/>
                <w:left w:val="none" w:sz="0" w:space="0" w:color="auto"/>
                <w:bottom w:val="none" w:sz="0" w:space="0" w:color="auto"/>
                <w:right w:val="none" w:sz="0" w:space="0" w:color="auto"/>
              </w:divBdr>
            </w:div>
          </w:divsChild>
        </w:div>
        <w:div w:id="18401919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783681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practiceppeexams.ca/ERGa" TargetMode="External"/><Relationship Id="rId671" Type="http://schemas.openxmlformats.org/officeDocument/2006/relationships/image" Target="media/image520.wmf"/><Relationship Id="rId769" Type="http://schemas.openxmlformats.org/officeDocument/2006/relationships/hyperlink" Target="https://go.practiceppeexams.ca/VgRY" TargetMode="External"/><Relationship Id="rId21" Type="http://schemas.openxmlformats.org/officeDocument/2006/relationships/image" Target="media/image14.wmf"/><Relationship Id="rId324" Type="http://schemas.openxmlformats.org/officeDocument/2006/relationships/image" Target="media/image253.wmf"/><Relationship Id="rId531" Type="http://schemas.openxmlformats.org/officeDocument/2006/relationships/image" Target="media/image413.wmf"/><Relationship Id="rId629" Type="http://schemas.openxmlformats.org/officeDocument/2006/relationships/hyperlink" Target="https://go.practiceppeexams.ca/guide-for-ep" TargetMode="External"/><Relationship Id="rId170" Type="http://schemas.openxmlformats.org/officeDocument/2006/relationships/image" Target="media/image130.wmf"/><Relationship Id="rId268" Type="http://schemas.openxmlformats.org/officeDocument/2006/relationships/image" Target="media/image208.wmf"/><Relationship Id="rId475" Type="http://schemas.openxmlformats.org/officeDocument/2006/relationships/image" Target="media/image370.wmf"/><Relationship Id="rId682" Type="http://schemas.openxmlformats.org/officeDocument/2006/relationships/image" Target="media/image529.wmf"/><Relationship Id="rId32" Type="http://schemas.openxmlformats.org/officeDocument/2006/relationships/image" Target="media/image23.wmf"/><Relationship Id="rId128" Type="http://schemas.openxmlformats.org/officeDocument/2006/relationships/image" Target="media/image97.wmf"/><Relationship Id="rId335" Type="http://schemas.openxmlformats.org/officeDocument/2006/relationships/image" Target="media/image262.wmf"/><Relationship Id="rId542" Type="http://schemas.openxmlformats.org/officeDocument/2006/relationships/image" Target="media/image422.wmf"/><Relationship Id="rId181" Type="http://schemas.openxmlformats.org/officeDocument/2006/relationships/image" Target="media/image139.wmf"/><Relationship Id="rId402" Type="http://schemas.openxmlformats.org/officeDocument/2006/relationships/hyperlink" Target="https://go.practiceppeexams.ca/PfAJ" TargetMode="External"/><Relationship Id="rId279" Type="http://schemas.openxmlformats.org/officeDocument/2006/relationships/image" Target="media/image217.wmf"/><Relationship Id="rId486" Type="http://schemas.openxmlformats.org/officeDocument/2006/relationships/image" Target="media/image377.wmf"/><Relationship Id="rId693" Type="http://schemas.openxmlformats.org/officeDocument/2006/relationships/image" Target="media/image537.wmf"/><Relationship Id="rId707" Type="http://schemas.openxmlformats.org/officeDocument/2006/relationships/image" Target="media/image548.wmf"/><Relationship Id="rId43" Type="http://schemas.openxmlformats.org/officeDocument/2006/relationships/image" Target="media/image32.wmf"/><Relationship Id="rId139" Type="http://schemas.openxmlformats.org/officeDocument/2006/relationships/image" Target="media/image105.wmf"/><Relationship Id="rId346" Type="http://schemas.openxmlformats.org/officeDocument/2006/relationships/image" Target="media/image271.wmf"/><Relationship Id="rId553" Type="http://schemas.openxmlformats.org/officeDocument/2006/relationships/hyperlink" Target="https://go.practiceppeexams.ca/jbWL" TargetMode="External"/><Relationship Id="rId760" Type="http://schemas.openxmlformats.org/officeDocument/2006/relationships/image" Target="media/image588.wmf"/><Relationship Id="rId192" Type="http://schemas.openxmlformats.org/officeDocument/2006/relationships/image" Target="media/image148.wmf"/><Relationship Id="rId206" Type="http://schemas.openxmlformats.org/officeDocument/2006/relationships/image" Target="media/image159.wmf"/><Relationship Id="rId413" Type="http://schemas.openxmlformats.org/officeDocument/2006/relationships/image" Target="media/image324.wmf"/><Relationship Id="rId497" Type="http://schemas.openxmlformats.org/officeDocument/2006/relationships/image" Target="media/image386.wmf"/><Relationship Id="rId620" Type="http://schemas.openxmlformats.org/officeDocument/2006/relationships/image" Target="media/image481.wmf"/><Relationship Id="rId718" Type="http://schemas.openxmlformats.org/officeDocument/2006/relationships/image" Target="media/image555.wmf"/><Relationship Id="rId357" Type="http://schemas.openxmlformats.org/officeDocument/2006/relationships/hyperlink" Target="https://go.practiceppeexams.ca/ncEn" TargetMode="External"/><Relationship Id="rId54" Type="http://schemas.openxmlformats.org/officeDocument/2006/relationships/image" Target="media/image39.wmf"/><Relationship Id="rId217" Type="http://schemas.openxmlformats.org/officeDocument/2006/relationships/image" Target="media/image168.wmf"/><Relationship Id="rId564" Type="http://schemas.openxmlformats.org/officeDocument/2006/relationships/hyperlink" Target="https://go.practiceppeexams.ca/ESWb" TargetMode="External"/><Relationship Id="rId771" Type="http://schemas.openxmlformats.org/officeDocument/2006/relationships/image" Target="media/image596.wmf"/><Relationship Id="rId424" Type="http://schemas.openxmlformats.org/officeDocument/2006/relationships/image" Target="media/image332.wmf"/><Relationship Id="rId631" Type="http://schemas.openxmlformats.org/officeDocument/2006/relationships/image" Target="media/image488.wmf"/><Relationship Id="rId729" Type="http://schemas.openxmlformats.org/officeDocument/2006/relationships/image" Target="media/image564.wmf"/><Relationship Id="rId270" Type="http://schemas.openxmlformats.org/officeDocument/2006/relationships/image" Target="media/image210.wmf"/><Relationship Id="rId65" Type="http://schemas.openxmlformats.org/officeDocument/2006/relationships/image" Target="media/image48.wmf"/><Relationship Id="rId130" Type="http://schemas.openxmlformats.org/officeDocument/2006/relationships/image" Target="media/image99.wmf"/><Relationship Id="rId368" Type="http://schemas.openxmlformats.org/officeDocument/2006/relationships/image" Target="media/image288.wmf"/><Relationship Id="rId575" Type="http://schemas.openxmlformats.org/officeDocument/2006/relationships/hyperlink" Target="https://go.practiceppeexams.ca/jM1J" TargetMode="External"/><Relationship Id="rId782" Type="http://schemas.openxmlformats.org/officeDocument/2006/relationships/image" Target="media/image606.wmf"/><Relationship Id="rId228" Type="http://schemas.openxmlformats.org/officeDocument/2006/relationships/image" Target="media/image176.wmf"/><Relationship Id="rId435" Type="http://schemas.openxmlformats.org/officeDocument/2006/relationships/image" Target="media/image341.wmf"/><Relationship Id="rId642" Type="http://schemas.openxmlformats.org/officeDocument/2006/relationships/image" Target="media/image497.wmf"/><Relationship Id="rId281" Type="http://schemas.openxmlformats.org/officeDocument/2006/relationships/image" Target="media/image219.wmf"/><Relationship Id="rId502" Type="http://schemas.openxmlformats.org/officeDocument/2006/relationships/image" Target="media/image390.wmf"/><Relationship Id="rId76" Type="http://schemas.openxmlformats.org/officeDocument/2006/relationships/hyperlink" Target="https://go.practiceppeexams.ca/pAeW" TargetMode="External"/><Relationship Id="rId141" Type="http://schemas.openxmlformats.org/officeDocument/2006/relationships/image" Target="media/image107.wmf"/><Relationship Id="rId379" Type="http://schemas.openxmlformats.org/officeDocument/2006/relationships/image" Target="media/image297.wmf"/><Relationship Id="rId586" Type="http://schemas.openxmlformats.org/officeDocument/2006/relationships/image" Target="media/image455.wmf"/><Relationship Id="rId7" Type="http://schemas.openxmlformats.org/officeDocument/2006/relationships/image" Target="media/image3.wmf"/><Relationship Id="rId239" Type="http://schemas.openxmlformats.org/officeDocument/2006/relationships/image" Target="media/image185.wmf"/><Relationship Id="rId446" Type="http://schemas.openxmlformats.org/officeDocument/2006/relationships/image" Target="media/image348.wmf"/><Relationship Id="rId653" Type="http://schemas.openxmlformats.org/officeDocument/2006/relationships/image" Target="media/image506.wmf"/><Relationship Id="rId292" Type="http://schemas.openxmlformats.org/officeDocument/2006/relationships/hyperlink" Target="https://go.practiceppeexams.ca/2nU6" TargetMode="External"/><Relationship Id="rId306" Type="http://schemas.openxmlformats.org/officeDocument/2006/relationships/image" Target="media/image239.wmf"/><Relationship Id="rId87" Type="http://schemas.openxmlformats.org/officeDocument/2006/relationships/image" Target="media/image65.wmf"/><Relationship Id="rId513" Type="http://schemas.openxmlformats.org/officeDocument/2006/relationships/hyperlink" Target="https://practiceppeexams.ca/wp-admin/post.php?post=159216&amp;action=edit" TargetMode="External"/><Relationship Id="rId597" Type="http://schemas.openxmlformats.org/officeDocument/2006/relationships/image" Target="media/image463.wmf"/><Relationship Id="rId720" Type="http://schemas.openxmlformats.org/officeDocument/2006/relationships/image" Target="media/image557.wmf"/><Relationship Id="rId152" Type="http://schemas.openxmlformats.org/officeDocument/2006/relationships/image" Target="media/image116.wmf"/><Relationship Id="rId457" Type="http://schemas.openxmlformats.org/officeDocument/2006/relationships/image" Target="media/image356.wmf"/><Relationship Id="rId664" Type="http://schemas.openxmlformats.org/officeDocument/2006/relationships/hyperlink" Target="https://go.practiceppeexams.ca/svEJ" TargetMode="External"/><Relationship Id="rId14" Type="http://schemas.openxmlformats.org/officeDocument/2006/relationships/hyperlink" Target="https://go.practiceppeexams.ca/kmjQ" TargetMode="External"/><Relationship Id="rId317" Type="http://schemas.openxmlformats.org/officeDocument/2006/relationships/hyperlink" Target="https://go.practiceppeexams.ca/jM1J" TargetMode="External"/><Relationship Id="rId524" Type="http://schemas.openxmlformats.org/officeDocument/2006/relationships/image" Target="media/image407.wmf"/><Relationship Id="rId731" Type="http://schemas.openxmlformats.org/officeDocument/2006/relationships/image" Target="media/image566.wmf"/><Relationship Id="rId98" Type="http://schemas.openxmlformats.org/officeDocument/2006/relationships/image" Target="media/image74.wmf"/><Relationship Id="rId163" Type="http://schemas.openxmlformats.org/officeDocument/2006/relationships/hyperlink" Target="https://go.practiceppeexams.ca/ohs-act" TargetMode="External"/><Relationship Id="rId370" Type="http://schemas.openxmlformats.org/officeDocument/2006/relationships/image" Target="media/image290.wmf"/><Relationship Id="rId230" Type="http://schemas.openxmlformats.org/officeDocument/2006/relationships/image" Target="media/image178.wmf"/><Relationship Id="rId468" Type="http://schemas.openxmlformats.org/officeDocument/2006/relationships/image" Target="media/image364.wmf"/><Relationship Id="rId675" Type="http://schemas.openxmlformats.org/officeDocument/2006/relationships/image" Target="media/image523.wmf"/><Relationship Id="rId25" Type="http://schemas.openxmlformats.org/officeDocument/2006/relationships/image" Target="media/image17.wmf"/><Relationship Id="rId328" Type="http://schemas.openxmlformats.org/officeDocument/2006/relationships/image" Target="media/image256.wmf"/><Relationship Id="rId535" Type="http://schemas.openxmlformats.org/officeDocument/2006/relationships/image" Target="media/image416.wmf"/><Relationship Id="rId742" Type="http://schemas.openxmlformats.org/officeDocument/2006/relationships/image" Target="media/image574.wmf"/><Relationship Id="rId174" Type="http://schemas.openxmlformats.org/officeDocument/2006/relationships/image" Target="media/image133.wmf"/><Relationship Id="rId381" Type="http://schemas.openxmlformats.org/officeDocument/2006/relationships/image" Target="media/image299.wmf"/><Relationship Id="rId602" Type="http://schemas.openxmlformats.org/officeDocument/2006/relationships/image" Target="media/image467.wmf"/><Relationship Id="rId241" Type="http://schemas.openxmlformats.org/officeDocument/2006/relationships/image" Target="media/image187.wmf"/><Relationship Id="rId479" Type="http://schemas.openxmlformats.org/officeDocument/2006/relationships/image" Target="media/image372.wmf"/><Relationship Id="rId686" Type="http://schemas.openxmlformats.org/officeDocument/2006/relationships/image" Target="media/image532.wmf"/><Relationship Id="rId36" Type="http://schemas.openxmlformats.org/officeDocument/2006/relationships/image" Target="media/image26.wmf"/><Relationship Id="rId339" Type="http://schemas.openxmlformats.org/officeDocument/2006/relationships/image" Target="media/image265.wmf"/><Relationship Id="rId546" Type="http://schemas.openxmlformats.org/officeDocument/2006/relationships/image" Target="media/image425.wmf"/><Relationship Id="rId753" Type="http://schemas.openxmlformats.org/officeDocument/2006/relationships/hyperlink" Target="https://go.practiceppeexams.ca/c3HH" TargetMode="External"/><Relationship Id="rId101" Type="http://schemas.openxmlformats.org/officeDocument/2006/relationships/hyperlink" Target="https://go.practiceppeexams.ca/Nffa" TargetMode="External"/><Relationship Id="rId185" Type="http://schemas.openxmlformats.org/officeDocument/2006/relationships/image" Target="media/image142.wmf"/><Relationship Id="rId406" Type="http://schemas.openxmlformats.org/officeDocument/2006/relationships/image" Target="media/image319.wmf"/><Relationship Id="rId392" Type="http://schemas.openxmlformats.org/officeDocument/2006/relationships/hyperlink" Target="https://go.practiceppeexams.ca/deGE" TargetMode="External"/><Relationship Id="rId613" Type="http://schemas.openxmlformats.org/officeDocument/2006/relationships/image" Target="media/image476.wmf"/><Relationship Id="rId697" Type="http://schemas.openxmlformats.org/officeDocument/2006/relationships/image" Target="media/image540.wmf"/><Relationship Id="rId252" Type="http://schemas.openxmlformats.org/officeDocument/2006/relationships/hyperlink" Target="https://go.practiceppeexams.ca/bgwo" TargetMode="External"/><Relationship Id="rId47" Type="http://schemas.openxmlformats.org/officeDocument/2006/relationships/image" Target="media/image35.wmf"/><Relationship Id="rId112" Type="http://schemas.openxmlformats.org/officeDocument/2006/relationships/image" Target="media/image85.wmf"/><Relationship Id="rId557" Type="http://schemas.openxmlformats.org/officeDocument/2006/relationships/image" Target="media/image433.wmf"/><Relationship Id="rId764" Type="http://schemas.openxmlformats.org/officeDocument/2006/relationships/hyperlink" Target="https://go.practiceppeexams.ca/EuGC" TargetMode="External"/><Relationship Id="rId196" Type="http://schemas.openxmlformats.org/officeDocument/2006/relationships/image" Target="media/image151.wmf"/><Relationship Id="rId417" Type="http://schemas.openxmlformats.org/officeDocument/2006/relationships/image" Target="media/image327.wmf"/><Relationship Id="rId624" Type="http://schemas.openxmlformats.org/officeDocument/2006/relationships/hyperlink" Target="https://go.practiceppeexams.ca/AMgX" TargetMode="External"/><Relationship Id="rId263" Type="http://schemas.openxmlformats.org/officeDocument/2006/relationships/image" Target="media/image204.wmf"/><Relationship Id="rId470" Type="http://schemas.openxmlformats.org/officeDocument/2006/relationships/image" Target="media/image366.wmf"/><Relationship Id="rId58" Type="http://schemas.openxmlformats.org/officeDocument/2006/relationships/image" Target="media/image42.wmf"/><Relationship Id="rId123" Type="http://schemas.openxmlformats.org/officeDocument/2006/relationships/image" Target="media/image93.wmf"/><Relationship Id="rId330" Type="http://schemas.openxmlformats.org/officeDocument/2006/relationships/image" Target="media/image258.wmf"/><Relationship Id="rId568" Type="http://schemas.openxmlformats.org/officeDocument/2006/relationships/image" Target="media/image442.wmf"/><Relationship Id="rId775" Type="http://schemas.openxmlformats.org/officeDocument/2006/relationships/image" Target="media/image600.wmf"/><Relationship Id="rId428" Type="http://schemas.openxmlformats.org/officeDocument/2006/relationships/image" Target="media/image335.wmf"/><Relationship Id="rId635" Type="http://schemas.openxmlformats.org/officeDocument/2006/relationships/image" Target="media/image491.wmf"/><Relationship Id="rId274" Type="http://schemas.openxmlformats.org/officeDocument/2006/relationships/image" Target="media/image213.wmf"/><Relationship Id="rId481" Type="http://schemas.openxmlformats.org/officeDocument/2006/relationships/image" Target="media/image374.wmf"/><Relationship Id="rId702" Type="http://schemas.openxmlformats.org/officeDocument/2006/relationships/image" Target="media/image544.wmf"/><Relationship Id="rId69" Type="http://schemas.openxmlformats.org/officeDocument/2006/relationships/image" Target="media/image51.wmf"/><Relationship Id="rId134" Type="http://schemas.openxmlformats.org/officeDocument/2006/relationships/image" Target="media/image101.wmf"/><Relationship Id="rId579" Type="http://schemas.openxmlformats.org/officeDocument/2006/relationships/image" Target="media/image450.wmf"/><Relationship Id="rId786" Type="http://schemas.openxmlformats.org/officeDocument/2006/relationships/image" Target="media/image609.wmf"/><Relationship Id="rId341" Type="http://schemas.openxmlformats.org/officeDocument/2006/relationships/image" Target="media/image267.wmf"/><Relationship Id="rId439" Type="http://schemas.openxmlformats.org/officeDocument/2006/relationships/image" Target="media/image344.wmf"/><Relationship Id="rId646" Type="http://schemas.openxmlformats.org/officeDocument/2006/relationships/image" Target="media/image500.wmf"/><Relationship Id="rId201" Type="http://schemas.openxmlformats.org/officeDocument/2006/relationships/image" Target="media/image155.wmf"/><Relationship Id="rId285" Type="http://schemas.openxmlformats.org/officeDocument/2006/relationships/image" Target="media/image222.wmf"/><Relationship Id="rId506" Type="http://schemas.openxmlformats.org/officeDocument/2006/relationships/image" Target="media/image393.wmf"/><Relationship Id="rId492" Type="http://schemas.openxmlformats.org/officeDocument/2006/relationships/image" Target="media/image382.wmf"/><Relationship Id="rId713" Type="http://schemas.openxmlformats.org/officeDocument/2006/relationships/image" Target="media/image552.wmf"/><Relationship Id="rId145" Type="http://schemas.openxmlformats.org/officeDocument/2006/relationships/image" Target="media/image110.wmf"/><Relationship Id="rId352" Type="http://schemas.openxmlformats.org/officeDocument/2006/relationships/hyperlink" Target="https://www.qp.alberta.ca/documents/OHS/OHSCode.pdf" TargetMode="External"/><Relationship Id="rId212" Type="http://schemas.openxmlformats.org/officeDocument/2006/relationships/image" Target="media/image164.wmf"/><Relationship Id="rId657" Type="http://schemas.openxmlformats.org/officeDocument/2006/relationships/image" Target="media/image509.wmf"/><Relationship Id="rId296" Type="http://schemas.openxmlformats.org/officeDocument/2006/relationships/image" Target="media/image231.wmf"/><Relationship Id="rId517" Type="http://schemas.openxmlformats.org/officeDocument/2006/relationships/image" Target="media/image402.wmf"/><Relationship Id="rId724" Type="http://schemas.openxmlformats.org/officeDocument/2006/relationships/image" Target="media/image560.wmf"/><Relationship Id="rId60" Type="http://schemas.openxmlformats.org/officeDocument/2006/relationships/image" Target="media/image44.wmf"/><Relationship Id="rId156" Type="http://schemas.openxmlformats.org/officeDocument/2006/relationships/image" Target="media/image119.wmf"/><Relationship Id="rId363" Type="http://schemas.openxmlformats.org/officeDocument/2006/relationships/image" Target="media/image284.wmf"/><Relationship Id="rId570" Type="http://schemas.openxmlformats.org/officeDocument/2006/relationships/hyperlink" Target="https://go.practiceppeexams.ca/h69s" TargetMode="External"/><Relationship Id="rId223" Type="http://schemas.openxmlformats.org/officeDocument/2006/relationships/image" Target="media/image172.wmf"/><Relationship Id="rId430" Type="http://schemas.openxmlformats.org/officeDocument/2006/relationships/image" Target="media/image337.wmf"/><Relationship Id="rId668" Type="http://schemas.openxmlformats.org/officeDocument/2006/relationships/image" Target="media/image518.wmf"/><Relationship Id="rId18" Type="http://schemas.openxmlformats.org/officeDocument/2006/relationships/image" Target="media/image12.wmf"/><Relationship Id="rId528" Type="http://schemas.openxmlformats.org/officeDocument/2006/relationships/hyperlink" Target="https://go.practiceppeexams.ca/q7aV" TargetMode="External"/><Relationship Id="rId735" Type="http://schemas.openxmlformats.org/officeDocument/2006/relationships/image" Target="media/image568.wmf"/><Relationship Id="rId167" Type="http://schemas.openxmlformats.org/officeDocument/2006/relationships/image" Target="media/image128.wmf"/><Relationship Id="rId374" Type="http://schemas.openxmlformats.org/officeDocument/2006/relationships/image" Target="media/image293.wmf"/><Relationship Id="rId581" Type="http://schemas.openxmlformats.org/officeDocument/2006/relationships/image" Target="media/image451.wmf"/><Relationship Id="rId71" Type="http://schemas.openxmlformats.org/officeDocument/2006/relationships/hyperlink" Target="https://go.practiceppeexams.ca/s5AY" TargetMode="External"/><Relationship Id="rId234" Type="http://schemas.openxmlformats.org/officeDocument/2006/relationships/image" Target="media/image181.wmf"/><Relationship Id="rId679" Type="http://schemas.openxmlformats.org/officeDocument/2006/relationships/hyperlink" Target="https://go.practiceppeexams.ca/5RGi" TargetMode="External"/><Relationship Id="rId2" Type="http://schemas.openxmlformats.org/officeDocument/2006/relationships/styles" Target="styles.xml"/><Relationship Id="rId29" Type="http://schemas.openxmlformats.org/officeDocument/2006/relationships/hyperlink" Target="https://go.practiceppeexams.ca/LDwY" TargetMode="External"/><Relationship Id="rId441" Type="http://schemas.openxmlformats.org/officeDocument/2006/relationships/image" Target="media/image346.wmf"/><Relationship Id="rId539" Type="http://schemas.openxmlformats.org/officeDocument/2006/relationships/image" Target="media/image419.wmf"/><Relationship Id="rId746" Type="http://schemas.openxmlformats.org/officeDocument/2006/relationships/image" Target="media/image577.wmf"/><Relationship Id="rId178" Type="http://schemas.openxmlformats.org/officeDocument/2006/relationships/hyperlink" Target="https://go.practiceppeexams.ca/BcYE" TargetMode="External"/><Relationship Id="rId301" Type="http://schemas.openxmlformats.org/officeDocument/2006/relationships/image" Target="media/image235.wmf"/><Relationship Id="rId82" Type="http://schemas.openxmlformats.org/officeDocument/2006/relationships/image" Target="media/image61.wmf"/><Relationship Id="rId385" Type="http://schemas.openxmlformats.org/officeDocument/2006/relationships/image" Target="media/image302.wmf"/><Relationship Id="rId592" Type="http://schemas.openxmlformats.org/officeDocument/2006/relationships/image" Target="media/image460.wmf"/><Relationship Id="rId606" Type="http://schemas.openxmlformats.org/officeDocument/2006/relationships/hyperlink" Target="https://go.practiceppeexams.ca/Fy5d" TargetMode="External"/><Relationship Id="rId245" Type="http://schemas.openxmlformats.org/officeDocument/2006/relationships/image" Target="media/image190.wmf"/><Relationship Id="rId452" Type="http://schemas.openxmlformats.org/officeDocument/2006/relationships/image" Target="media/image353.wmf"/><Relationship Id="rId105" Type="http://schemas.openxmlformats.org/officeDocument/2006/relationships/image" Target="media/image80.wmf"/><Relationship Id="rId312" Type="http://schemas.openxmlformats.org/officeDocument/2006/relationships/hyperlink" Target="https://go.practiceppeexams.ca/5AD9" TargetMode="External"/><Relationship Id="rId757" Type="http://schemas.openxmlformats.org/officeDocument/2006/relationships/image" Target="media/image586.wmf"/><Relationship Id="rId93" Type="http://schemas.openxmlformats.org/officeDocument/2006/relationships/image" Target="media/image70.wmf"/><Relationship Id="rId189" Type="http://schemas.openxmlformats.org/officeDocument/2006/relationships/image" Target="media/image145.wmf"/><Relationship Id="rId396" Type="http://schemas.openxmlformats.org/officeDocument/2006/relationships/image" Target="media/image311.wmf"/><Relationship Id="rId617" Type="http://schemas.openxmlformats.org/officeDocument/2006/relationships/hyperlink" Target="https://go.practiceppeexams.ca/aQpz" TargetMode="External"/><Relationship Id="rId256" Type="http://schemas.openxmlformats.org/officeDocument/2006/relationships/image" Target="media/image199.wmf"/><Relationship Id="rId463" Type="http://schemas.openxmlformats.org/officeDocument/2006/relationships/image" Target="media/image360.wmf"/><Relationship Id="rId670" Type="http://schemas.openxmlformats.org/officeDocument/2006/relationships/image" Target="media/image519.wmf"/><Relationship Id="rId116" Type="http://schemas.openxmlformats.org/officeDocument/2006/relationships/hyperlink" Target="https://go.practiceppeexams.ca/9MBU" TargetMode="External"/><Relationship Id="rId323" Type="http://schemas.openxmlformats.org/officeDocument/2006/relationships/image" Target="media/image252.wmf"/><Relationship Id="rId530" Type="http://schemas.openxmlformats.org/officeDocument/2006/relationships/image" Target="media/image412.wmf"/><Relationship Id="rId768" Type="http://schemas.openxmlformats.org/officeDocument/2006/relationships/image" Target="media/image594.wmf"/><Relationship Id="rId20" Type="http://schemas.openxmlformats.org/officeDocument/2006/relationships/image" Target="media/image13.wmf"/><Relationship Id="rId628" Type="http://schemas.openxmlformats.org/officeDocument/2006/relationships/image" Target="media/image486.wmf"/><Relationship Id="rId267" Type="http://schemas.openxmlformats.org/officeDocument/2006/relationships/hyperlink" Target="https://go.practiceppeexams.ca/egp-act" TargetMode="External"/><Relationship Id="rId474" Type="http://schemas.openxmlformats.org/officeDocument/2006/relationships/image" Target="media/image369.wmf"/><Relationship Id="rId127" Type="http://schemas.openxmlformats.org/officeDocument/2006/relationships/hyperlink" Target="https://go.practiceppeexams.ca/CPQh" TargetMode="External"/><Relationship Id="rId681" Type="http://schemas.openxmlformats.org/officeDocument/2006/relationships/image" Target="media/image528.wmf"/><Relationship Id="rId779" Type="http://schemas.openxmlformats.org/officeDocument/2006/relationships/image" Target="media/image603.wmf"/><Relationship Id="rId31" Type="http://schemas.openxmlformats.org/officeDocument/2006/relationships/image" Target="media/image22.wmf"/><Relationship Id="rId334" Type="http://schemas.openxmlformats.org/officeDocument/2006/relationships/image" Target="media/image261.wmf"/><Relationship Id="rId541" Type="http://schemas.openxmlformats.org/officeDocument/2006/relationships/image" Target="media/image421.wmf"/><Relationship Id="rId639" Type="http://schemas.openxmlformats.org/officeDocument/2006/relationships/hyperlink" Target="https://go.practiceppeexams.ca/rGDd" TargetMode="External"/><Relationship Id="rId180" Type="http://schemas.openxmlformats.org/officeDocument/2006/relationships/image" Target="media/image138.wmf"/><Relationship Id="rId278" Type="http://schemas.openxmlformats.org/officeDocument/2006/relationships/image" Target="media/image216.wmf"/><Relationship Id="rId401" Type="http://schemas.openxmlformats.org/officeDocument/2006/relationships/image" Target="media/image315.wmf"/><Relationship Id="rId485" Type="http://schemas.openxmlformats.org/officeDocument/2006/relationships/image" Target="media/image376.wmf"/><Relationship Id="rId692" Type="http://schemas.openxmlformats.org/officeDocument/2006/relationships/image" Target="media/image536.wmf"/><Relationship Id="rId706" Type="http://schemas.openxmlformats.org/officeDocument/2006/relationships/image" Target="media/image547.wmf"/><Relationship Id="rId42" Type="http://schemas.openxmlformats.org/officeDocument/2006/relationships/image" Target="media/image31.wmf"/><Relationship Id="rId138" Type="http://schemas.openxmlformats.org/officeDocument/2006/relationships/hyperlink" Target="https://go.practiceppeexams.ca/Aqrx" TargetMode="External"/><Relationship Id="rId345" Type="http://schemas.openxmlformats.org/officeDocument/2006/relationships/image" Target="media/image270.wmf"/><Relationship Id="rId552" Type="http://schemas.openxmlformats.org/officeDocument/2006/relationships/image" Target="media/image430.wmf"/><Relationship Id="rId191" Type="http://schemas.openxmlformats.org/officeDocument/2006/relationships/image" Target="media/image147.wmf"/><Relationship Id="rId205" Type="http://schemas.openxmlformats.org/officeDocument/2006/relationships/image" Target="media/image158.wmf"/><Relationship Id="rId412" Type="http://schemas.openxmlformats.org/officeDocument/2006/relationships/hyperlink" Target="https://go.practiceppeexams.ca/guide-for-ep" TargetMode="External"/><Relationship Id="rId289" Type="http://schemas.openxmlformats.org/officeDocument/2006/relationships/image" Target="media/image225.wmf"/><Relationship Id="rId496" Type="http://schemas.openxmlformats.org/officeDocument/2006/relationships/image" Target="media/image385.wmf"/><Relationship Id="rId717" Type="http://schemas.openxmlformats.org/officeDocument/2006/relationships/hyperlink" Target="https://go.practiceppeexams.ca/fKRv" TargetMode="External"/><Relationship Id="rId53" Type="http://schemas.openxmlformats.org/officeDocument/2006/relationships/image" Target="media/image38.wmf"/><Relationship Id="rId149" Type="http://schemas.openxmlformats.org/officeDocument/2006/relationships/image" Target="media/image113.wmf"/><Relationship Id="rId356" Type="http://schemas.openxmlformats.org/officeDocument/2006/relationships/image" Target="media/image279.wmf"/><Relationship Id="rId563" Type="http://schemas.openxmlformats.org/officeDocument/2006/relationships/image" Target="media/image438.wmf"/><Relationship Id="rId770" Type="http://schemas.openxmlformats.org/officeDocument/2006/relationships/image" Target="media/image595.wmf"/><Relationship Id="rId216" Type="http://schemas.openxmlformats.org/officeDocument/2006/relationships/image" Target="media/image167.wmf"/><Relationship Id="rId423" Type="http://schemas.openxmlformats.org/officeDocument/2006/relationships/image" Target="media/image331.wmf"/><Relationship Id="rId258" Type="http://schemas.openxmlformats.org/officeDocument/2006/relationships/image" Target="media/image200.wmf"/><Relationship Id="rId465" Type="http://schemas.openxmlformats.org/officeDocument/2006/relationships/image" Target="media/image362.wmf"/><Relationship Id="rId630" Type="http://schemas.openxmlformats.org/officeDocument/2006/relationships/image" Target="media/image487.wmf"/><Relationship Id="rId672" Type="http://schemas.openxmlformats.org/officeDocument/2006/relationships/image" Target="media/image521.wmf"/><Relationship Id="rId728" Type="http://schemas.openxmlformats.org/officeDocument/2006/relationships/image" Target="media/image563.wmf"/><Relationship Id="rId22" Type="http://schemas.openxmlformats.org/officeDocument/2006/relationships/image" Target="media/image15.wmf"/><Relationship Id="rId64" Type="http://schemas.openxmlformats.org/officeDocument/2006/relationships/image" Target="media/image47.wmf"/><Relationship Id="rId118" Type="http://schemas.openxmlformats.org/officeDocument/2006/relationships/image" Target="media/image89.wmf"/><Relationship Id="rId325" Type="http://schemas.openxmlformats.org/officeDocument/2006/relationships/image" Target="media/image254.wmf"/><Relationship Id="rId367" Type="http://schemas.openxmlformats.org/officeDocument/2006/relationships/hyperlink" Target="https://go.practiceppeexams.ca/wN2e" TargetMode="External"/><Relationship Id="rId532" Type="http://schemas.openxmlformats.org/officeDocument/2006/relationships/image" Target="media/image414.wmf"/><Relationship Id="rId574" Type="http://schemas.openxmlformats.org/officeDocument/2006/relationships/image" Target="media/image446.wmf"/><Relationship Id="rId171" Type="http://schemas.openxmlformats.org/officeDocument/2006/relationships/image" Target="media/image131.wmf"/><Relationship Id="rId227" Type="http://schemas.openxmlformats.org/officeDocument/2006/relationships/hyperlink" Target="https://www.qp.alberta.ca/documents/OHS/OHSCode.pdf" TargetMode="External"/><Relationship Id="rId781" Type="http://schemas.openxmlformats.org/officeDocument/2006/relationships/image" Target="media/image605.wmf"/><Relationship Id="rId269" Type="http://schemas.openxmlformats.org/officeDocument/2006/relationships/image" Target="media/image209.wmf"/><Relationship Id="rId434" Type="http://schemas.openxmlformats.org/officeDocument/2006/relationships/image" Target="media/image340.wmf"/><Relationship Id="rId476" Type="http://schemas.openxmlformats.org/officeDocument/2006/relationships/hyperlink" Target="https://go.practiceppeexams.ca/Qnx5" TargetMode="External"/><Relationship Id="rId641" Type="http://schemas.openxmlformats.org/officeDocument/2006/relationships/image" Target="media/image496.wmf"/><Relationship Id="rId683" Type="http://schemas.openxmlformats.org/officeDocument/2006/relationships/image" Target="media/image530.wmf"/><Relationship Id="rId739" Type="http://schemas.openxmlformats.org/officeDocument/2006/relationships/image" Target="media/image571.wmf"/><Relationship Id="rId33" Type="http://schemas.openxmlformats.org/officeDocument/2006/relationships/image" Target="media/image24.wmf"/><Relationship Id="rId129" Type="http://schemas.openxmlformats.org/officeDocument/2006/relationships/image" Target="media/image98.wmf"/><Relationship Id="rId280" Type="http://schemas.openxmlformats.org/officeDocument/2006/relationships/image" Target="media/image218.wmf"/><Relationship Id="rId336" Type="http://schemas.openxmlformats.org/officeDocument/2006/relationships/image" Target="media/image263.wmf"/><Relationship Id="rId501" Type="http://schemas.openxmlformats.org/officeDocument/2006/relationships/image" Target="media/image389.wmf"/><Relationship Id="rId543" Type="http://schemas.openxmlformats.org/officeDocument/2006/relationships/hyperlink" Target="https://go.practiceppeexams.ca/1SGw" TargetMode="External"/><Relationship Id="rId75" Type="http://schemas.openxmlformats.org/officeDocument/2006/relationships/image" Target="media/image56.wmf"/><Relationship Id="rId140" Type="http://schemas.openxmlformats.org/officeDocument/2006/relationships/image" Target="media/image106.wmf"/><Relationship Id="rId182" Type="http://schemas.openxmlformats.org/officeDocument/2006/relationships/image" Target="media/image140.wmf"/><Relationship Id="rId378" Type="http://schemas.openxmlformats.org/officeDocument/2006/relationships/image" Target="media/image296.wmf"/><Relationship Id="rId403" Type="http://schemas.openxmlformats.org/officeDocument/2006/relationships/image" Target="media/image316.wmf"/><Relationship Id="rId585" Type="http://schemas.openxmlformats.org/officeDocument/2006/relationships/hyperlink" Target="https://go.practiceppeexams.ca/pWtd" TargetMode="External"/><Relationship Id="rId750" Type="http://schemas.openxmlformats.org/officeDocument/2006/relationships/image" Target="media/image580.wmf"/><Relationship Id="rId6" Type="http://schemas.openxmlformats.org/officeDocument/2006/relationships/image" Target="media/image2.wmf"/><Relationship Id="rId238" Type="http://schemas.openxmlformats.org/officeDocument/2006/relationships/image" Target="media/image184.wmf"/><Relationship Id="rId445" Type="http://schemas.openxmlformats.org/officeDocument/2006/relationships/image" Target="media/image347.wmf"/><Relationship Id="rId487" Type="http://schemas.openxmlformats.org/officeDocument/2006/relationships/image" Target="media/image378.wmf"/><Relationship Id="rId610" Type="http://schemas.openxmlformats.org/officeDocument/2006/relationships/image" Target="media/image474.wmf"/><Relationship Id="rId652" Type="http://schemas.openxmlformats.org/officeDocument/2006/relationships/image" Target="media/image505.wmf"/><Relationship Id="rId694" Type="http://schemas.openxmlformats.org/officeDocument/2006/relationships/image" Target="media/image538.wmf"/><Relationship Id="rId708" Type="http://schemas.openxmlformats.org/officeDocument/2006/relationships/image" Target="media/image549.wmf"/><Relationship Id="rId291" Type="http://schemas.openxmlformats.org/officeDocument/2006/relationships/image" Target="media/image227.wmf"/><Relationship Id="rId305" Type="http://schemas.openxmlformats.org/officeDocument/2006/relationships/image" Target="media/image238.wmf"/><Relationship Id="rId347" Type="http://schemas.openxmlformats.org/officeDocument/2006/relationships/hyperlink" Target="https://go.practiceppeexams.ca/GnXk" TargetMode="External"/><Relationship Id="rId512" Type="http://schemas.openxmlformats.org/officeDocument/2006/relationships/image" Target="media/image398.wmf"/><Relationship Id="rId44" Type="http://schemas.openxmlformats.org/officeDocument/2006/relationships/hyperlink" Target="https://go.practiceppeexams.ca/dmv8" TargetMode="External"/><Relationship Id="rId86" Type="http://schemas.openxmlformats.org/officeDocument/2006/relationships/hyperlink" Target="https://go.practiceppeexams.ca/Ut5T" TargetMode="External"/><Relationship Id="rId151" Type="http://schemas.openxmlformats.org/officeDocument/2006/relationships/image" Target="media/image115.wmf"/><Relationship Id="rId389" Type="http://schemas.openxmlformats.org/officeDocument/2006/relationships/image" Target="media/image305.wmf"/><Relationship Id="rId554" Type="http://schemas.openxmlformats.org/officeDocument/2006/relationships/hyperlink" Target="https://go.practiceppeexams.ca/YC2Z" TargetMode="External"/><Relationship Id="rId596" Type="http://schemas.openxmlformats.org/officeDocument/2006/relationships/hyperlink" Target="https://go.practiceppeexams.ca/NtLW" TargetMode="External"/><Relationship Id="rId761" Type="http://schemas.openxmlformats.org/officeDocument/2006/relationships/image" Target="media/image589.wmf"/><Relationship Id="rId193" Type="http://schemas.openxmlformats.org/officeDocument/2006/relationships/hyperlink" Target="https://go.practiceppeexams.ca/jM1J" TargetMode="External"/><Relationship Id="rId207" Type="http://schemas.openxmlformats.org/officeDocument/2006/relationships/image" Target="media/image160.wmf"/><Relationship Id="rId249" Type="http://schemas.openxmlformats.org/officeDocument/2006/relationships/image" Target="media/image193.wmf"/><Relationship Id="rId414" Type="http://schemas.openxmlformats.org/officeDocument/2006/relationships/image" Target="media/image325.wmf"/><Relationship Id="rId456" Type="http://schemas.openxmlformats.org/officeDocument/2006/relationships/image" Target="media/image355.wmf"/><Relationship Id="rId498" Type="http://schemas.openxmlformats.org/officeDocument/2006/relationships/hyperlink" Target="https://go.practiceppeexams.ca/egp-act" TargetMode="External"/><Relationship Id="rId621" Type="http://schemas.openxmlformats.org/officeDocument/2006/relationships/image" Target="media/image482.wmf"/><Relationship Id="rId663" Type="http://schemas.openxmlformats.org/officeDocument/2006/relationships/image" Target="media/image514.wmf"/><Relationship Id="rId13" Type="http://schemas.openxmlformats.org/officeDocument/2006/relationships/image" Target="media/image8.wmf"/><Relationship Id="rId109" Type="http://schemas.openxmlformats.org/officeDocument/2006/relationships/image" Target="media/image83.wmf"/><Relationship Id="rId260" Type="http://schemas.openxmlformats.org/officeDocument/2006/relationships/image" Target="media/image202.wmf"/><Relationship Id="rId316" Type="http://schemas.openxmlformats.org/officeDocument/2006/relationships/image" Target="media/image247.wmf"/><Relationship Id="rId523" Type="http://schemas.openxmlformats.org/officeDocument/2006/relationships/hyperlink" Target="https://go.practiceppeexams.ca/concepts-of-p" TargetMode="External"/><Relationship Id="rId719" Type="http://schemas.openxmlformats.org/officeDocument/2006/relationships/image" Target="media/image556.wmf"/><Relationship Id="rId55" Type="http://schemas.openxmlformats.org/officeDocument/2006/relationships/image" Target="media/image40.wmf"/><Relationship Id="rId97" Type="http://schemas.openxmlformats.org/officeDocument/2006/relationships/image" Target="media/image73.wmf"/><Relationship Id="rId120" Type="http://schemas.openxmlformats.org/officeDocument/2006/relationships/image" Target="media/image91.wmf"/><Relationship Id="rId358" Type="http://schemas.openxmlformats.org/officeDocument/2006/relationships/image" Target="media/image280.wmf"/><Relationship Id="rId565" Type="http://schemas.openxmlformats.org/officeDocument/2006/relationships/image" Target="media/image439.wmf"/><Relationship Id="rId730" Type="http://schemas.openxmlformats.org/officeDocument/2006/relationships/image" Target="media/image565.wmf"/><Relationship Id="rId772" Type="http://schemas.openxmlformats.org/officeDocument/2006/relationships/image" Target="media/image597.wmf"/><Relationship Id="rId162" Type="http://schemas.openxmlformats.org/officeDocument/2006/relationships/image" Target="media/image124.wmf"/><Relationship Id="rId218" Type="http://schemas.openxmlformats.org/officeDocument/2006/relationships/hyperlink" Target="https://go.practiceppeexams.ca/4RQt" TargetMode="External"/><Relationship Id="rId425" Type="http://schemas.openxmlformats.org/officeDocument/2006/relationships/image" Target="media/image333.wmf"/><Relationship Id="rId467" Type="http://schemas.openxmlformats.org/officeDocument/2006/relationships/image" Target="media/image363.wmf"/><Relationship Id="rId632" Type="http://schemas.openxmlformats.org/officeDocument/2006/relationships/image" Target="media/image489.wmf"/><Relationship Id="rId271" Type="http://schemas.openxmlformats.org/officeDocument/2006/relationships/image" Target="media/image211.wmf"/><Relationship Id="rId674" Type="http://schemas.openxmlformats.org/officeDocument/2006/relationships/hyperlink" Target="https://go.practiceppeexams.ca/mwHA" TargetMode="External"/><Relationship Id="rId24" Type="http://schemas.openxmlformats.org/officeDocument/2006/relationships/hyperlink" Target="https://go.practiceppeexams.ca/qTKw" TargetMode="External"/><Relationship Id="rId66" Type="http://schemas.openxmlformats.org/officeDocument/2006/relationships/hyperlink" Target="https://go.practiceppeexams.ca/5RGi" TargetMode="External"/><Relationship Id="rId131" Type="http://schemas.openxmlformats.org/officeDocument/2006/relationships/image" Target="media/image100.wmf"/><Relationship Id="rId327" Type="http://schemas.openxmlformats.org/officeDocument/2006/relationships/hyperlink" Target="https://go.practiceppeexams.ca/u52z" TargetMode="External"/><Relationship Id="rId369" Type="http://schemas.openxmlformats.org/officeDocument/2006/relationships/image" Target="media/image289.wmf"/><Relationship Id="rId534" Type="http://schemas.openxmlformats.org/officeDocument/2006/relationships/image" Target="media/image415.wmf"/><Relationship Id="rId576" Type="http://schemas.openxmlformats.org/officeDocument/2006/relationships/image" Target="media/image447.wmf"/><Relationship Id="rId741" Type="http://schemas.openxmlformats.org/officeDocument/2006/relationships/image" Target="media/image573.wmf"/><Relationship Id="rId783" Type="http://schemas.openxmlformats.org/officeDocument/2006/relationships/hyperlink" Target="https://go.practiceppeexams.ca/NxSi" TargetMode="External"/><Relationship Id="rId173" Type="http://schemas.openxmlformats.org/officeDocument/2006/relationships/hyperlink" Target="https://go.practiceppeexams.ca/5bg5" TargetMode="External"/><Relationship Id="rId229" Type="http://schemas.openxmlformats.org/officeDocument/2006/relationships/image" Target="media/image177.wmf"/><Relationship Id="rId380" Type="http://schemas.openxmlformats.org/officeDocument/2006/relationships/image" Target="media/image298.wmf"/><Relationship Id="rId436" Type="http://schemas.openxmlformats.org/officeDocument/2006/relationships/image" Target="media/image342.wmf"/><Relationship Id="rId601" Type="http://schemas.openxmlformats.org/officeDocument/2006/relationships/hyperlink" Target="https://go.practiceppeexams.ca/XzVR" TargetMode="External"/><Relationship Id="rId643" Type="http://schemas.openxmlformats.org/officeDocument/2006/relationships/image" Target="media/image498.wmf"/><Relationship Id="rId240" Type="http://schemas.openxmlformats.org/officeDocument/2006/relationships/image" Target="media/image186.wmf"/><Relationship Id="rId478" Type="http://schemas.openxmlformats.org/officeDocument/2006/relationships/image" Target="media/image371.wmf"/><Relationship Id="rId685" Type="http://schemas.openxmlformats.org/officeDocument/2006/relationships/image" Target="media/image531.wmf"/><Relationship Id="rId35" Type="http://schemas.openxmlformats.org/officeDocument/2006/relationships/image" Target="media/image25.wmf"/><Relationship Id="rId77" Type="http://schemas.openxmlformats.org/officeDocument/2006/relationships/image" Target="media/image57.wmf"/><Relationship Id="rId100" Type="http://schemas.openxmlformats.org/officeDocument/2006/relationships/image" Target="media/image76.wmf"/><Relationship Id="rId282" Type="http://schemas.openxmlformats.org/officeDocument/2006/relationships/hyperlink" Target="https://go.practiceppeexams.ca/guide-for-ep" TargetMode="External"/><Relationship Id="rId338" Type="http://schemas.openxmlformats.org/officeDocument/2006/relationships/image" Target="media/image264.wmf"/><Relationship Id="rId503" Type="http://schemas.openxmlformats.org/officeDocument/2006/relationships/hyperlink" Target="https://go.practiceppeexams.ca/JFYe" TargetMode="External"/><Relationship Id="rId545" Type="http://schemas.openxmlformats.org/officeDocument/2006/relationships/image" Target="media/image424.wmf"/><Relationship Id="rId587" Type="http://schemas.openxmlformats.org/officeDocument/2006/relationships/image" Target="media/image456.wmf"/><Relationship Id="rId710" Type="http://schemas.openxmlformats.org/officeDocument/2006/relationships/hyperlink" Target="https://go.practiceppeexams.ca/L3Yf" TargetMode="External"/><Relationship Id="rId752" Type="http://schemas.openxmlformats.org/officeDocument/2006/relationships/image" Target="media/image582.wmf"/><Relationship Id="rId8" Type="http://schemas.openxmlformats.org/officeDocument/2006/relationships/image" Target="media/image4.wmf"/><Relationship Id="rId142" Type="http://schemas.openxmlformats.org/officeDocument/2006/relationships/image" Target="media/image108.wmf"/><Relationship Id="rId184" Type="http://schemas.openxmlformats.org/officeDocument/2006/relationships/image" Target="media/image141.wmf"/><Relationship Id="rId391" Type="http://schemas.openxmlformats.org/officeDocument/2006/relationships/image" Target="media/image307.wmf"/><Relationship Id="rId405" Type="http://schemas.openxmlformats.org/officeDocument/2006/relationships/image" Target="media/image318.wmf"/><Relationship Id="rId447" Type="http://schemas.openxmlformats.org/officeDocument/2006/relationships/image" Target="media/image349.wmf"/><Relationship Id="rId612" Type="http://schemas.openxmlformats.org/officeDocument/2006/relationships/image" Target="media/image475.wmf"/><Relationship Id="rId251" Type="http://schemas.openxmlformats.org/officeDocument/2006/relationships/image" Target="media/image195.wmf"/><Relationship Id="rId489" Type="http://schemas.openxmlformats.org/officeDocument/2006/relationships/image" Target="media/image379.wmf"/><Relationship Id="rId654" Type="http://schemas.openxmlformats.org/officeDocument/2006/relationships/hyperlink" Target="https://go.practiceppeexams.ca/USDE" TargetMode="External"/><Relationship Id="rId696" Type="http://schemas.openxmlformats.org/officeDocument/2006/relationships/image" Target="media/image539.wmf"/><Relationship Id="rId46" Type="http://schemas.openxmlformats.org/officeDocument/2006/relationships/image" Target="media/image34.wmf"/><Relationship Id="rId293" Type="http://schemas.openxmlformats.org/officeDocument/2006/relationships/image" Target="media/image228.wmf"/><Relationship Id="rId307" Type="http://schemas.openxmlformats.org/officeDocument/2006/relationships/hyperlink" Target="https://go.practiceppeexams.ca/XL77" TargetMode="External"/><Relationship Id="rId349" Type="http://schemas.openxmlformats.org/officeDocument/2006/relationships/image" Target="media/image273.wmf"/><Relationship Id="rId514" Type="http://schemas.openxmlformats.org/officeDocument/2006/relationships/image" Target="media/image399.wmf"/><Relationship Id="rId556" Type="http://schemas.openxmlformats.org/officeDocument/2006/relationships/image" Target="media/image432.wmf"/><Relationship Id="rId721" Type="http://schemas.openxmlformats.org/officeDocument/2006/relationships/image" Target="media/image558.wmf"/><Relationship Id="rId763" Type="http://schemas.openxmlformats.org/officeDocument/2006/relationships/hyperlink" Target="https://go.practiceppeexams.ca/pyZ4" TargetMode="External"/><Relationship Id="rId88" Type="http://schemas.openxmlformats.org/officeDocument/2006/relationships/image" Target="media/image66.wmf"/><Relationship Id="rId111" Type="http://schemas.openxmlformats.org/officeDocument/2006/relationships/hyperlink" Target="https://go.practiceppeexams.ca/aYPF" TargetMode="External"/><Relationship Id="rId153" Type="http://schemas.openxmlformats.org/officeDocument/2006/relationships/hyperlink" Target="https://go.practiceppeexams.ca/k3Du" TargetMode="External"/><Relationship Id="rId195" Type="http://schemas.openxmlformats.org/officeDocument/2006/relationships/image" Target="media/image150.wmf"/><Relationship Id="rId209" Type="http://schemas.openxmlformats.org/officeDocument/2006/relationships/image" Target="media/image161.wmf"/><Relationship Id="rId360" Type="http://schemas.openxmlformats.org/officeDocument/2006/relationships/image" Target="media/image282.wmf"/><Relationship Id="rId416" Type="http://schemas.openxmlformats.org/officeDocument/2006/relationships/hyperlink" Target="https://go.practiceppeexams.ca/5RGi" TargetMode="External"/><Relationship Id="rId598" Type="http://schemas.openxmlformats.org/officeDocument/2006/relationships/image" Target="media/image464.wmf"/><Relationship Id="rId220" Type="http://schemas.openxmlformats.org/officeDocument/2006/relationships/image" Target="media/image170.wmf"/><Relationship Id="rId458" Type="http://schemas.openxmlformats.org/officeDocument/2006/relationships/image" Target="media/image357.wmf"/><Relationship Id="rId623" Type="http://schemas.openxmlformats.org/officeDocument/2006/relationships/hyperlink" Target="https://go.practiceppeexams.ca/48j2" TargetMode="External"/><Relationship Id="rId665" Type="http://schemas.openxmlformats.org/officeDocument/2006/relationships/image" Target="media/image515.wmf"/><Relationship Id="rId15" Type="http://schemas.openxmlformats.org/officeDocument/2006/relationships/image" Target="media/image9.wmf"/><Relationship Id="rId57" Type="http://schemas.openxmlformats.org/officeDocument/2006/relationships/image" Target="media/image41.wmf"/><Relationship Id="rId262" Type="http://schemas.openxmlformats.org/officeDocument/2006/relationships/hyperlink" Target="https://go.practiceppeexams.ca/Aqrx" TargetMode="External"/><Relationship Id="rId318" Type="http://schemas.openxmlformats.org/officeDocument/2006/relationships/image" Target="media/image248.wmf"/><Relationship Id="rId525" Type="http://schemas.openxmlformats.org/officeDocument/2006/relationships/image" Target="media/image408.wmf"/><Relationship Id="rId567" Type="http://schemas.openxmlformats.org/officeDocument/2006/relationships/image" Target="media/image441.wmf"/><Relationship Id="rId732" Type="http://schemas.openxmlformats.org/officeDocument/2006/relationships/hyperlink" Target="https://go.practiceppeexams.ca/52yN" TargetMode="External"/><Relationship Id="rId99" Type="http://schemas.openxmlformats.org/officeDocument/2006/relationships/image" Target="media/image75.wmf"/><Relationship Id="rId122" Type="http://schemas.openxmlformats.org/officeDocument/2006/relationships/hyperlink" Target="https://go.practiceppeexams.ca/tSam" TargetMode="External"/><Relationship Id="rId164" Type="http://schemas.openxmlformats.org/officeDocument/2006/relationships/image" Target="media/image125.wmf"/><Relationship Id="rId371" Type="http://schemas.openxmlformats.org/officeDocument/2006/relationships/image" Target="media/image291.wmf"/><Relationship Id="rId774" Type="http://schemas.openxmlformats.org/officeDocument/2006/relationships/image" Target="media/image599.wmf"/><Relationship Id="rId427" Type="http://schemas.openxmlformats.org/officeDocument/2006/relationships/hyperlink" Target="https://go.practiceppeexams.ca/9eGC" TargetMode="External"/><Relationship Id="rId469" Type="http://schemas.openxmlformats.org/officeDocument/2006/relationships/image" Target="media/image365.wmf"/><Relationship Id="rId634" Type="http://schemas.openxmlformats.org/officeDocument/2006/relationships/hyperlink" Target="https://go.practiceppeexams.ca/Xh11" TargetMode="External"/><Relationship Id="rId676" Type="http://schemas.openxmlformats.org/officeDocument/2006/relationships/image" Target="media/image524.wmf"/><Relationship Id="rId26" Type="http://schemas.openxmlformats.org/officeDocument/2006/relationships/image" Target="media/image18.wmf"/><Relationship Id="rId231" Type="http://schemas.openxmlformats.org/officeDocument/2006/relationships/image" Target="media/image179.wmf"/><Relationship Id="rId273" Type="http://schemas.openxmlformats.org/officeDocument/2006/relationships/image" Target="media/image212.wmf"/><Relationship Id="rId329" Type="http://schemas.openxmlformats.org/officeDocument/2006/relationships/image" Target="media/image257.wmf"/><Relationship Id="rId480" Type="http://schemas.openxmlformats.org/officeDocument/2006/relationships/image" Target="media/image373.wmf"/><Relationship Id="rId536" Type="http://schemas.openxmlformats.org/officeDocument/2006/relationships/image" Target="media/image417.wmf"/><Relationship Id="rId701" Type="http://schemas.openxmlformats.org/officeDocument/2006/relationships/image" Target="media/image543.wmf"/><Relationship Id="rId68" Type="http://schemas.openxmlformats.org/officeDocument/2006/relationships/image" Target="media/image50.wmf"/><Relationship Id="rId133" Type="http://schemas.openxmlformats.org/officeDocument/2006/relationships/hyperlink" Target="https://go.practiceppeexams.ca/Ahjz" TargetMode="External"/><Relationship Id="rId175" Type="http://schemas.openxmlformats.org/officeDocument/2006/relationships/image" Target="media/image134.wmf"/><Relationship Id="rId340" Type="http://schemas.openxmlformats.org/officeDocument/2006/relationships/image" Target="media/image266.wmf"/><Relationship Id="rId578" Type="http://schemas.openxmlformats.org/officeDocument/2006/relationships/image" Target="media/image449.wmf"/><Relationship Id="rId743" Type="http://schemas.openxmlformats.org/officeDocument/2006/relationships/hyperlink" Target="https://go.practiceppeexams.ca/KNLP" TargetMode="External"/><Relationship Id="rId785" Type="http://schemas.openxmlformats.org/officeDocument/2006/relationships/image" Target="media/image608.wmf"/><Relationship Id="rId200" Type="http://schemas.openxmlformats.org/officeDocument/2006/relationships/image" Target="media/image154.wmf"/><Relationship Id="rId382" Type="http://schemas.openxmlformats.org/officeDocument/2006/relationships/hyperlink" Target="https://www.apega.ca/docs/default-source/pdfs/standards-guidelines/relying-on-the-work-of-others-and-outsourcing.pdf?sfvrsn=45759b55_20" TargetMode="External"/><Relationship Id="rId438" Type="http://schemas.openxmlformats.org/officeDocument/2006/relationships/image" Target="media/image343.wmf"/><Relationship Id="rId603" Type="http://schemas.openxmlformats.org/officeDocument/2006/relationships/image" Target="media/image468.wmf"/><Relationship Id="rId645" Type="http://schemas.openxmlformats.org/officeDocument/2006/relationships/image" Target="media/image499.wmf"/><Relationship Id="rId687" Type="http://schemas.openxmlformats.org/officeDocument/2006/relationships/image" Target="media/image533.wmf"/><Relationship Id="rId242" Type="http://schemas.openxmlformats.org/officeDocument/2006/relationships/hyperlink" Target="https://go.practiceppeexams.ca/wN2e" TargetMode="External"/><Relationship Id="rId284" Type="http://schemas.openxmlformats.org/officeDocument/2006/relationships/image" Target="media/image221.wmf"/><Relationship Id="rId491" Type="http://schemas.openxmlformats.org/officeDocument/2006/relationships/image" Target="media/image381.wmf"/><Relationship Id="rId505" Type="http://schemas.openxmlformats.org/officeDocument/2006/relationships/image" Target="media/image392.wmf"/><Relationship Id="rId712" Type="http://schemas.openxmlformats.org/officeDocument/2006/relationships/image" Target="media/image551.wmf"/><Relationship Id="rId37" Type="http://schemas.openxmlformats.org/officeDocument/2006/relationships/image" Target="media/image27.wmf"/><Relationship Id="rId79" Type="http://schemas.openxmlformats.org/officeDocument/2006/relationships/image" Target="media/image59.wmf"/><Relationship Id="rId102" Type="http://schemas.openxmlformats.org/officeDocument/2006/relationships/image" Target="media/image77.wmf"/><Relationship Id="rId144" Type="http://schemas.openxmlformats.org/officeDocument/2006/relationships/image" Target="media/image109.wmf"/><Relationship Id="rId547" Type="http://schemas.openxmlformats.org/officeDocument/2006/relationships/image" Target="media/image426.wmf"/><Relationship Id="rId589" Type="http://schemas.openxmlformats.org/officeDocument/2006/relationships/image" Target="media/image458.wmf"/><Relationship Id="rId754" Type="http://schemas.openxmlformats.org/officeDocument/2006/relationships/image" Target="media/image583.wmf"/><Relationship Id="rId90" Type="http://schemas.openxmlformats.org/officeDocument/2006/relationships/image" Target="media/image68.wmf"/><Relationship Id="rId186" Type="http://schemas.openxmlformats.org/officeDocument/2006/relationships/image" Target="media/image143.wmf"/><Relationship Id="rId351" Type="http://schemas.openxmlformats.org/officeDocument/2006/relationships/image" Target="media/image275.wmf"/><Relationship Id="rId393" Type="http://schemas.openxmlformats.org/officeDocument/2006/relationships/image" Target="media/image308.wmf"/><Relationship Id="rId407" Type="http://schemas.openxmlformats.org/officeDocument/2006/relationships/hyperlink" Target="https://go.practiceppeexams.ca/3mkF" TargetMode="External"/><Relationship Id="rId449" Type="http://schemas.openxmlformats.org/officeDocument/2006/relationships/hyperlink" Target="https://go.practiceppeexams.ca/4ozH" TargetMode="External"/><Relationship Id="rId614" Type="http://schemas.openxmlformats.org/officeDocument/2006/relationships/image" Target="media/image477.wmf"/><Relationship Id="rId656" Type="http://schemas.openxmlformats.org/officeDocument/2006/relationships/image" Target="media/image508.wmf"/><Relationship Id="rId211" Type="http://schemas.openxmlformats.org/officeDocument/2006/relationships/image" Target="media/image163.wmf"/><Relationship Id="rId253" Type="http://schemas.openxmlformats.org/officeDocument/2006/relationships/image" Target="media/image196.wmf"/><Relationship Id="rId295" Type="http://schemas.openxmlformats.org/officeDocument/2006/relationships/image" Target="media/image230.wmf"/><Relationship Id="rId309" Type="http://schemas.openxmlformats.org/officeDocument/2006/relationships/image" Target="media/image241.wmf"/><Relationship Id="rId460" Type="http://schemas.openxmlformats.org/officeDocument/2006/relationships/hyperlink" Target="https://go.practiceppeexams.ca/WDiR" TargetMode="External"/><Relationship Id="rId516" Type="http://schemas.openxmlformats.org/officeDocument/2006/relationships/image" Target="media/image401.wmf"/><Relationship Id="rId698" Type="http://schemas.openxmlformats.org/officeDocument/2006/relationships/image" Target="media/image541.wmf"/><Relationship Id="rId48" Type="http://schemas.openxmlformats.org/officeDocument/2006/relationships/image" Target="media/image36.wmf"/><Relationship Id="rId113" Type="http://schemas.openxmlformats.org/officeDocument/2006/relationships/image" Target="media/image86.wmf"/><Relationship Id="rId320" Type="http://schemas.openxmlformats.org/officeDocument/2006/relationships/image" Target="media/image250.wmf"/><Relationship Id="rId558" Type="http://schemas.openxmlformats.org/officeDocument/2006/relationships/image" Target="media/image434.wmf"/><Relationship Id="rId723" Type="http://schemas.openxmlformats.org/officeDocument/2006/relationships/image" Target="media/image559.wmf"/><Relationship Id="rId765" Type="http://schemas.openxmlformats.org/officeDocument/2006/relationships/image" Target="media/image591.wmf"/><Relationship Id="rId155" Type="http://schemas.openxmlformats.org/officeDocument/2006/relationships/image" Target="media/image118.wmf"/><Relationship Id="rId197" Type="http://schemas.openxmlformats.org/officeDocument/2006/relationships/image" Target="media/image152.wmf"/><Relationship Id="rId362" Type="http://schemas.openxmlformats.org/officeDocument/2006/relationships/hyperlink" Target="https://go.practiceppeexams.ca/concepts-of-p" TargetMode="External"/><Relationship Id="rId418" Type="http://schemas.openxmlformats.org/officeDocument/2006/relationships/image" Target="media/image328.wmf"/><Relationship Id="rId625" Type="http://schemas.openxmlformats.org/officeDocument/2006/relationships/image" Target="media/image483.wmf"/><Relationship Id="rId222" Type="http://schemas.openxmlformats.org/officeDocument/2006/relationships/hyperlink" Target="https://go.practiceppeexams.ca/GnXk" TargetMode="External"/><Relationship Id="rId264" Type="http://schemas.openxmlformats.org/officeDocument/2006/relationships/image" Target="media/image205.wmf"/><Relationship Id="rId471" Type="http://schemas.openxmlformats.org/officeDocument/2006/relationships/hyperlink" Target="https://go.practiceppeexams.ca/q4x2" TargetMode="External"/><Relationship Id="rId667" Type="http://schemas.openxmlformats.org/officeDocument/2006/relationships/image" Target="media/image517.wmf"/><Relationship Id="rId17" Type="http://schemas.openxmlformats.org/officeDocument/2006/relationships/image" Target="media/image11.wmf"/><Relationship Id="rId59" Type="http://schemas.openxmlformats.org/officeDocument/2006/relationships/image" Target="media/image43.wmf"/><Relationship Id="rId124" Type="http://schemas.openxmlformats.org/officeDocument/2006/relationships/image" Target="media/image94.wmf"/><Relationship Id="rId527" Type="http://schemas.openxmlformats.org/officeDocument/2006/relationships/image" Target="media/image410.wmf"/><Relationship Id="rId569" Type="http://schemas.openxmlformats.org/officeDocument/2006/relationships/hyperlink" Target="https://go.practiceppeexams.ca/fpL7" TargetMode="External"/><Relationship Id="rId734" Type="http://schemas.openxmlformats.org/officeDocument/2006/relationships/image" Target="media/image567.wmf"/><Relationship Id="rId776" Type="http://schemas.openxmlformats.org/officeDocument/2006/relationships/image" Target="media/image601.wmf"/><Relationship Id="rId70" Type="http://schemas.openxmlformats.org/officeDocument/2006/relationships/image" Target="media/image52.wmf"/><Relationship Id="rId166" Type="http://schemas.openxmlformats.org/officeDocument/2006/relationships/image" Target="media/image127.wmf"/><Relationship Id="rId331" Type="http://schemas.openxmlformats.org/officeDocument/2006/relationships/image" Target="media/image259.wmf"/><Relationship Id="rId373" Type="http://schemas.openxmlformats.org/officeDocument/2006/relationships/image" Target="media/image292.wmf"/><Relationship Id="rId429" Type="http://schemas.openxmlformats.org/officeDocument/2006/relationships/image" Target="media/image336.wmf"/><Relationship Id="rId580" Type="http://schemas.openxmlformats.org/officeDocument/2006/relationships/hyperlink" Target="https://go.practiceppeexams.ca/DuQ1" TargetMode="External"/><Relationship Id="rId636" Type="http://schemas.openxmlformats.org/officeDocument/2006/relationships/image" Target="media/image492.wmf"/><Relationship Id="rId1" Type="http://schemas.openxmlformats.org/officeDocument/2006/relationships/numbering" Target="numbering.xml"/><Relationship Id="rId233" Type="http://schemas.openxmlformats.org/officeDocument/2006/relationships/image" Target="media/image180.wmf"/><Relationship Id="rId440" Type="http://schemas.openxmlformats.org/officeDocument/2006/relationships/image" Target="media/image345.wmf"/><Relationship Id="rId678" Type="http://schemas.openxmlformats.org/officeDocument/2006/relationships/image" Target="media/image526.wmf"/><Relationship Id="rId28" Type="http://schemas.openxmlformats.org/officeDocument/2006/relationships/image" Target="media/image20.wmf"/><Relationship Id="rId275" Type="http://schemas.openxmlformats.org/officeDocument/2006/relationships/image" Target="media/image214.wmf"/><Relationship Id="rId300" Type="http://schemas.openxmlformats.org/officeDocument/2006/relationships/image" Target="media/image234.wmf"/><Relationship Id="rId482" Type="http://schemas.openxmlformats.org/officeDocument/2006/relationships/hyperlink" Target="https://go.practiceppeexams.ca/sB39" TargetMode="External"/><Relationship Id="rId538" Type="http://schemas.openxmlformats.org/officeDocument/2006/relationships/hyperlink" Target="https://go.practiceppeexams.ca/kDJ1" TargetMode="External"/><Relationship Id="rId703" Type="http://schemas.openxmlformats.org/officeDocument/2006/relationships/image" Target="media/image545.wmf"/><Relationship Id="rId745" Type="http://schemas.openxmlformats.org/officeDocument/2006/relationships/image" Target="media/image576.wmf"/><Relationship Id="rId81" Type="http://schemas.openxmlformats.org/officeDocument/2006/relationships/hyperlink" Target="https://go.practiceppeexams.ca/brXh" TargetMode="External"/><Relationship Id="rId135" Type="http://schemas.openxmlformats.org/officeDocument/2006/relationships/image" Target="media/image102.wmf"/><Relationship Id="rId177" Type="http://schemas.openxmlformats.org/officeDocument/2006/relationships/image" Target="media/image136.wmf"/><Relationship Id="rId342" Type="http://schemas.openxmlformats.org/officeDocument/2006/relationships/hyperlink" Target="https://go.practiceppeexams.ca/4RQt" TargetMode="External"/><Relationship Id="rId384" Type="http://schemas.openxmlformats.org/officeDocument/2006/relationships/image" Target="media/image301.wmf"/><Relationship Id="rId591" Type="http://schemas.openxmlformats.org/officeDocument/2006/relationships/image" Target="media/image459.wmf"/><Relationship Id="rId605" Type="http://schemas.openxmlformats.org/officeDocument/2006/relationships/image" Target="media/image470.wmf"/><Relationship Id="rId787" Type="http://schemas.openxmlformats.org/officeDocument/2006/relationships/image" Target="media/image610.wmf"/><Relationship Id="rId202" Type="http://schemas.openxmlformats.org/officeDocument/2006/relationships/image" Target="media/image156.wmf"/><Relationship Id="rId244" Type="http://schemas.openxmlformats.org/officeDocument/2006/relationships/image" Target="media/image189.wmf"/><Relationship Id="rId647" Type="http://schemas.openxmlformats.org/officeDocument/2006/relationships/image" Target="media/image501.wmf"/><Relationship Id="rId689" Type="http://schemas.openxmlformats.org/officeDocument/2006/relationships/hyperlink" Target="https://go.practiceppeexams.ca/jKxt" TargetMode="External"/><Relationship Id="rId39" Type="http://schemas.openxmlformats.org/officeDocument/2006/relationships/hyperlink" Target="https://go.practiceppeexams.ca/mpSZ" TargetMode="External"/><Relationship Id="rId286" Type="http://schemas.openxmlformats.org/officeDocument/2006/relationships/image" Target="media/image223.wmf"/><Relationship Id="rId451" Type="http://schemas.openxmlformats.org/officeDocument/2006/relationships/image" Target="media/image352.wmf"/><Relationship Id="rId493" Type="http://schemas.openxmlformats.org/officeDocument/2006/relationships/hyperlink" Target="https://go.practiceppeexams.ca/V5S1" TargetMode="External"/><Relationship Id="rId507" Type="http://schemas.openxmlformats.org/officeDocument/2006/relationships/image" Target="media/image394.wmf"/><Relationship Id="rId549" Type="http://schemas.openxmlformats.org/officeDocument/2006/relationships/image" Target="media/image427.wmf"/><Relationship Id="rId714" Type="http://schemas.openxmlformats.org/officeDocument/2006/relationships/image" Target="media/image553.wmf"/><Relationship Id="rId756" Type="http://schemas.openxmlformats.org/officeDocument/2006/relationships/image" Target="media/image585.wmf"/><Relationship Id="rId50" Type="http://schemas.openxmlformats.org/officeDocument/2006/relationships/hyperlink" Target="https://go.practiceppeexams.ca/JBFF" TargetMode="External"/><Relationship Id="rId104" Type="http://schemas.openxmlformats.org/officeDocument/2006/relationships/image" Target="media/image79.wmf"/><Relationship Id="rId146" Type="http://schemas.openxmlformats.org/officeDocument/2006/relationships/image" Target="media/image111.wmf"/><Relationship Id="rId188" Type="http://schemas.openxmlformats.org/officeDocument/2006/relationships/hyperlink" Target="https://go.practiceppeexams.ca/5AD9" TargetMode="External"/><Relationship Id="rId311" Type="http://schemas.openxmlformats.org/officeDocument/2006/relationships/image" Target="media/image243.wmf"/><Relationship Id="rId353" Type="http://schemas.openxmlformats.org/officeDocument/2006/relationships/image" Target="media/image276.wmf"/><Relationship Id="rId395" Type="http://schemas.openxmlformats.org/officeDocument/2006/relationships/image" Target="media/image310.wmf"/><Relationship Id="rId409" Type="http://schemas.openxmlformats.org/officeDocument/2006/relationships/image" Target="media/image321.wmf"/><Relationship Id="rId560" Type="http://schemas.openxmlformats.org/officeDocument/2006/relationships/image" Target="media/image435.wmf"/><Relationship Id="rId92" Type="http://schemas.openxmlformats.org/officeDocument/2006/relationships/image" Target="media/image69.wmf"/><Relationship Id="rId213" Type="http://schemas.openxmlformats.org/officeDocument/2006/relationships/hyperlink" Target="https://go.practiceppeexams.ca/ZBxE" TargetMode="External"/><Relationship Id="rId420" Type="http://schemas.openxmlformats.org/officeDocument/2006/relationships/image" Target="media/image330.wmf"/><Relationship Id="rId616" Type="http://schemas.openxmlformats.org/officeDocument/2006/relationships/hyperlink" Target="https://go.practiceppeexams.ca/TrWy" TargetMode="External"/><Relationship Id="rId658" Type="http://schemas.openxmlformats.org/officeDocument/2006/relationships/image" Target="media/image510.wmf"/><Relationship Id="rId255" Type="http://schemas.openxmlformats.org/officeDocument/2006/relationships/image" Target="media/image198.wmf"/><Relationship Id="rId297" Type="http://schemas.openxmlformats.org/officeDocument/2006/relationships/hyperlink" Target="https://go.practiceppeexams.ca/5bg5" TargetMode="External"/><Relationship Id="rId462" Type="http://schemas.openxmlformats.org/officeDocument/2006/relationships/image" Target="media/image359.wmf"/><Relationship Id="rId518" Type="http://schemas.openxmlformats.org/officeDocument/2006/relationships/hyperlink" Target="https://go.practiceppeexams.ca/CJUZ" TargetMode="External"/><Relationship Id="rId725" Type="http://schemas.openxmlformats.org/officeDocument/2006/relationships/image" Target="media/image561.wmf"/><Relationship Id="rId115" Type="http://schemas.openxmlformats.org/officeDocument/2006/relationships/image" Target="media/image88.wmf"/><Relationship Id="rId157" Type="http://schemas.openxmlformats.org/officeDocument/2006/relationships/image" Target="media/image120.wmf"/><Relationship Id="rId322" Type="http://schemas.openxmlformats.org/officeDocument/2006/relationships/hyperlink" Target="https://go.practiceppeexams.ca/tyP8" TargetMode="External"/><Relationship Id="rId364" Type="http://schemas.openxmlformats.org/officeDocument/2006/relationships/image" Target="media/image285.wmf"/><Relationship Id="rId767" Type="http://schemas.openxmlformats.org/officeDocument/2006/relationships/image" Target="media/image593.wmf"/><Relationship Id="rId61" Type="http://schemas.openxmlformats.org/officeDocument/2006/relationships/hyperlink" Target="https://go.practiceppeexams.ca/5RGi" TargetMode="External"/><Relationship Id="rId199" Type="http://schemas.openxmlformats.org/officeDocument/2006/relationships/image" Target="media/image153.wmf"/><Relationship Id="rId571" Type="http://schemas.openxmlformats.org/officeDocument/2006/relationships/image" Target="media/image443.wmf"/><Relationship Id="rId627" Type="http://schemas.openxmlformats.org/officeDocument/2006/relationships/image" Target="media/image485.wmf"/><Relationship Id="rId669" Type="http://schemas.openxmlformats.org/officeDocument/2006/relationships/hyperlink" Target="https://go.practiceppeexams.ca/5AD9" TargetMode="External"/><Relationship Id="rId19" Type="http://schemas.openxmlformats.org/officeDocument/2006/relationships/hyperlink" Target="https://go.practiceppeexams.ca/7CPP" TargetMode="External"/><Relationship Id="rId224" Type="http://schemas.openxmlformats.org/officeDocument/2006/relationships/image" Target="media/image173.wmf"/><Relationship Id="rId266" Type="http://schemas.openxmlformats.org/officeDocument/2006/relationships/image" Target="media/image207.wmf"/><Relationship Id="rId431" Type="http://schemas.openxmlformats.org/officeDocument/2006/relationships/image" Target="media/image338.wmf"/><Relationship Id="rId473" Type="http://schemas.openxmlformats.org/officeDocument/2006/relationships/image" Target="media/image368.wmf"/><Relationship Id="rId529" Type="http://schemas.openxmlformats.org/officeDocument/2006/relationships/image" Target="media/image411.wmf"/><Relationship Id="rId680" Type="http://schemas.openxmlformats.org/officeDocument/2006/relationships/image" Target="media/image527.wmf"/><Relationship Id="rId736" Type="http://schemas.openxmlformats.org/officeDocument/2006/relationships/image" Target="media/image569.wmf"/><Relationship Id="rId30" Type="http://schemas.openxmlformats.org/officeDocument/2006/relationships/image" Target="media/image21.wmf"/><Relationship Id="rId126" Type="http://schemas.openxmlformats.org/officeDocument/2006/relationships/image" Target="media/image96.wmf"/><Relationship Id="rId168" Type="http://schemas.openxmlformats.org/officeDocument/2006/relationships/hyperlink" Target="https://go.practiceppeexams.ca/2nU6" TargetMode="External"/><Relationship Id="rId333" Type="http://schemas.openxmlformats.org/officeDocument/2006/relationships/image" Target="media/image260.wmf"/><Relationship Id="rId540" Type="http://schemas.openxmlformats.org/officeDocument/2006/relationships/image" Target="media/image420.wmf"/><Relationship Id="rId778" Type="http://schemas.openxmlformats.org/officeDocument/2006/relationships/hyperlink" Target="https://go.practiceppeexams.ca/kMKN" TargetMode="External"/><Relationship Id="rId72" Type="http://schemas.openxmlformats.org/officeDocument/2006/relationships/image" Target="media/image53.wmf"/><Relationship Id="rId375" Type="http://schemas.openxmlformats.org/officeDocument/2006/relationships/image" Target="media/image294.wmf"/><Relationship Id="rId582" Type="http://schemas.openxmlformats.org/officeDocument/2006/relationships/image" Target="media/image452.wmf"/><Relationship Id="rId638" Type="http://schemas.openxmlformats.org/officeDocument/2006/relationships/image" Target="media/image494.wmf"/><Relationship Id="rId3" Type="http://schemas.openxmlformats.org/officeDocument/2006/relationships/settings" Target="settings.xml"/><Relationship Id="rId235" Type="http://schemas.openxmlformats.org/officeDocument/2006/relationships/image" Target="media/image182.wmf"/><Relationship Id="rId277" Type="http://schemas.openxmlformats.org/officeDocument/2006/relationships/hyperlink" Target="https://go.practiceppeexams.ca/k3Du" TargetMode="External"/><Relationship Id="rId400" Type="http://schemas.openxmlformats.org/officeDocument/2006/relationships/image" Target="media/image314.wmf"/><Relationship Id="rId442" Type="http://schemas.openxmlformats.org/officeDocument/2006/relationships/hyperlink" Target="https://go.practiceppeexams.ca/hLwv" TargetMode="External"/><Relationship Id="rId484" Type="http://schemas.openxmlformats.org/officeDocument/2006/relationships/image" Target="media/image375.wmf"/><Relationship Id="rId705" Type="http://schemas.openxmlformats.org/officeDocument/2006/relationships/hyperlink" Target="https://go.practiceppeexams.ca/oZXt" TargetMode="External"/><Relationship Id="rId137" Type="http://schemas.openxmlformats.org/officeDocument/2006/relationships/image" Target="media/image104.wmf"/><Relationship Id="rId302" Type="http://schemas.openxmlformats.org/officeDocument/2006/relationships/hyperlink" Target="https://go.practiceppeexams.ca/BcYE" TargetMode="External"/><Relationship Id="rId344" Type="http://schemas.openxmlformats.org/officeDocument/2006/relationships/image" Target="media/image269.wmf"/><Relationship Id="rId691" Type="http://schemas.openxmlformats.org/officeDocument/2006/relationships/image" Target="media/image535.wmf"/><Relationship Id="rId747" Type="http://schemas.openxmlformats.org/officeDocument/2006/relationships/image" Target="media/image578.wmf"/><Relationship Id="rId789" Type="http://schemas.openxmlformats.org/officeDocument/2006/relationships/fontTable" Target="fontTable.xml"/><Relationship Id="rId41" Type="http://schemas.openxmlformats.org/officeDocument/2006/relationships/image" Target="media/image30.wmf"/><Relationship Id="rId83" Type="http://schemas.openxmlformats.org/officeDocument/2006/relationships/image" Target="media/image62.wmf"/><Relationship Id="rId179" Type="http://schemas.openxmlformats.org/officeDocument/2006/relationships/image" Target="media/image137.wmf"/><Relationship Id="rId386" Type="http://schemas.openxmlformats.org/officeDocument/2006/relationships/image" Target="media/image303.wmf"/><Relationship Id="rId551" Type="http://schemas.openxmlformats.org/officeDocument/2006/relationships/image" Target="media/image429.wmf"/><Relationship Id="rId593" Type="http://schemas.openxmlformats.org/officeDocument/2006/relationships/image" Target="media/image461.wmf"/><Relationship Id="rId607" Type="http://schemas.openxmlformats.org/officeDocument/2006/relationships/image" Target="media/image471.wmf"/><Relationship Id="rId649" Type="http://schemas.openxmlformats.org/officeDocument/2006/relationships/hyperlink" Target="https://go.practiceppeexams.ca/uJCn" TargetMode="External"/><Relationship Id="rId190" Type="http://schemas.openxmlformats.org/officeDocument/2006/relationships/image" Target="media/image146.wmf"/><Relationship Id="rId204" Type="http://schemas.openxmlformats.org/officeDocument/2006/relationships/image" Target="media/image157.wmf"/><Relationship Id="rId246" Type="http://schemas.openxmlformats.org/officeDocument/2006/relationships/image" Target="media/image191.wmf"/><Relationship Id="rId288" Type="http://schemas.openxmlformats.org/officeDocument/2006/relationships/image" Target="media/image224.wmf"/><Relationship Id="rId411" Type="http://schemas.openxmlformats.org/officeDocument/2006/relationships/image" Target="media/image323.wmf"/><Relationship Id="rId453" Type="http://schemas.openxmlformats.org/officeDocument/2006/relationships/image" Target="media/image354.wmf"/><Relationship Id="rId509" Type="http://schemas.openxmlformats.org/officeDocument/2006/relationships/image" Target="media/image395.wmf"/><Relationship Id="rId660" Type="http://schemas.openxmlformats.org/officeDocument/2006/relationships/image" Target="media/image511.wmf"/><Relationship Id="rId106" Type="http://schemas.openxmlformats.org/officeDocument/2006/relationships/hyperlink" Target="https://go.practiceppeexams.ca/FdmS" TargetMode="External"/><Relationship Id="rId313" Type="http://schemas.openxmlformats.org/officeDocument/2006/relationships/image" Target="media/image244.wmf"/><Relationship Id="rId495" Type="http://schemas.openxmlformats.org/officeDocument/2006/relationships/image" Target="media/image384.wmf"/><Relationship Id="rId716" Type="http://schemas.openxmlformats.org/officeDocument/2006/relationships/hyperlink" Target="https://go.practiceppeexams.ca/uFmj" TargetMode="External"/><Relationship Id="rId758" Type="http://schemas.openxmlformats.org/officeDocument/2006/relationships/hyperlink" Target="https://go.practiceppeexams.ca/2iea" TargetMode="External"/><Relationship Id="rId10" Type="http://schemas.openxmlformats.org/officeDocument/2006/relationships/image" Target="media/image5.wmf"/><Relationship Id="rId52" Type="http://schemas.openxmlformats.org/officeDocument/2006/relationships/image" Target="media/image37.wmf"/><Relationship Id="rId94" Type="http://schemas.openxmlformats.org/officeDocument/2006/relationships/image" Target="media/image71.wmf"/><Relationship Id="rId148" Type="http://schemas.openxmlformats.org/officeDocument/2006/relationships/hyperlink" Target="https://go.practiceppeexams.ca/hZVa" TargetMode="External"/><Relationship Id="rId355" Type="http://schemas.openxmlformats.org/officeDocument/2006/relationships/image" Target="media/image278.wmf"/><Relationship Id="rId397" Type="http://schemas.openxmlformats.org/officeDocument/2006/relationships/hyperlink" Target="https://go.practiceppeexams.ca/EMih" TargetMode="External"/><Relationship Id="rId520" Type="http://schemas.openxmlformats.org/officeDocument/2006/relationships/image" Target="media/image404.wmf"/><Relationship Id="rId562" Type="http://schemas.openxmlformats.org/officeDocument/2006/relationships/image" Target="media/image437.wmf"/><Relationship Id="rId618" Type="http://schemas.openxmlformats.org/officeDocument/2006/relationships/image" Target="media/image479.wmf"/><Relationship Id="rId215" Type="http://schemas.openxmlformats.org/officeDocument/2006/relationships/image" Target="media/image166.wmf"/><Relationship Id="rId257" Type="http://schemas.openxmlformats.org/officeDocument/2006/relationships/hyperlink" Target="https://www.apega.ca/docs/default-source/pdfs/standards-guidelines/relying-on-the-work-of-others-and-outsourcing.pdf?sfvrsn=45759b55_20" TargetMode="External"/><Relationship Id="rId422" Type="http://schemas.openxmlformats.org/officeDocument/2006/relationships/hyperlink" Target="https://go.practiceppeexams.ca/QTFT" TargetMode="External"/><Relationship Id="rId464" Type="http://schemas.openxmlformats.org/officeDocument/2006/relationships/image" Target="media/image361.wmf"/><Relationship Id="rId299" Type="http://schemas.openxmlformats.org/officeDocument/2006/relationships/image" Target="media/image233.wmf"/><Relationship Id="rId727" Type="http://schemas.openxmlformats.org/officeDocument/2006/relationships/hyperlink" Target="https://go.practiceppeexams.ca/B3Tr" TargetMode="External"/><Relationship Id="rId63" Type="http://schemas.openxmlformats.org/officeDocument/2006/relationships/image" Target="media/image46.wmf"/><Relationship Id="rId159" Type="http://schemas.openxmlformats.org/officeDocument/2006/relationships/image" Target="media/image121.wmf"/><Relationship Id="rId366" Type="http://schemas.openxmlformats.org/officeDocument/2006/relationships/image" Target="media/image287.wmf"/><Relationship Id="rId573" Type="http://schemas.openxmlformats.org/officeDocument/2006/relationships/image" Target="media/image445.wmf"/><Relationship Id="rId780" Type="http://schemas.openxmlformats.org/officeDocument/2006/relationships/image" Target="media/image604.wmf"/><Relationship Id="rId226" Type="http://schemas.openxmlformats.org/officeDocument/2006/relationships/image" Target="media/image175.wmf"/><Relationship Id="rId433" Type="http://schemas.openxmlformats.org/officeDocument/2006/relationships/image" Target="media/image339.wmf"/><Relationship Id="rId640" Type="http://schemas.openxmlformats.org/officeDocument/2006/relationships/image" Target="media/image495.wmf"/><Relationship Id="rId738" Type="http://schemas.openxmlformats.org/officeDocument/2006/relationships/hyperlink" Target="https://go.practiceppeexams.ca/iQwS" TargetMode="External"/><Relationship Id="rId74" Type="http://schemas.openxmlformats.org/officeDocument/2006/relationships/image" Target="media/image55.wmf"/><Relationship Id="rId377" Type="http://schemas.openxmlformats.org/officeDocument/2006/relationships/hyperlink" Target="https://go.practiceppeexams.ca/bgwo" TargetMode="External"/><Relationship Id="rId500" Type="http://schemas.openxmlformats.org/officeDocument/2006/relationships/image" Target="media/image388.wmf"/><Relationship Id="rId584" Type="http://schemas.openxmlformats.org/officeDocument/2006/relationships/image" Target="media/image454.wmf"/><Relationship Id="rId5" Type="http://schemas.openxmlformats.org/officeDocument/2006/relationships/image" Target="media/image1.wmf"/><Relationship Id="rId237" Type="http://schemas.openxmlformats.org/officeDocument/2006/relationships/hyperlink" Target="https://go.practiceppeexams.ca/concepts-of-p" TargetMode="External"/><Relationship Id="rId444" Type="http://schemas.openxmlformats.org/officeDocument/2006/relationships/hyperlink" Target="https://go.practiceppeexams.ca/nLb2" TargetMode="External"/><Relationship Id="rId651" Type="http://schemas.openxmlformats.org/officeDocument/2006/relationships/image" Target="media/image504.wmf"/><Relationship Id="rId749" Type="http://schemas.openxmlformats.org/officeDocument/2006/relationships/image" Target="media/image579.wmf"/><Relationship Id="rId290" Type="http://schemas.openxmlformats.org/officeDocument/2006/relationships/image" Target="media/image226.wmf"/><Relationship Id="rId304" Type="http://schemas.openxmlformats.org/officeDocument/2006/relationships/image" Target="media/image237.wmf"/><Relationship Id="rId388" Type="http://schemas.openxmlformats.org/officeDocument/2006/relationships/image" Target="media/image304.wmf"/><Relationship Id="rId511" Type="http://schemas.openxmlformats.org/officeDocument/2006/relationships/image" Target="media/image397.wmf"/><Relationship Id="rId609" Type="http://schemas.openxmlformats.org/officeDocument/2006/relationships/image" Target="media/image473.wmf"/><Relationship Id="rId85" Type="http://schemas.openxmlformats.org/officeDocument/2006/relationships/image" Target="media/image64.wmf"/><Relationship Id="rId150" Type="http://schemas.openxmlformats.org/officeDocument/2006/relationships/image" Target="media/image114.wmf"/><Relationship Id="rId595" Type="http://schemas.openxmlformats.org/officeDocument/2006/relationships/hyperlink" Target="https://go.practiceppeexams.ca/igsS" TargetMode="External"/><Relationship Id="rId248" Type="http://schemas.openxmlformats.org/officeDocument/2006/relationships/image" Target="media/image192.wmf"/><Relationship Id="rId455" Type="http://schemas.openxmlformats.org/officeDocument/2006/relationships/hyperlink" Target="https://go.practiceppeexams.ca/voVr" TargetMode="External"/><Relationship Id="rId662" Type="http://schemas.openxmlformats.org/officeDocument/2006/relationships/image" Target="media/image513.wmf"/><Relationship Id="rId12" Type="http://schemas.openxmlformats.org/officeDocument/2006/relationships/image" Target="media/image7.wmf"/><Relationship Id="rId108" Type="http://schemas.openxmlformats.org/officeDocument/2006/relationships/image" Target="media/image82.wmf"/><Relationship Id="rId315" Type="http://schemas.openxmlformats.org/officeDocument/2006/relationships/image" Target="media/image246.wmf"/><Relationship Id="rId522" Type="http://schemas.openxmlformats.org/officeDocument/2006/relationships/image" Target="media/image406.wmf"/><Relationship Id="rId96" Type="http://schemas.openxmlformats.org/officeDocument/2006/relationships/hyperlink" Target="https://go.practiceppeexams.ca/LdTn" TargetMode="External"/><Relationship Id="rId161" Type="http://schemas.openxmlformats.org/officeDocument/2006/relationships/image" Target="media/image123.wmf"/><Relationship Id="rId399" Type="http://schemas.openxmlformats.org/officeDocument/2006/relationships/image" Target="media/image313.wmf"/><Relationship Id="rId259" Type="http://schemas.openxmlformats.org/officeDocument/2006/relationships/image" Target="media/image201.wmf"/><Relationship Id="rId466" Type="http://schemas.openxmlformats.org/officeDocument/2006/relationships/hyperlink" Target="https://go.practiceppeexams.ca/dnkW" TargetMode="External"/><Relationship Id="rId673" Type="http://schemas.openxmlformats.org/officeDocument/2006/relationships/image" Target="media/image522.wmf"/><Relationship Id="rId23" Type="http://schemas.openxmlformats.org/officeDocument/2006/relationships/image" Target="media/image16.wmf"/><Relationship Id="rId119" Type="http://schemas.openxmlformats.org/officeDocument/2006/relationships/image" Target="media/image90.wmf"/><Relationship Id="rId326" Type="http://schemas.openxmlformats.org/officeDocument/2006/relationships/image" Target="media/image255.wmf"/><Relationship Id="rId533" Type="http://schemas.openxmlformats.org/officeDocument/2006/relationships/hyperlink" Target="https://go.practiceppeexams.ca/bDyn" TargetMode="External"/><Relationship Id="rId740" Type="http://schemas.openxmlformats.org/officeDocument/2006/relationships/image" Target="media/image572.wmf"/><Relationship Id="rId172" Type="http://schemas.openxmlformats.org/officeDocument/2006/relationships/image" Target="media/image132.wmf"/><Relationship Id="rId477" Type="http://schemas.openxmlformats.org/officeDocument/2006/relationships/hyperlink" Target="https://go.practiceppeexams.ca/ygno" TargetMode="External"/><Relationship Id="rId600" Type="http://schemas.openxmlformats.org/officeDocument/2006/relationships/image" Target="media/image466.wmf"/><Relationship Id="rId684" Type="http://schemas.openxmlformats.org/officeDocument/2006/relationships/hyperlink" Target="https://go.practiceppeexams.ca/XBof" TargetMode="External"/><Relationship Id="rId337" Type="http://schemas.openxmlformats.org/officeDocument/2006/relationships/hyperlink" Target="https://go.practiceppeexams.ca/ZBxE" TargetMode="External"/><Relationship Id="rId34" Type="http://schemas.openxmlformats.org/officeDocument/2006/relationships/hyperlink" Target="https://go.practiceppeexams.ca/XRW3" TargetMode="External"/><Relationship Id="rId544" Type="http://schemas.openxmlformats.org/officeDocument/2006/relationships/image" Target="media/image423.wmf"/><Relationship Id="rId751" Type="http://schemas.openxmlformats.org/officeDocument/2006/relationships/image" Target="media/image581.wmf"/><Relationship Id="rId183" Type="http://schemas.openxmlformats.org/officeDocument/2006/relationships/hyperlink" Target="https://go.practiceppeexams.ca/XL77" TargetMode="External"/><Relationship Id="rId390" Type="http://schemas.openxmlformats.org/officeDocument/2006/relationships/image" Target="media/image306.wmf"/><Relationship Id="rId404" Type="http://schemas.openxmlformats.org/officeDocument/2006/relationships/image" Target="media/image317.wmf"/><Relationship Id="rId611" Type="http://schemas.openxmlformats.org/officeDocument/2006/relationships/hyperlink" Target="https://go.practiceppeexams.ca/CUSMA" TargetMode="External"/><Relationship Id="rId250" Type="http://schemas.openxmlformats.org/officeDocument/2006/relationships/image" Target="media/image194.wmf"/><Relationship Id="rId488" Type="http://schemas.openxmlformats.org/officeDocument/2006/relationships/hyperlink" Target="https://go.practiceppeexams.ca/RG9v" TargetMode="External"/><Relationship Id="rId695" Type="http://schemas.openxmlformats.org/officeDocument/2006/relationships/hyperlink" Target="https://go.practiceppeexams.ca/finality" TargetMode="External"/><Relationship Id="rId709" Type="http://schemas.openxmlformats.org/officeDocument/2006/relationships/image" Target="media/image550.wmf"/><Relationship Id="rId45" Type="http://schemas.openxmlformats.org/officeDocument/2006/relationships/image" Target="media/image33.wmf"/><Relationship Id="rId110" Type="http://schemas.openxmlformats.org/officeDocument/2006/relationships/image" Target="media/image84.wmf"/><Relationship Id="rId348" Type="http://schemas.openxmlformats.org/officeDocument/2006/relationships/image" Target="media/image272.wmf"/><Relationship Id="rId555" Type="http://schemas.openxmlformats.org/officeDocument/2006/relationships/image" Target="media/image431.wmf"/><Relationship Id="rId762" Type="http://schemas.openxmlformats.org/officeDocument/2006/relationships/image" Target="media/image590.wmf"/><Relationship Id="rId194" Type="http://schemas.openxmlformats.org/officeDocument/2006/relationships/image" Target="media/image149.wmf"/><Relationship Id="rId208" Type="http://schemas.openxmlformats.org/officeDocument/2006/relationships/hyperlink" Target="https://go.practiceppeexams.ca/V221" TargetMode="External"/><Relationship Id="rId415" Type="http://schemas.openxmlformats.org/officeDocument/2006/relationships/image" Target="media/image326.wmf"/><Relationship Id="rId622" Type="http://schemas.openxmlformats.org/officeDocument/2006/relationships/hyperlink" Target="https://go.practiceppeexams.ca/RBeK" TargetMode="External"/><Relationship Id="rId261" Type="http://schemas.openxmlformats.org/officeDocument/2006/relationships/image" Target="media/image203.wmf"/><Relationship Id="rId499" Type="http://schemas.openxmlformats.org/officeDocument/2006/relationships/image" Target="media/image387.wmf"/><Relationship Id="rId56" Type="http://schemas.openxmlformats.org/officeDocument/2006/relationships/hyperlink" Target="https://go.practiceppeexams.ca/8JGF" TargetMode="External"/><Relationship Id="rId359" Type="http://schemas.openxmlformats.org/officeDocument/2006/relationships/image" Target="media/image281.wmf"/><Relationship Id="rId566" Type="http://schemas.openxmlformats.org/officeDocument/2006/relationships/image" Target="media/image440.wmf"/><Relationship Id="rId773" Type="http://schemas.openxmlformats.org/officeDocument/2006/relationships/image" Target="media/image598.wmf"/><Relationship Id="rId121" Type="http://schemas.openxmlformats.org/officeDocument/2006/relationships/image" Target="media/image92.wmf"/><Relationship Id="rId219" Type="http://schemas.openxmlformats.org/officeDocument/2006/relationships/image" Target="media/image169.wmf"/><Relationship Id="rId426" Type="http://schemas.openxmlformats.org/officeDocument/2006/relationships/image" Target="media/image334.wmf"/><Relationship Id="rId633" Type="http://schemas.openxmlformats.org/officeDocument/2006/relationships/image" Target="media/image490.wmf"/><Relationship Id="rId67" Type="http://schemas.openxmlformats.org/officeDocument/2006/relationships/image" Target="media/image49.wmf"/><Relationship Id="rId272" Type="http://schemas.openxmlformats.org/officeDocument/2006/relationships/hyperlink" Target="https://go.practiceppeexams.ca/hZVa" TargetMode="External"/><Relationship Id="rId577" Type="http://schemas.openxmlformats.org/officeDocument/2006/relationships/image" Target="media/image448.wmf"/><Relationship Id="rId700" Type="http://schemas.openxmlformats.org/officeDocument/2006/relationships/hyperlink" Target="https://go.practiceppeexams.ca/qqx4" TargetMode="External"/><Relationship Id="rId132" Type="http://schemas.openxmlformats.org/officeDocument/2006/relationships/hyperlink" Target="https://go.practiceppeexams.ca/uYnH" TargetMode="External"/><Relationship Id="rId784" Type="http://schemas.openxmlformats.org/officeDocument/2006/relationships/image" Target="media/image607.wmf"/><Relationship Id="rId437" Type="http://schemas.openxmlformats.org/officeDocument/2006/relationships/hyperlink" Target="https://go.practiceppeexams.ca/LjBf" TargetMode="External"/><Relationship Id="rId644" Type="http://schemas.openxmlformats.org/officeDocument/2006/relationships/hyperlink" Target="https://go.practiceppeexams.ca/B4kY" TargetMode="External"/><Relationship Id="rId283" Type="http://schemas.openxmlformats.org/officeDocument/2006/relationships/image" Target="media/image220.wmf"/><Relationship Id="rId490" Type="http://schemas.openxmlformats.org/officeDocument/2006/relationships/image" Target="media/image380.wmf"/><Relationship Id="rId504" Type="http://schemas.openxmlformats.org/officeDocument/2006/relationships/image" Target="media/image391.wmf"/><Relationship Id="rId711" Type="http://schemas.openxmlformats.org/officeDocument/2006/relationships/hyperlink" Target="https://go.practiceppeexams.ca/YqcS" TargetMode="External"/><Relationship Id="rId78" Type="http://schemas.openxmlformats.org/officeDocument/2006/relationships/image" Target="media/image58.wmf"/><Relationship Id="rId143" Type="http://schemas.openxmlformats.org/officeDocument/2006/relationships/hyperlink" Target="https://go.practiceppeexams.ca/egp-act" TargetMode="External"/><Relationship Id="rId350" Type="http://schemas.openxmlformats.org/officeDocument/2006/relationships/image" Target="media/image274.wmf"/><Relationship Id="rId588" Type="http://schemas.openxmlformats.org/officeDocument/2006/relationships/image" Target="media/image457.wmf"/><Relationship Id="rId9" Type="http://schemas.openxmlformats.org/officeDocument/2006/relationships/hyperlink" Target="https://go.practiceppeexams.ca/rn1K" TargetMode="External"/><Relationship Id="rId210" Type="http://schemas.openxmlformats.org/officeDocument/2006/relationships/image" Target="media/image162.wmf"/><Relationship Id="rId448" Type="http://schemas.openxmlformats.org/officeDocument/2006/relationships/image" Target="media/image350.wmf"/><Relationship Id="rId655" Type="http://schemas.openxmlformats.org/officeDocument/2006/relationships/image" Target="media/image507.wmf"/><Relationship Id="rId294" Type="http://schemas.openxmlformats.org/officeDocument/2006/relationships/image" Target="media/image229.wmf"/><Relationship Id="rId308" Type="http://schemas.openxmlformats.org/officeDocument/2006/relationships/image" Target="media/image240.wmf"/><Relationship Id="rId515" Type="http://schemas.openxmlformats.org/officeDocument/2006/relationships/image" Target="media/image400.wmf"/><Relationship Id="rId722" Type="http://schemas.openxmlformats.org/officeDocument/2006/relationships/hyperlink" Target="https://go.practiceppeexams.ca/B5tL" TargetMode="External"/><Relationship Id="rId89" Type="http://schemas.openxmlformats.org/officeDocument/2006/relationships/image" Target="media/image67.wmf"/><Relationship Id="rId154" Type="http://schemas.openxmlformats.org/officeDocument/2006/relationships/image" Target="media/image117.wmf"/><Relationship Id="rId361" Type="http://schemas.openxmlformats.org/officeDocument/2006/relationships/image" Target="media/image283.wmf"/><Relationship Id="rId599" Type="http://schemas.openxmlformats.org/officeDocument/2006/relationships/image" Target="media/image465.wmf"/><Relationship Id="rId459" Type="http://schemas.openxmlformats.org/officeDocument/2006/relationships/image" Target="media/image358.wmf"/><Relationship Id="rId666" Type="http://schemas.openxmlformats.org/officeDocument/2006/relationships/image" Target="media/image516.wmf"/><Relationship Id="rId16" Type="http://schemas.openxmlformats.org/officeDocument/2006/relationships/image" Target="media/image10.wmf"/><Relationship Id="rId221" Type="http://schemas.openxmlformats.org/officeDocument/2006/relationships/image" Target="media/image171.wmf"/><Relationship Id="rId319" Type="http://schemas.openxmlformats.org/officeDocument/2006/relationships/image" Target="media/image249.wmf"/><Relationship Id="rId526" Type="http://schemas.openxmlformats.org/officeDocument/2006/relationships/image" Target="media/image409.wmf"/><Relationship Id="rId733" Type="http://schemas.openxmlformats.org/officeDocument/2006/relationships/hyperlink" Target="https://go.practiceppeexams.ca/66NC" TargetMode="External"/><Relationship Id="rId165" Type="http://schemas.openxmlformats.org/officeDocument/2006/relationships/image" Target="media/image126.wmf"/><Relationship Id="rId372" Type="http://schemas.openxmlformats.org/officeDocument/2006/relationships/hyperlink" Target="https://go.practiceppeexams.ca/bgwo" TargetMode="External"/><Relationship Id="rId677" Type="http://schemas.openxmlformats.org/officeDocument/2006/relationships/image" Target="media/image525.wmf"/><Relationship Id="rId232" Type="http://schemas.openxmlformats.org/officeDocument/2006/relationships/hyperlink" Target="https://go.practiceppeexams.ca/ncEn" TargetMode="External"/><Relationship Id="rId27" Type="http://schemas.openxmlformats.org/officeDocument/2006/relationships/image" Target="media/image19.wmf"/><Relationship Id="rId537" Type="http://schemas.openxmlformats.org/officeDocument/2006/relationships/image" Target="media/image418.wmf"/><Relationship Id="rId744" Type="http://schemas.openxmlformats.org/officeDocument/2006/relationships/image" Target="media/image575.wmf"/><Relationship Id="rId80" Type="http://schemas.openxmlformats.org/officeDocument/2006/relationships/image" Target="media/image60.wmf"/><Relationship Id="rId176" Type="http://schemas.openxmlformats.org/officeDocument/2006/relationships/image" Target="media/image135.wmf"/><Relationship Id="rId383" Type="http://schemas.openxmlformats.org/officeDocument/2006/relationships/image" Target="media/image300.wmf"/><Relationship Id="rId590" Type="http://schemas.openxmlformats.org/officeDocument/2006/relationships/hyperlink" Target="https://go.practiceppeexams.ca/gAWX" TargetMode="External"/><Relationship Id="rId604" Type="http://schemas.openxmlformats.org/officeDocument/2006/relationships/image" Target="media/image469.wmf"/><Relationship Id="rId243" Type="http://schemas.openxmlformats.org/officeDocument/2006/relationships/image" Target="media/image188.wmf"/><Relationship Id="rId450" Type="http://schemas.openxmlformats.org/officeDocument/2006/relationships/image" Target="media/image351.wmf"/><Relationship Id="rId688" Type="http://schemas.openxmlformats.org/officeDocument/2006/relationships/image" Target="media/image534.wmf"/><Relationship Id="rId38" Type="http://schemas.openxmlformats.org/officeDocument/2006/relationships/image" Target="media/image28.wmf"/><Relationship Id="rId103" Type="http://schemas.openxmlformats.org/officeDocument/2006/relationships/image" Target="media/image78.wmf"/><Relationship Id="rId310" Type="http://schemas.openxmlformats.org/officeDocument/2006/relationships/image" Target="media/image242.wmf"/><Relationship Id="rId548" Type="http://schemas.openxmlformats.org/officeDocument/2006/relationships/hyperlink" Target="https://go.practiceppeexams.ca/KhNd" TargetMode="External"/><Relationship Id="rId755" Type="http://schemas.openxmlformats.org/officeDocument/2006/relationships/image" Target="media/image584.wmf"/><Relationship Id="rId91" Type="http://schemas.openxmlformats.org/officeDocument/2006/relationships/hyperlink" Target="https://go.practiceppeexams.ca/9pEf" TargetMode="External"/><Relationship Id="rId187" Type="http://schemas.openxmlformats.org/officeDocument/2006/relationships/image" Target="media/image144.wmf"/><Relationship Id="rId394" Type="http://schemas.openxmlformats.org/officeDocument/2006/relationships/image" Target="media/image309.wmf"/><Relationship Id="rId408" Type="http://schemas.openxmlformats.org/officeDocument/2006/relationships/image" Target="media/image320.wmf"/><Relationship Id="rId615" Type="http://schemas.openxmlformats.org/officeDocument/2006/relationships/image" Target="media/image478.wmf"/><Relationship Id="rId254" Type="http://schemas.openxmlformats.org/officeDocument/2006/relationships/image" Target="media/image197.wmf"/><Relationship Id="rId699" Type="http://schemas.openxmlformats.org/officeDocument/2006/relationships/image" Target="media/image542.wmf"/><Relationship Id="rId49" Type="http://schemas.openxmlformats.org/officeDocument/2006/relationships/hyperlink" Target="https://go.practiceppeexams.ca/6whJ" TargetMode="External"/><Relationship Id="rId114" Type="http://schemas.openxmlformats.org/officeDocument/2006/relationships/image" Target="media/image87.wmf"/><Relationship Id="rId461" Type="http://schemas.openxmlformats.org/officeDocument/2006/relationships/hyperlink" Target="https://go.practiceppeexams.ca/KLnB" TargetMode="External"/><Relationship Id="rId559" Type="http://schemas.openxmlformats.org/officeDocument/2006/relationships/hyperlink" Target="https://go.practiceppeexams.ca/sLbV" TargetMode="External"/><Relationship Id="rId766" Type="http://schemas.openxmlformats.org/officeDocument/2006/relationships/image" Target="media/image592.wmf"/><Relationship Id="rId198" Type="http://schemas.openxmlformats.org/officeDocument/2006/relationships/hyperlink" Target="https://go.practiceppeexams.ca/tyP8" TargetMode="External"/><Relationship Id="rId321" Type="http://schemas.openxmlformats.org/officeDocument/2006/relationships/image" Target="media/image251.wmf"/><Relationship Id="rId419" Type="http://schemas.openxmlformats.org/officeDocument/2006/relationships/image" Target="media/image329.wmf"/><Relationship Id="rId626" Type="http://schemas.openxmlformats.org/officeDocument/2006/relationships/image" Target="media/image484.wmf"/><Relationship Id="rId265" Type="http://schemas.openxmlformats.org/officeDocument/2006/relationships/image" Target="media/image206.wmf"/><Relationship Id="rId472" Type="http://schemas.openxmlformats.org/officeDocument/2006/relationships/image" Target="media/image367.wmf"/><Relationship Id="rId125" Type="http://schemas.openxmlformats.org/officeDocument/2006/relationships/image" Target="media/image95.wmf"/><Relationship Id="rId332" Type="http://schemas.openxmlformats.org/officeDocument/2006/relationships/hyperlink" Target="https://go.practiceppeexams.ca/V221" TargetMode="External"/><Relationship Id="rId777" Type="http://schemas.openxmlformats.org/officeDocument/2006/relationships/image" Target="media/image602.wmf"/><Relationship Id="rId637" Type="http://schemas.openxmlformats.org/officeDocument/2006/relationships/image" Target="media/image493.wmf"/><Relationship Id="rId276" Type="http://schemas.openxmlformats.org/officeDocument/2006/relationships/image" Target="media/image215.wmf"/><Relationship Id="rId483" Type="http://schemas.openxmlformats.org/officeDocument/2006/relationships/hyperlink" Target="https://go.practiceppeexams.ca/nwBb" TargetMode="External"/><Relationship Id="rId690" Type="http://schemas.openxmlformats.org/officeDocument/2006/relationships/hyperlink" Target="https://go.practiceppeexams.ca/finality" TargetMode="External"/><Relationship Id="rId704" Type="http://schemas.openxmlformats.org/officeDocument/2006/relationships/image" Target="media/image546.wmf"/><Relationship Id="rId40" Type="http://schemas.openxmlformats.org/officeDocument/2006/relationships/image" Target="media/image29.wmf"/><Relationship Id="rId136" Type="http://schemas.openxmlformats.org/officeDocument/2006/relationships/image" Target="media/image103.wmf"/><Relationship Id="rId343" Type="http://schemas.openxmlformats.org/officeDocument/2006/relationships/image" Target="media/image268.wmf"/><Relationship Id="rId550" Type="http://schemas.openxmlformats.org/officeDocument/2006/relationships/image" Target="media/image428.wmf"/><Relationship Id="rId788" Type="http://schemas.openxmlformats.org/officeDocument/2006/relationships/hyperlink" Target="https://go.practiceppeexams.ca/jSAj" TargetMode="External"/><Relationship Id="rId203" Type="http://schemas.openxmlformats.org/officeDocument/2006/relationships/hyperlink" Target="https://go.practiceppeexams.ca/u52z" TargetMode="External"/><Relationship Id="rId648" Type="http://schemas.openxmlformats.org/officeDocument/2006/relationships/image" Target="media/image502.wmf"/><Relationship Id="rId287" Type="http://schemas.openxmlformats.org/officeDocument/2006/relationships/hyperlink" Target="https://go.practiceppeexams.ca/ohs-act" TargetMode="External"/><Relationship Id="rId410" Type="http://schemas.openxmlformats.org/officeDocument/2006/relationships/image" Target="media/image322.wmf"/><Relationship Id="rId494" Type="http://schemas.openxmlformats.org/officeDocument/2006/relationships/image" Target="media/image383.wmf"/><Relationship Id="rId508" Type="http://schemas.openxmlformats.org/officeDocument/2006/relationships/hyperlink" Target="https://go.practiceppeexams.ca/h3dY" TargetMode="External"/><Relationship Id="rId715" Type="http://schemas.openxmlformats.org/officeDocument/2006/relationships/image" Target="media/image554.wmf"/><Relationship Id="rId147" Type="http://schemas.openxmlformats.org/officeDocument/2006/relationships/image" Target="media/image112.wmf"/><Relationship Id="rId354" Type="http://schemas.openxmlformats.org/officeDocument/2006/relationships/image" Target="media/image277.wmf"/><Relationship Id="rId51" Type="http://schemas.openxmlformats.org/officeDocument/2006/relationships/hyperlink" Target="https://go.practiceppeexams.ca/i3td" TargetMode="External"/><Relationship Id="rId561" Type="http://schemas.openxmlformats.org/officeDocument/2006/relationships/image" Target="media/image436.wmf"/><Relationship Id="rId659" Type="http://schemas.openxmlformats.org/officeDocument/2006/relationships/hyperlink" Target="https://go.practiceppeexams.ca/7SM4" TargetMode="External"/><Relationship Id="rId214" Type="http://schemas.openxmlformats.org/officeDocument/2006/relationships/image" Target="media/image165.wmf"/><Relationship Id="rId298" Type="http://schemas.openxmlformats.org/officeDocument/2006/relationships/image" Target="media/image232.wmf"/><Relationship Id="rId421" Type="http://schemas.openxmlformats.org/officeDocument/2006/relationships/hyperlink" Target="https://go.practiceppeexams.ca/qEtp" TargetMode="External"/><Relationship Id="rId519" Type="http://schemas.openxmlformats.org/officeDocument/2006/relationships/image" Target="media/image403.wmf"/><Relationship Id="rId158" Type="http://schemas.openxmlformats.org/officeDocument/2006/relationships/hyperlink" Target="https://go.practiceppeexams.ca/guide-for-ep" TargetMode="External"/><Relationship Id="rId726" Type="http://schemas.openxmlformats.org/officeDocument/2006/relationships/image" Target="media/image562.wmf"/><Relationship Id="rId62" Type="http://schemas.openxmlformats.org/officeDocument/2006/relationships/image" Target="media/image45.wmf"/><Relationship Id="rId365" Type="http://schemas.openxmlformats.org/officeDocument/2006/relationships/image" Target="media/image286.wmf"/><Relationship Id="rId572" Type="http://schemas.openxmlformats.org/officeDocument/2006/relationships/image" Target="media/image444.wmf"/><Relationship Id="rId225" Type="http://schemas.openxmlformats.org/officeDocument/2006/relationships/image" Target="media/image174.wmf"/><Relationship Id="rId432" Type="http://schemas.openxmlformats.org/officeDocument/2006/relationships/hyperlink" Target="https://go.practiceppeexams.ca/wyQt" TargetMode="External"/><Relationship Id="rId737" Type="http://schemas.openxmlformats.org/officeDocument/2006/relationships/image" Target="media/image570.wmf"/><Relationship Id="rId73" Type="http://schemas.openxmlformats.org/officeDocument/2006/relationships/image" Target="media/image54.wmf"/><Relationship Id="rId169" Type="http://schemas.openxmlformats.org/officeDocument/2006/relationships/image" Target="media/image129.wmf"/><Relationship Id="rId376" Type="http://schemas.openxmlformats.org/officeDocument/2006/relationships/image" Target="media/image295.wmf"/><Relationship Id="rId583" Type="http://schemas.openxmlformats.org/officeDocument/2006/relationships/image" Target="media/image453.wmf"/><Relationship Id="rId790" Type="http://schemas.openxmlformats.org/officeDocument/2006/relationships/theme" Target="theme/theme1.xml"/><Relationship Id="rId4" Type="http://schemas.openxmlformats.org/officeDocument/2006/relationships/webSettings" Target="webSettings.xml"/><Relationship Id="rId236" Type="http://schemas.openxmlformats.org/officeDocument/2006/relationships/image" Target="media/image183.wmf"/><Relationship Id="rId443" Type="http://schemas.openxmlformats.org/officeDocument/2006/relationships/hyperlink" Target="https://go.practiceppeexams.ca/ZmVF" TargetMode="External"/><Relationship Id="rId650" Type="http://schemas.openxmlformats.org/officeDocument/2006/relationships/image" Target="media/image503.wmf"/><Relationship Id="rId303" Type="http://schemas.openxmlformats.org/officeDocument/2006/relationships/image" Target="media/image236.wmf"/><Relationship Id="rId748" Type="http://schemas.openxmlformats.org/officeDocument/2006/relationships/hyperlink" Target="https://go.practiceppeexams.ca/3f2N" TargetMode="External"/><Relationship Id="rId84" Type="http://schemas.openxmlformats.org/officeDocument/2006/relationships/image" Target="media/image63.wmf"/><Relationship Id="rId387" Type="http://schemas.openxmlformats.org/officeDocument/2006/relationships/hyperlink" Target="https://go.practiceppeexams.ca/BdMy" TargetMode="External"/><Relationship Id="rId510" Type="http://schemas.openxmlformats.org/officeDocument/2006/relationships/image" Target="media/image396.wmf"/><Relationship Id="rId594" Type="http://schemas.openxmlformats.org/officeDocument/2006/relationships/image" Target="media/image462.wmf"/><Relationship Id="rId608" Type="http://schemas.openxmlformats.org/officeDocument/2006/relationships/image" Target="media/image472.wmf"/><Relationship Id="rId247" Type="http://schemas.openxmlformats.org/officeDocument/2006/relationships/hyperlink" Target="https://go.practiceppeexams.ca/bgwo" TargetMode="External"/><Relationship Id="rId107" Type="http://schemas.openxmlformats.org/officeDocument/2006/relationships/image" Target="media/image81.wmf"/><Relationship Id="rId454" Type="http://schemas.openxmlformats.org/officeDocument/2006/relationships/hyperlink" Target="https://go.practiceppeexams.ca/zpMb" TargetMode="External"/><Relationship Id="rId661" Type="http://schemas.openxmlformats.org/officeDocument/2006/relationships/image" Target="media/image512.wmf"/><Relationship Id="rId759" Type="http://schemas.openxmlformats.org/officeDocument/2006/relationships/image" Target="media/image587.wmf"/><Relationship Id="rId11" Type="http://schemas.openxmlformats.org/officeDocument/2006/relationships/image" Target="media/image6.wmf"/><Relationship Id="rId314" Type="http://schemas.openxmlformats.org/officeDocument/2006/relationships/image" Target="media/image245.wmf"/><Relationship Id="rId398" Type="http://schemas.openxmlformats.org/officeDocument/2006/relationships/image" Target="media/image312.wmf"/><Relationship Id="rId521" Type="http://schemas.openxmlformats.org/officeDocument/2006/relationships/image" Target="media/image405.wmf"/><Relationship Id="rId619" Type="http://schemas.openxmlformats.org/officeDocument/2006/relationships/image" Target="media/image480.wmf"/><Relationship Id="rId95" Type="http://schemas.openxmlformats.org/officeDocument/2006/relationships/image" Target="media/image72.wmf"/><Relationship Id="rId160" Type="http://schemas.openxmlformats.org/officeDocument/2006/relationships/image" Target="media/image1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106</Pages>
  <Words>36177</Words>
  <Characters>206211</Characters>
  <Application>Microsoft Office Word</Application>
  <DocSecurity>0</DocSecurity>
  <Lines>1718</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Akbaripoor</dc:creator>
  <cp:keywords/>
  <dc:description/>
  <cp:lastModifiedBy>HA5033</cp:lastModifiedBy>
  <cp:revision>5</cp:revision>
  <cp:lastPrinted>2026-03-13T20:04:00Z</cp:lastPrinted>
  <dcterms:created xsi:type="dcterms:W3CDTF">2023-10-31T17:02:00Z</dcterms:created>
  <dcterms:modified xsi:type="dcterms:W3CDTF">2026-03-30T05:11:00Z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66a58782-6f37-4dd2-88f5-33c494ca760e</vt:lpwstr>
  </property>
</Properties>
</file>