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4641" w14:textId="77777777" w:rsidR="00706949" w:rsidRDefault="00000000">
      <w:pPr>
        <w:spacing w:after="0" w:line="540" w:lineRule="atLeast"/>
        <w:ind w:firstLine="0"/>
        <w:jc w:val="center"/>
        <w:rPr>
          <w:rFonts w:ascii="黑体" w:eastAsia="黑体" w:hAnsi="黑体" w:hint="eastAsia"/>
          <w:b/>
          <w:color w:val="000000"/>
          <w:kern w:val="2"/>
          <w:sz w:val="32"/>
          <w:szCs w:val="32"/>
        </w:rPr>
      </w:pPr>
      <w:r>
        <w:rPr>
          <w:rFonts w:ascii="黑体" w:eastAsia="黑体" w:hAnsi="黑体"/>
          <w:b/>
          <w:color w:val="000000"/>
          <w:kern w:val="2"/>
          <w:sz w:val="32"/>
          <w:szCs w:val="32"/>
        </w:rPr>
        <w:t>2026年湖南省大学生计算机程序设计竞赛校级选拔赛</w:t>
      </w:r>
    </w:p>
    <w:p w14:paraId="290415B7" w14:textId="77777777" w:rsidR="00706949" w:rsidRDefault="00000000">
      <w:pPr>
        <w:spacing w:after="0" w:line="540" w:lineRule="atLeast"/>
        <w:ind w:firstLine="0"/>
        <w:jc w:val="center"/>
        <w:rPr>
          <w:rFonts w:ascii="黑体" w:eastAsia="黑体" w:hAnsi="黑体" w:hint="eastAsia"/>
          <w:b/>
          <w:color w:val="000000"/>
          <w:kern w:val="2"/>
          <w:sz w:val="32"/>
          <w:szCs w:val="32"/>
        </w:rPr>
      </w:pPr>
      <w:r>
        <w:rPr>
          <w:rFonts w:ascii="黑体" w:eastAsia="黑体" w:hAnsi="黑体"/>
          <w:b/>
          <w:color w:val="000000"/>
          <w:kern w:val="2"/>
          <w:sz w:val="32"/>
          <w:szCs w:val="32"/>
        </w:rPr>
        <w:tab/>
        <w:t>-----应用开发类竞赛（2026）</w:t>
      </w:r>
      <w:r>
        <w:rPr>
          <w:rFonts w:ascii="黑体" w:eastAsia="黑体" w:hAnsi="黑体"/>
          <w:b/>
          <w:color w:val="000000"/>
          <w:kern w:val="2"/>
          <w:sz w:val="32"/>
          <w:szCs w:val="32"/>
        </w:rPr>
        <w:tab/>
      </w:r>
    </w:p>
    <w:p w14:paraId="1CC1C8C0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 w:hint="eastAsia"/>
          <w:b/>
          <w:color w:val="000000"/>
          <w:kern w:val="2"/>
          <w:sz w:val="72"/>
          <w:szCs w:val="72"/>
        </w:rPr>
        <w:t>详</w:t>
      </w:r>
    </w:p>
    <w:p w14:paraId="513F3B3A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 w:hint="eastAsia"/>
          <w:b/>
          <w:color w:val="000000"/>
          <w:kern w:val="2"/>
          <w:sz w:val="72"/>
          <w:szCs w:val="72"/>
        </w:rPr>
        <w:t>细</w:t>
      </w:r>
    </w:p>
    <w:p w14:paraId="01CFF2DF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/>
          <w:b/>
          <w:color w:val="000000"/>
          <w:kern w:val="2"/>
          <w:sz w:val="72"/>
          <w:szCs w:val="72"/>
        </w:rPr>
        <w:t>设</w:t>
      </w:r>
    </w:p>
    <w:p w14:paraId="21A4FD7A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/>
          <w:b/>
          <w:color w:val="000000"/>
          <w:kern w:val="2"/>
          <w:sz w:val="72"/>
          <w:szCs w:val="72"/>
        </w:rPr>
        <w:t>计</w:t>
      </w:r>
    </w:p>
    <w:p w14:paraId="519CE818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/>
          <w:b/>
          <w:color w:val="000000"/>
          <w:kern w:val="2"/>
          <w:sz w:val="72"/>
          <w:szCs w:val="72"/>
        </w:rPr>
        <w:t>说</w:t>
      </w:r>
    </w:p>
    <w:p w14:paraId="0B80C919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/>
          <w:b/>
          <w:color w:val="000000"/>
          <w:kern w:val="2"/>
          <w:sz w:val="72"/>
          <w:szCs w:val="72"/>
        </w:rPr>
        <w:t>明</w:t>
      </w:r>
    </w:p>
    <w:p w14:paraId="66AF7888" w14:textId="77777777" w:rsidR="00706949" w:rsidRDefault="00000000">
      <w:pPr>
        <w:spacing w:after="0" w:line="540" w:lineRule="atLeast"/>
        <w:ind w:firstLine="0"/>
        <w:jc w:val="center"/>
        <w:rPr>
          <w:rFonts w:ascii="仿宋" w:eastAsia="仿宋" w:hAnsi="仿宋" w:hint="eastAsia"/>
          <w:b/>
          <w:color w:val="000000"/>
          <w:kern w:val="2"/>
          <w:sz w:val="72"/>
          <w:szCs w:val="72"/>
        </w:rPr>
      </w:pPr>
      <w:r>
        <w:rPr>
          <w:rFonts w:ascii="仿宋" w:eastAsia="仿宋" w:hAnsi="仿宋"/>
          <w:b/>
          <w:color w:val="000000"/>
          <w:kern w:val="2"/>
          <w:sz w:val="72"/>
          <w:szCs w:val="72"/>
        </w:rPr>
        <w:t>书</w:t>
      </w:r>
    </w:p>
    <w:p w14:paraId="74AFD8F0" w14:textId="77777777" w:rsidR="00706949" w:rsidRDefault="00706949">
      <w:pPr>
        <w:spacing w:after="0" w:line="540" w:lineRule="atLeast"/>
        <w:ind w:firstLine="0"/>
        <w:jc w:val="center"/>
        <w:rPr>
          <w:rFonts w:ascii="宋体" w:hAnsi="宋体" w:hint="eastAsia"/>
          <w:b/>
          <w:color w:val="000000"/>
          <w:kern w:val="2"/>
          <w:sz w:val="72"/>
          <w:szCs w:val="7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706949" w14:paraId="064022FC" w14:textId="77777777">
        <w:trPr>
          <w:jc w:val="center"/>
        </w:trPr>
        <w:tc>
          <w:tcPr>
            <w:tcW w:w="1758" w:type="dxa"/>
          </w:tcPr>
          <w:p w14:paraId="19225FBC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b/>
                <w:color w:val="000000"/>
                <w:kern w:val="2"/>
                <w:sz w:val="52"/>
                <w:szCs w:val="5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2"/>
                <w:sz w:val="30"/>
                <w:szCs w:val="30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6BF5C2E" w14:textId="134433EF" w:rsidR="00706949" w:rsidRDefault="002A182B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color w:val="000000"/>
                <w:kern w:val="2"/>
              </w:rPr>
            </w:pPr>
            <w:r w:rsidRPr="002A182B">
              <w:rPr>
                <w:rFonts w:ascii="宋体" w:hAnsi="宋体"/>
                <w:color w:val="000000"/>
              </w:rPr>
              <w:t>橘记(JuJI)—— 混元AI大模型驱动的对话式智能记账与消费洞察小程序</w:t>
            </w:r>
          </w:p>
        </w:tc>
      </w:tr>
      <w:tr w:rsidR="00706949" w14:paraId="77C793DF" w14:textId="77777777">
        <w:trPr>
          <w:jc w:val="center"/>
        </w:trPr>
        <w:tc>
          <w:tcPr>
            <w:tcW w:w="1758" w:type="dxa"/>
          </w:tcPr>
          <w:p w14:paraId="658AE1F4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b/>
                <w:color w:val="000000"/>
                <w:kern w:val="2"/>
                <w:sz w:val="52"/>
                <w:szCs w:val="5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2"/>
                <w:sz w:val="30"/>
                <w:szCs w:val="30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1C0B47A0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color w:val="000000"/>
                <w:kern w:val="2"/>
              </w:rPr>
            </w:pPr>
            <w:r>
              <w:rPr>
                <w:rFonts w:ascii="宋体" w:hAnsi="宋体"/>
                <w:color w:val="000000"/>
                <w:kern w:val="2"/>
              </w:rPr>
              <w:t>移动终端开发类</w:t>
            </w:r>
          </w:p>
        </w:tc>
      </w:tr>
      <w:tr w:rsidR="00706949" w14:paraId="52C0B028" w14:textId="77777777">
        <w:trPr>
          <w:jc w:val="center"/>
        </w:trPr>
        <w:tc>
          <w:tcPr>
            <w:tcW w:w="1758" w:type="dxa"/>
          </w:tcPr>
          <w:p w14:paraId="3E80CE8B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b/>
                <w:color w:val="000000"/>
                <w:kern w:val="2"/>
                <w:sz w:val="52"/>
                <w:szCs w:val="5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2"/>
                <w:sz w:val="30"/>
                <w:szCs w:val="30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E808023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color w:val="000000"/>
                <w:kern w:val="2"/>
              </w:rPr>
            </w:pPr>
            <w:r>
              <w:rPr>
                <w:rFonts w:ascii="宋体" w:hAnsi="宋体"/>
                <w:color w:val="000000"/>
                <w:kern w:val="2"/>
              </w:rPr>
              <w:t>梁承伟  李俊怡  邓泽楷</w:t>
            </w:r>
          </w:p>
        </w:tc>
      </w:tr>
      <w:tr w:rsidR="00706949" w14:paraId="3B9CAA07" w14:textId="77777777">
        <w:trPr>
          <w:jc w:val="center"/>
        </w:trPr>
        <w:tc>
          <w:tcPr>
            <w:tcW w:w="1758" w:type="dxa"/>
          </w:tcPr>
          <w:p w14:paraId="4532C8AC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b/>
                <w:color w:val="000000"/>
                <w:kern w:val="2"/>
                <w:sz w:val="52"/>
                <w:szCs w:val="5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2"/>
                <w:sz w:val="30"/>
                <w:szCs w:val="30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84935AB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color w:val="000000"/>
                <w:kern w:val="2"/>
              </w:rPr>
            </w:pPr>
            <w:r>
              <w:rPr>
                <w:rFonts w:ascii="宋体" w:hAnsi="宋体"/>
                <w:color w:val="000000"/>
                <w:kern w:val="2"/>
              </w:rPr>
              <w:t>李翠红 胡瑶</w:t>
            </w:r>
          </w:p>
        </w:tc>
      </w:tr>
      <w:tr w:rsidR="00706949" w14:paraId="29B04495" w14:textId="77777777">
        <w:trPr>
          <w:jc w:val="center"/>
        </w:trPr>
        <w:tc>
          <w:tcPr>
            <w:tcW w:w="1758" w:type="dxa"/>
          </w:tcPr>
          <w:p w14:paraId="04339E45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b/>
                <w:color w:val="000000"/>
                <w:kern w:val="2"/>
                <w:sz w:val="52"/>
                <w:szCs w:val="5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2"/>
                <w:sz w:val="30"/>
                <w:szCs w:val="30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B4B7ABB" w14:textId="77777777" w:rsidR="00706949" w:rsidRDefault="00000000">
            <w:pPr>
              <w:spacing w:after="0" w:line="540" w:lineRule="atLeast"/>
              <w:ind w:firstLine="0"/>
              <w:jc w:val="center"/>
              <w:rPr>
                <w:rFonts w:ascii="宋体" w:hAnsi="宋体" w:hint="eastAsia"/>
                <w:color w:val="000000"/>
                <w:kern w:val="2"/>
              </w:rPr>
            </w:pPr>
            <w:r>
              <w:rPr>
                <w:rFonts w:ascii="宋体" w:hAnsi="宋体"/>
                <w:color w:val="000000"/>
                <w:kern w:val="2"/>
              </w:rPr>
              <w:t>湖南信息学院</w:t>
            </w:r>
          </w:p>
        </w:tc>
      </w:tr>
    </w:tbl>
    <w:p w14:paraId="6A43CA23" w14:textId="77777777" w:rsidR="00706949" w:rsidRDefault="00706949">
      <w:pPr>
        <w:spacing w:after="0" w:line="540" w:lineRule="atLeast"/>
        <w:ind w:firstLine="0"/>
        <w:jc w:val="center"/>
        <w:rPr>
          <w:rFonts w:ascii="宋体" w:hAnsi="宋体" w:hint="eastAsia"/>
          <w:b/>
          <w:color w:val="000000"/>
          <w:kern w:val="2"/>
          <w:sz w:val="52"/>
          <w:szCs w:val="52"/>
        </w:rPr>
      </w:pPr>
    </w:p>
    <w:p w14:paraId="25A0BD0E" w14:textId="279DD37A" w:rsidR="00706949" w:rsidRPr="0046784C" w:rsidRDefault="00000000" w:rsidP="0046784C">
      <w:pPr>
        <w:spacing w:after="200" w:line="276" w:lineRule="auto"/>
        <w:ind w:firstLine="0"/>
        <w:jc w:val="center"/>
        <w:rPr>
          <w:rFonts w:ascii="宋体" w:hAnsi="宋体" w:hint="eastAsia"/>
          <w:color w:val="000000"/>
          <w:szCs w:val="22"/>
        </w:rPr>
      </w:pPr>
      <w:r>
        <w:rPr>
          <w:rFonts w:ascii="宋体" w:hAnsi="宋体" w:cs="宋体"/>
          <w:b/>
          <w:bCs/>
          <w:color w:val="000000"/>
          <w:kern w:val="2"/>
          <w:sz w:val="30"/>
          <w:szCs w:val="30"/>
        </w:rPr>
        <w:t>二零二六 年 六月 十日</w:t>
      </w:r>
      <w:r>
        <w:rPr>
          <w:rFonts w:ascii="宋体" w:hAnsi="宋体"/>
          <w:color w:val="000000"/>
          <w:szCs w:val="22"/>
        </w:rPr>
        <w:br w:type="page"/>
      </w:r>
    </w:p>
    <w:p w14:paraId="228186DF" w14:textId="77777777" w:rsidR="00706949" w:rsidRDefault="00000000">
      <w:pPr>
        <w:pStyle w:val="TOC10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目录</w:t>
      </w:r>
    </w:p>
    <w:p w14:paraId="781DC5FB" w14:textId="0D6679B8" w:rsidR="000C2A75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  <w:hyperlink w:anchor="_Toc232281978" w:history="1">
        <w:r w:rsidR="000C2A75" w:rsidRPr="000D75C3">
          <w:rPr>
            <w:rStyle w:val="a6"/>
            <w:rFonts w:ascii="宋体" w:hAnsi="宋体"/>
            <w:noProof/>
          </w:rPr>
          <w:t>第 1 章  引言</w:t>
        </w:r>
        <w:r w:rsidR="000C2A75">
          <w:rPr>
            <w:rFonts w:hint="eastAsia"/>
            <w:noProof/>
            <w:webHidden/>
          </w:rPr>
          <w:tab/>
        </w:r>
        <w:r w:rsidR="000C2A75">
          <w:rPr>
            <w:rFonts w:hint="eastAsia"/>
            <w:noProof/>
            <w:webHidden/>
          </w:rPr>
          <w:fldChar w:fldCharType="begin"/>
        </w:r>
        <w:r w:rsidR="000C2A75">
          <w:rPr>
            <w:rFonts w:hint="eastAsia"/>
            <w:noProof/>
            <w:webHidden/>
          </w:rPr>
          <w:instrText xml:space="preserve"> </w:instrText>
        </w:r>
        <w:r w:rsidR="000C2A75">
          <w:rPr>
            <w:noProof/>
            <w:webHidden/>
          </w:rPr>
          <w:instrText>PAGEREF _Toc232281978 \h</w:instrText>
        </w:r>
        <w:r w:rsidR="000C2A75">
          <w:rPr>
            <w:rFonts w:hint="eastAsia"/>
            <w:noProof/>
            <w:webHidden/>
          </w:rPr>
          <w:instrText xml:space="preserve"> </w:instrText>
        </w:r>
        <w:r w:rsidR="000C2A75">
          <w:rPr>
            <w:rFonts w:hint="eastAsia"/>
            <w:noProof/>
            <w:webHidden/>
          </w:rPr>
        </w:r>
        <w:r w:rsidR="000C2A75">
          <w:rPr>
            <w:rFonts w:hint="eastAsia"/>
            <w:noProof/>
            <w:webHidden/>
          </w:rPr>
          <w:fldChar w:fldCharType="separate"/>
        </w:r>
        <w:r w:rsidR="000C2A75">
          <w:rPr>
            <w:noProof/>
            <w:webHidden/>
          </w:rPr>
          <w:t>6</w:t>
        </w:r>
        <w:r w:rsidR="000C2A75">
          <w:rPr>
            <w:rFonts w:hint="eastAsia"/>
            <w:noProof/>
            <w:webHidden/>
          </w:rPr>
          <w:fldChar w:fldCharType="end"/>
        </w:r>
      </w:hyperlink>
    </w:p>
    <w:p w14:paraId="29412984" w14:textId="65983997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79" w:history="1">
        <w:r w:rsidRPr="000D75C3">
          <w:rPr>
            <w:rStyle w:val="a6"/>
            <w:rFonts w:ascii="宋体" w:hAnsi="宋体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28631" w14:textId="6BF3CC7A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0" w:history="1">
        <w:r w:rsidRPr="000D75C3">
          <w:rPr>
            <w:rStyle w:val="a6"/>
            <w:rFonts w:ascii="宋体" w:hAnsi="宋体"/>
            <w:noProof/>
          </w:rPr>
          <w:t>1.2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2EC73" w14:textId="0A9A840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1" w:history="1">
        <w:r w:rsidRPr="000D75C3">
          <w:rPr>
            <w:rStyle w:val="a6"/>
            <w:rFonts w:ascii="宋体" w:hAnsi="宋体"/>
            <w:noProof/>
          </w:rPr>
          <w:t>1.3 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75F222" w14:textId="4FDE3BE7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2" w:history="1">
        <w:r w:rsidRPr="000D75C3">
          <w:rPr>
            <w:rStyle w:val="a6"/>
            <w:rFonts w:ascii="宋体" w:hAnsi="宋体"/>
            <w:noProof/>
          </w:rPr>
          <w:t>1.4 参考标准与资料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6F3F2" w14:textId="55E65213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3" w:history="1">
        <w:r w:rsidRPr="000D75C3">
          <w:rPr>
            <w:rStyle w:val="a6"/>
            <w:rFonts w:ascii="宋体" w:hAnsi="宋体"/>
            <w:noProof/>
          </w:rPr>
          <w:t>第 2 章  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94C7A" w14:textId="70A8FFA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4" w:history="1">
        <w:r w:rsidRPr="000D75C3">
          <w:rPr>
            <w:rStyle w:val="a6"/>
            <w:rFonts w:ascii="宋体" w:hAnsi="宋体"/>
            <w:noProof/>
          </w:rPr>
          <w:t>2.1 系统目标与设计理念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7BBAF" w14:textId="32D0DF7B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5" w:history="1">
        <w:r w:rsidRPr="000D75C3">
          <w:rPr>
            <w:rStyle w:val="a6"/>
            <w:rFonts w:ascii="宋体" w:hAnsi="宋体"/>
            <w:noProof/>
          </w:rPr>
          <w:t>2.2 目标用户与典型场景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4820D5" w14:textId="12CAE82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6" w:history="1">
        <w:r w:rsidRPr="000D75C3">
          <w:rPr>
            <w:rStyle w:val="a6"/>
            <w:rFonts w:ascii="宋体" w:hAnsi="宋体"/>
            <w:noProof/>
          </w:rPr>
          <w:t>2.3 技术架构选型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079BF" w14:textId="4BF31EA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7" w:history="1">
        <w:r w:rsidRPr="000D75C3">
          <w:rPr>
            <w:rStyle w:val="a6"/>
            <w:rFonts w:ascii="宋体" w:hAnsi="宋体"/>
            <w:noProof/>
          </w:rPr>
          <w:t>2.4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B8394" w14:textId="36C9FA3A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8" w:history="1">
        <w:r w:rsidRPr="000D75C3">
          <w:rPr>
            <w:rStyle w:val="a6"/>
            <w:rFonts w:ascii="宋体" w:hAnsi="宋体"/>
            <w:noProof/>
          </w:rPr>
          <w:t>第 3 章  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3B3E3" w14:textId="4CEE051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89" w:history="1">
        <w:r w:rsidRPr="000D75C3">
          <w:rPr>
            <w:rStyle w:val="a6"/>
            <w:rFonts w:ascii="宋体" w:hAnsi="宋体"/>
            <w:noProof/>
          </w:rPr>
          <w:t>3.1 系统分层结构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8CD54" w14:textId="2D1BC918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0" w:history="1">
        <w:r w:rsidRPr="000D75C3">
          <w:rPr>
            <w:rStyle w:val="a6"/>
            <w:rFonts w:ascii="宋体" w:hAnsi="宋体"/>
            <w:noProof/>
          </w:rPr>
          <w:t>3.2 功能模块划分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9DC65" w14:textId="41D0ED93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1" w:history="1">
        <w:r w:rsidRPr="000D75C3">
          <w:rPr>
            <w:rStyle w:val="a6"/>
            <w:rFonts w:ascii="宋体" w:hAnsi="宋体"/>
            <w:noProof/>
          </w:rPr>
          <w:t>3.3 数据流设计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8D01A" w14:textId="64F6D980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2" w:history="1">
        <w:r w:rsidRPr="000D75C3">
          <w:rPr>
            <w:rStyle w:val="a6"/>
            <w:rFonts w:ascii="宋体" w:hAnsi="宋体"/>
            <w:noProof/>
          </w:rPr>
          <w:t>3.4 状态管理机制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4653E" w14:textId="268CAF41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3" w:history="1">
        <w:r w:rsidRPr="000D75C3">
          <w:rPr>
            <w:rStyle w:val="a6"/>
            <w:rFonts w:ascii="宋体" w:hAnsi="宋体"/>
            <w:noProof/>
          </w:rPr>
          <w:t>第 4 章 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CAF4C" w14:textId="7F14F96E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4" w:history="1">
        <w:r w:rsidRPr="000D75C3">
          <w:rPr>
            <w:rStyle w:val="a6"/>
            <w:rFonts w:ascii="宋体" w:hAnsi="宋体"/>
            <w:noProof/>
          </w:rPr>
          <w:t>4.1 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DE427" w14:textId="5F7DAA01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5" w:history="1">
        <w:r w:rsidRPr="000D75C3">
          <w:rPr>
            <w:rStyle w:val="a6"/>
            <w:rFonts w:ascii="宋体" w:hAnsi="宋体"/>
            <w:noProof/>
          </w:rPr>
          <w:t>4.2 集合详表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69B96" w14:textId="73F42B4F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6" w:history="1">
        <w:r w:rsidRPr="000D75C3">
          <w:rPr>
            <w:rStyle w:val="a6"/>
            <w:rFonts w:ascii="宋体" w:hAnsi="宋体"/>
            <w:noProof/>
          </w:rPr>
          <w:t>4.3 关键设计说明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BA73B" w14:textId="0462C835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7" w:history="1">
        <w:r w:rsidRPr="000D75C3">
          <w:rPr>
            <w:rStyle w:val="a6"/>
            <w:rFonts w:ascii="宋体" w:hAnsi="宋体"/>
            <w:noProof/>
          </w:rPr>
          <w:t>第 5 章  详细功能模块设计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5B3ED3" w14:textId="179F45F9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8" w:history="1">
        <w:r w:rsidRPr="000D75C3">
          <w:rPr>
            <w:rStyle w:val="a6"/>
            <w:rFonts w:ascii="宋体" w:hAnsi="宋体"/>
            <w:noProof/>
          </w:rPr>
          <w:t>5.1 登录与引导模块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860DEE" w14:textId="07305677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1999" w:history="1">
        <w:r w:rsidRPr="000D75C3">
          <w:rPr>
            <w:rStyle w:val="a6"/>
            <w:rFonts w:ascii="宋体" w:hAnsi="宋体"/>
            <w:noProof/>
          </w:rPr>
          <w:t>5.2 记账模块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_Toc232281999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11ECD" w14:textId="79F83568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0" w:history="1">
        <w:r w:rsidRPr="000D75C3">
          <w:rPr>
            <w:rStyle w:val="a6"/>
            <w:rFonts w:ascii="宋体" w:hAnsi="宋体"/>
            <w:noProof/>
          </w:rPr>
          <w:t>5.3 首页仪表盘模块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79948" w14:textId="422542BD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1" w:history="1">
        <w:r w:rsidRPr="000D75C3">
          <w:rPr>
            <w:rStyle w:val="a6"/>
            <w:rFonts w:ascii="宋体" w:hAnsi="宋体"/>
            <w:noProof/>
          </w:rPr>
          <w:t>5.4 统计分析模块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02DE8" w14:textId="4701D25E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2" w:history="1">
        <w:r w:rsidRPr="000D75C3">
          <w:rPr>
            <w:rStyle w:val="a6"/>
            <w:rFonts w:ascii="宋体" w:hAnsi="宋体"/>
            <w:noProof/>
          </w:rPr>
          <w:t>5.5 预算管理模块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DF372" w14:textId="394F57B2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3" w:history="1">
        <w:r w:rsidRPr="000D75C3">
          <w:rPr>
            <w:rStyle w:val="a6"/>
            <w:rFonts w:ascii="宋体" w:hAnsi="宋体"/>
            <w:noProof/>
          </w:rPr>
          <w:t>5.6 个人中心模块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15845" w14:textId="514DCA63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4" w:history="1">
        <w:r w:rsidRPr="000D75C3">
          <w:rPr>
            <w:rStyle w:val="a6"/>
            <w:rFonts w:ascii="宋体" w:hAnsi="宋体"/>
            <w:noProof/>
          </w:rPr>
          <w:t>5.7 AI 智能中枢模块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432A5" w14:textId="0E551060" w:rsidR="000C2A75" w:rsidRDefault="000C2A75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5" w:history="1">
        <w:r w:rsidRPr="000D75C3">
          <w:rPr>
            <w:rStyle w:val="a6"/>
            <w:rFonts w:ascii="宋体" w:hAnsi="宋体"/>
            <w:noProof/>
          </w:rPr>
          <w:t>5.7.1 对话式记账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7CD25" w14:textId="79ABDB63" w:rsidR="000C2A75" w:rsidRDefault="000C2A75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6" w:history="1">
        <w:r w:rsidRPr="000D75C3">
          <w:rPr>
            <w:rStyle w:val="a6"/>
            <w:rFonts w:ascii="宋体" w:hAnsi="宋体"/>
            <w:noProof/>
          </w:rPr>
          <w:t>5.7.2 AI 信件与每日称号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5B8D1" w14:textId="6141CF02" w:rsidR="000C2A75" w:rsidRDefault="000C2A75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7" w:history="1">
        <w:r w:rsidRPr="000D75C3">
          <w:rPr>
            <w:rStyle w:val="a6"/>
            <w:rFonts w:ascii="宋体" w:hAnsi="宋体"/>
            <w:noProof/>
          </w:rPr>
          <w:t>5.7.3 统计页 AI 评论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0027E" w14:textId="47C3AD90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8" w:history="1">
        <w:r w:rsidRPr="000D75C3">
          <w:rPr>
            <w:rStyle w:val="a6"/>
            <w:rFonts w:ascii="宋体" w:hAnsi="宋体"/>
            <w:noProof/>
          </w:rPr>
          <w:t>第 6 章 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C6A14" w14:textId="72B23274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09" w:history="1">
        <w:r w:rsidRPr="000D75C3">
          <w:rPr>
            <w:rStyle w:val="a6"/>
            <w:rFonts w:ascii="宋体" w:hAnsi="宋体"/>
            <w:noProof/>
          </w:rPr>
          <w:t>6.1 接口设计约定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E2D9F" w14:textId="602458ED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0" w:history="1">
        <w:r w:rsidRPr="000D75C3">
          <w:rPr>
            <w:rStyle w:val="a6"/>
            <w:rFonts w:ascii="宋体" w:hAnsi="宋体"/>
            <w:noProof/>
          </w:rPr>
          <w:t>6.2 云函数接口详表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91AFA" w14:textId="26D49E89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1" w:history="1">
        <w:r w:rsidRPr="000D75C3">
          <w:rPr>
            <w:rStyle w:val="a6"/>
            <w:rFonts w:ascii="宋体" w:hAnsi="宋体"/>
            <w:noProof/>
          </w:rPr>
          <w:t>第 7 章  关键算法与核心机制设计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CF085" w14:textId="42463D16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2" w:history="1">
        <w:r w:rsidRPr="000D75C3">
          <w:rPr>
            <w:rStyle w:val="a6"/>
            <w:rFonts w:ascii="宋体" w:hAnsi="宋体"/>
            <w:noProof/>
          </w:rPr>
          <w:t>7.1 自然语言记账解析算法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3CFFE" w14:textId="3B69A20E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3" w:history="1">
        <w:r w:rsidRPr="000D75C3">
          <w:rPr>
            <w:rStyle w:val="a6"/>
            <w:rFonts w:ascii="宋体" w:hAnsi="宋体"/>
            <w:noProof/>
          </w:rPr>
          <w:t>7.2 主题色 Design Token 推导算法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F2D85" w14:textId="24E9D63E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4" w:history="1">
        <w:r w:rsidRPr="000D75C3">
          <w:rPr>
            <w:rStyle w:val="a6"/>
            <w:rFonts w:ascii="宋体" w:hAnsi="宋体"/>
            <w:noProof/>
          </w:rPr>
          <w:t>7.3 频率限制与配额机制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B23709" w14:textId="7FF30B0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5" w:history="1">
        <w:r w:rsidRPr="000D75C3">
          <w:rPr>
            <w:rStyle w:val="a6"/>
            <w:rFonts w:ascii="宋体" w:hAnsi="宋体"/>
            <w:noProof/>
          </w:rPr>
          <w:t>7.4 大数据量分页拉取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62771" w14:textId="38FA04E0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6" w:history="1">
        <w:r w:rsidRPr="000D75C3">
          <w:rPr>
            <w:rStyle w:val="a6"/>
            <w:rFonts w:ascii="宋体" w:hAnsi="宋体"/>
            <w:noProof/>
          </w:rPr>
          <w:t>第 8 章  界面与视觉设计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3E55A" w14:textId="29C20D6D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7" w:history="1">
        <w:r w:rsidRPr="000D75C3">
          <w:rPr>
            <w:rStyle w:val="a6"/>
            <w:rFonts w:ascii="宋体" w:hAnsi="宋体"/>
            <w:noProof/>
          </w:rPr>
          <w:t>8.1 设计语言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29C96" w14:textId="0531B5B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8" w:history="1">
        <w:r w:rsidRPr="000D75C3">
          <w:rPr>
            <w:rStyle w:val="a6"/>
            <w:rFonts w:ascii="宋体" w:hAnsi="宋体"/>
            <w:noProof/>
          </w:rPr>
          <w:t>8.2 Design Token 设计体系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E201B" w14:textId="316DE54A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19" w:history="1">
        <w:r w:rsidRPr="000D75C3">
          <w:rPr>
            <w:rStyle w:val="a6"/>
            <w:rFonts w:ascii="宋体" w:hAnsi="宋体"/>
            <w:noProof/>
          </w:rPr>
          <w:t>8.3 主题系统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257B8" w14:textId="4D44A2D6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0" w:history="1">
        <w:r w:rsidRPr="000D75C3">
          <w:rPr>
            <w:rStyle w:val="a6"/>
            <w:rFonts w:ascii="宋体" w:hAnsi="宋体"/>
            <w:noProof/>
          </w:rPr>
          <w:t>8.4 自定义 TabBar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BF241" w14:textId="58ABA41F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1" w:history="1">
        <w:r w:rsidRPr="000D75C3">
          <w:rPr>
            <w:rStyle w:val="a6"/>
            <w:rFonts w:ascii="宋体" w:hAnsi="宋体"/>
            <w:noProof/>
          </w:rPr>
          <w:t>8.5 字体系统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97B3B" w14:textId="3C6B3AA0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2" w:history="1">
        <w:r w:rsidRPr="000D75C3">
          <w:rPr>
            <w:rStyle w:val="a6"/>
            <w:rFonts w:ascii="宋体" w:hAnsi="宋体"/>
            <w:noProof/>
          </w:rPr>
          <w:t>第 9 章  安全与隐私设计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97B8D" w14:textId="4F68609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3" w:history="1">
        <w:r w:rsidRPr="000D75C3">
          <w:rPr>
            <w:rStyle w:val="a6"/>
            <w:rFonts w:ascii="宋体" w:hAnsi="宋体"/>
            <w:noProof/>
          </w:rPr>
          <w:t>9.1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58007" w14:textId="3860AA6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4" w:history="1">
        <w:r w:rsidRPr="000D75C3">
          <w:rPr>
            <w:rStyle w:val="a6"/>
            <w:rFonts w:ascii="宋体" w:hAnsi="宋体"/>
            <w:noProof/>
          </w:rPr>
          <w:t>9.2 隐私合规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7D6209" w14:textId="37E41168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5" w:history="1">
        <w:r w:rsidRPr="000D75C3">
          <w:rPr>
            <w:rStyle w:val="a6"/>
            <w:rFonts w:ascii="宋体" w:hAnsi="宋体"/>
            <w:noProof/>
          </w:rPr>
          <w:t>9.3 内容安全机制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6EDC8" w14:textId="1F044C43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6" w:history="1">
        <w:r w:rsidRPr="000D75C3">
          <w:rPr>
            <w:rStyle w:val="a6"/>
            <w:rFonts w:ascii="宋体" w:hAnsi="宋体"/>
            <w:noProof/>
          </w:rPr>
          <w:t>9.4 异常监控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CC476" w14:textId="10F20AD2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7" w:history="1">
        <w:r w:rsidRPr="000D75C3">
          <w:rPr>
            <w:rStyle w:val="a6"/>
            <w:rFonts w:ascii="宋体" w:hAnsi="宋体"/>
            <w:noProof/>
          </w:rPr>
          <w:t>9.5 数据自主权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99C30" w14:textId="7DCA4376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8" w:history="1">
        <w:r w:rsidRPr="000D75C3">
          <w:rPr>
            <w:rStyle w:val="a6"/>
            <w:rFonts w:ascii="宋体" w:hAnsi="宋体"/>
            <w:noProof/>
          </w:rPr>
          <w:t>第 10 章  非功能性设计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9B58D" w14:textId="16E218CF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29" w:history="1">
        <w:r w:rsidRPr="000D75C3">
          <w:rPr>
            <w:rStyle w:val="a6"/>
            <w:rFonts w:ascii="宋体" w:hAnsi="宋体"/>
            <w:noProof/>
          </w:rPr>
          <w:t>10.1 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6D371" w14:textId="45446F9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0" w:history="1">
        <w:r w:rsidRPr="000D75C3">
          <w:rPr>
            <w:rStyle w:val="a6"/>
            <w:rFonts w:ascii="宋体" w:hAnsi="宋体"/>
            <w:noProof/>
          </w:rPr>
          <w:t>10.2 可维护性设计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A5B23" w14:textId="13655750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1" w:history="1">
        <w:r w:rsidRPr="000D75C3">
          <w:rPr>
            <w:rStyle w:val="a6"/>
            <w:rFonts w:ascii="宋体" w:hAnsi="宋体"/>
            <w:noProof/>
          </w:rPr>
          <w:t>10.3 可扩展性设计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71353" w14:textId="15641803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2" w:history="1">
        <w:r w:rsidRPr="000D75C3">
          <w:rPr>
            <w:rStyle w:val="a6"/>
            <w:rFonts w:ascii="宋体" w:hAnsi="宋体"/>
            <w:noProof/>
          </w:rPr>
          <w:t>10.4 兼容性与降级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D272E" w14:textId="7A7D821F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3" w:history="1">
        <w:r w:rsidRPr="000D75C3">
          <w:rPr>
            <w:rStyle w:val="a6"/>
            <w:rFonts w:ascii="宋体" w:hAnsi="宋体"/>
            <w:noProof/>
          </w:rPr>
          <w:t>第 11 章  部署与运维设计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74C2E3" w14:textId="6314A3C5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4" w:history="1">
        <w:r w:rsidRPr="000D75C3">
          <w:rPr>
            <w:rStyle w:val="a6"/>
            <w:rFonts w:ascii="宋体" w:hAnsi="宋体"/>
            <w:noProof/>
          </w:rPr>
          <w:t>11.1 部署流程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55AA1" w14:textId="683A048C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5" w:history="1">
        <w:r w:rsidRPr="000D75C3">
          <w:rPr>
            <w:rStyle w:val="a6"/>
            <w:rFonts w:ascii="宋体" w:hAnsi="宋体"/>
            <w:noProof/>
          </w:rPr>
          <w:t>11.2 监控与日志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295FF" w14:textId="23C69D0E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6" w:history="1">
        <w:r w:rsidRPr="000D75C3">
          <w:rPr>
            <w:rStyle w:val="a6"/>
            <w:rFonts w:ascii="宋体" w:hAnsi="宋体"/>
            <w:noProof/>
          </w:rPr>
          <w:t>11.3 数据备份与恢复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14ABA" w14:textId="7D9667A1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7" w:history="1">
        <w:r w:rsidRPr="000D75C3">
          <w:rPr>
            <w:rStyle w:val="a6"/>
            <w:rFonts w:ascii="宋体" w:hAnsi="宋体"/>
            <w:noProof/>
          </w:rPr>
          <w:t>11.4 灾难恢复预案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C9B68" w14:textId="75CB5665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8" w:history="1">
        <w:r w:rsidRPr="000D75C3">
          <w:rPr>
            <w:rStyle w:val="a6"/>
            <w:rFonts w:ascii="宋体" w:hAnsi="宋体"/>
            <w:noProof/>
          </w:rPr>
          <w:t>第 12 章  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2DCD1" w14:textId="671F1CEF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39" w:history="1">
        <w:r w:rsidRPr="000D75C3">
          <w:rPr>
            <w:rStyle w:val="a6"/>
            <w:rFonts w:ascii="宋体" w:hAnsi="宋体"/>
            <w:noProof/>
          </w:rPr>
          <w:t>12.1 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E1777" w14:textId="09E69563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40" w:history="1">
        <w:r w:rsidRPr="000D75C3">
          <w:rPr>
            <w:rStyle w:val="a6"/>
            <w:rFonts w:ascii="宋体" w:hAnsi="宋体"/>
            <w:noProof/>
          </w:rPr>
          <w:t>12.2 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870C65" w14:textId="3971CC5A" w:rsidR="000C2A75" w:rsidRDefault="000C2A7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41" w:history="1">
        <w:r w:rsidRPr="000D75C3">
          <w:rPr>
            <w:rStyle w:val="a6"/>
            <w:rFonts w:ascii="宋体" w:hAnsi="宋体"/>
            <w:noProof/>
          </w:rPr>
          <w:t>12.3 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34233" w14:textId="2B01EAC2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42" w:history="1">
        <w:r w:rsidRPr="000D75C3">
          <w:rPr>
            <w:rStyle w:val="a6"/>
            <w:rFonts w:ascii="宋体" w:hAnsi="宋体"/>
            <w:noProof/>
          </w:rPr>
          <w:t>附录 A  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3F919D" w14:textId="749342A2" w:rsidR="000C2A75" w:rsidRDefault="000C2A7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32282043" w:history="1">
        <w:r w:rsidRPr="000D75C3">
          <w:rPr>
            <w:rStyle w:val="a6"/>
            <w:rFonts w:ascii="宋体" w:hAnsi="宋体"/>
            <w:noProof/>
          </w:rPr>
          <w:t>附录 B  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_Toc232282043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B03C4" w14:textId="74C2343C" w:rsidR="00706949" w:rsidRDefault="00000000">
      <w:pPr>
        <w:spacing w:before="120" w:line="276" w:lineRule="auto"/>
        <w:ind w:firstLine="0"/>
        <w:rPr>
          <w:rFonts w:ascii="宋体" w:hAnsi="宋体" w:hint="eastAsia"/>
        </w:rPr>
      </w:pPr>
      <w:r>
        <w:rPr>
          <w:rFonts w:ascii="宋体" w:hAnsi="宋体"/>
        </w:rPr>
        <w:fldChar w:fldCharType="end"/>
      </w:r>
    </w:p>
    <w:p w14:paraId="189C3DEA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3CFFE6F7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0" w:name="_Toc232281978"/>
      <w:r>
        <w:rPr>
          <w:rFonts w:ascii="宋体" w:eastAsia="宋体" w:hAnsi="宋体"/>
        </w:rPr>
        <w:lastRenderedPageBreak/>
        <w:t>第 1 章  引言</w:t>
      </w:r>
      <w:bookmarkEnd w:id="0"/>
    </w:p>
    <w:p w14:paraId="404C6AF8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" w:name="_Toc232281979"/>
      <w:r>
        <w:rPr>
          <w:rFonts w:ascii="宋体" w:eastAsia="宋体" w:hAnsi="宋体"/>
        </w:rPr>
        <w:t>1.1 编写目的</w:t>
      </w:r>
      <w:bookmarkEnd w:id="1"/>
    </w:p>
    <w:p w14:paraId="4EB092BF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本说明书面向计算机程序设计竞赛评审、项目开发者和后续维护人员，说明橘记微信小程序在功能、架构、数据、接口、安全、界面与部署方面的详细设计。文档以 GB/T 8567《计算机软件文档编制规范》中“详细设计说明书”的体例为参考，重点呈现系统的工程可实现性、端云协同设计和对话式 AI 记账创新点。</w:t>
      </w:r>
    </w:p>
    <w:p w14:paraId="66FA7D61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本文档不是需求宣传材料，而是开发与答辩均可使用的技术说明。各章节尽量使用可核验的项目事实，包括原生微信小程序框架、CloudBase Serverless 后端、5 个数据库集合、9 个核心云函数、10 个小程序页面、Design Token 主题系统和混元大模型接入方式。</w:t>
      </w:r>
    </w:p>
    <w:p w14:paraId="32A8E3D5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" w:name="_Toc232281980"/>
      <w:r>
        <w:rPr>
          <w:rFonts w:ascii="宋体" w:eastAsia="宋体" w:hAnsi="宋体"/>
        </w:rPr>
        <w:t>1.2 项目背景</w:t>
      </w:r>
      <w:bookmarkEnd w:id="2"/>
    </w:p>
    <w:p w14:paraId="143923F2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是一款“大模型驱动的对话式智能记账微信小程序”，定位于个人消费习惯养成。传统记账产品常见问题是录入成本高、复盘反馈弱、用户坚持周期短；橘记以“打开即记、记完就走”为基本体验，用原生小程序降低入口成本，用 AI 对话降低录入门槛，用情感化视觉和“小橘”陪伴强化持续使用动机。</w:t>
      </w:r>
    </w:p>
    <w:p w14:paraId="6F24ABE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项目当前版本为 v1.1.0。前端采用原生微信小程序 WXML/WXSS/JS，不使用 Taro、uni-app 等跨端框架；后端采用腾讯云 CloudBase Serverless；AI 能力基于腾讯混元 hunyuan-v3，并使用 hy3-preview 模型能力。</w:t>
      </w:r>
    </w:p>
    <w:p w14:paraId="6CE42844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" w:name="_Toc232281981"/>
      <w:r>
        <w:rPr>
          <w:rFonts w:ascii="宋体" w:eastAsia="宋体" w:hAnsi="宋体"/>
        </w:rPr>
        <w:t>1.3 术语与缩略语</w:t>
      </w:r>
      <w:bookmarkEnd w:id="3"/>
    </w:p>
    <w:p w14:paraId="07E9A714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1-1 术语与缩略语表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4A4DB27C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29BB4CC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术语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17E70E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英文/标识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3ABEF1C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2165D75F" w14:textId="77777777">
        <w:tc>
          <w:tcPr>
            <w:tcW w:w="3120" w:type="dxa"/>
            <w:vAlign w:val="center"/>
          </w:tcPr>
          <w:p w14:paraId="21C5276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CloudBase</w:t>
            </w:r>
          </w:p>
        </w:tc>
        <w:tc>
          <w:tcPr>
            <w:tcW w:w="3120" w:type="dxa"/>
            <w:vAlign w:val="center"/>
          </w:tcPr>
          <w:p w14:paraId="2386350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Tencent CloudBase</w:t>
            </w:r>
          </w:p>
        </w:tc>
        <w:tc>
          <w:tcPr>
            <w:tcW w:w="3120" w:type="dxa"/>
            <w:vAlign w:val="center"/>
          </w:tcPr>
          <w:p w14:paraId="6EADECE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腾讯云开发平台，提供云函数、云数据库、云存储、AI 扩展等能力。</w:t>
            </w:r>
          </w:p>
        </w:tc>
      </w:tr>
      <w:tr w:rsidR="00706949" w14:paraId="26C2F084" w14:textId="77777777">
        <w:tc>
          <w:tcPr>
            <w:tcW w:w="3120" w:type="dxa"/>
            <w:vAlign w:val="center"/>
          </w:tcPr>
          <w:p w14:paraId="5B042AC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Serverless</w:t>
            </w:r>
          </w:p>
        </w:tc>
        <w:tc>
          <w:tcPr>
            <w:tcW w:w="3120" w:type="dxa"/>
            <w:vAlign w:val="center"/>
          </w:tcPr>
          <w:p w14:paraId="49E926B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Serverless</w:t>
            </w:r>
          </w:p>
        </w:tc>
        <w:tc>
          <w:tcPr>
            <w:tcW w:w="3120" w:type="dxa"/>
            <w:vAlign w:val="center"/>
          </w:tcPr>
          <w:p w14:paraId="1080582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免服务器运维的后端模式，开发者按函数与资源使用量部署业务逻辑。</w:t>
            </w:r>
          </w:p>
        </w:tc>
      </w:tr>
      <w:tr w:rsidR="00706949" w14:paraId="661F8E8E" w14:textId="77777777">
        <w:tc>
          <w:tcPr>
            <w:tcW w:w="3120" w:type="dxa"/>
            <w:vAlign w:val="center"/>
          </w:tcPr>
          <w:p w14:paraId="1F91C6B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云函数</w:t>
            </w:r>
          </w:p>
        </w:tc>
        <w:tc>
          <w:tcPr>
            <w:tcW w:w="3120" w:type="dxa"/>
            <w:vAlign w:val="center"/>
          </w:tcPr>
          <w:p w14:paraId="3680BD8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 Function</w:t>
            </w:r>
          </w:p>
        </w:tc>
        <w:tc>
          <w:tcPr>
            <w:tcW w:w="3120" w:type="dxa"/>
            <w:vAlign w:val="center"/>
          </w:tcPr>
          <w:p w14:paraId="03F4EC7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运行在 CloudBase 上的 Node.js 服务端函数，用于校验、写入、导出、AI 调用等。</w:t>
            </w:r>
          </w:p>
        </w:tc>
      </w:tr>
      <w:tr w:rsidR="00706949" w14:paraId="74140F83" w14:textId="77777777">
        <w:tc>
          <w:tcPr>
            <w:tcW w:w="3120" w:type="dxa"/>
            <w:vAlign w:val="center"/>
          </w:tcPr>
          <w:p w14:paraId="63ACBFD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lastRenderedPageBreak/>
              <w:t>openid</w:t>
            </w:r>
          </w:p>
        </w:tc>
        <w:tc>
          <w:tcPr>
            <w:tcW w:w="3120" w:type="dxa"/>
            <w:vAlign w:val="center"/>
          </w:tcPr>
          <w:p w14:paraId="754793C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OPENID</w:t>
            </w:r>
          </w:p>
        </w:tc>
        <w:tc>
          <w:tcPr>
            <w:tcW w:w="3120" w:type="dxa"/>
            <w:vAlign w:val="center"/>
          </w:tcPr>
          <w:p w14:paraId="55FD5E3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微信侧为当前用户生成的唯一身份标识，服务端通过 cloud.getWXContext().OPENID 获取。</w:t>
            </w:r>
          </w:p>
        </w:tc>
      </w:tr>
      <w:tr w:rsidR="00706949" w14:paraId="5CB25B41" w14:textId="77777777">
        <w:tc>
          <w:tcPr>
            <w:tcW w:w="3120" w:type="dxa"/>
            <w:vAlign w:val="center"/>
          </w:tcPr>
          <w:p w14:paraId="40A402E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Design Token</w:t>
            </w:r>
          </w:p>
        </w:tc>
        <w:tc>
          <w:tcPr>
            <w:tcW w:w="3120" w:type="dxa"/>
            <w:vAlign w:val="center"/>
          </w:tcPr>
          <w:p w14:paraId="6F0F805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Token</w:t>
            </w:r>
          </w:p>
        </w:tc>
        <w:tc>
          <w:tcPr>
            <w:tcW w:w="3120" w:type="dxa"/>
            <w:vAlign w:val="center"/>
          </w:tcPr>
          <w:p w14:paraId="40BAE36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将颜色、渐变、阴影、字体等视觉参数抽象为可推导变量的设计系统机制。</w:t>
            </w:r>
          </w:p>
        </w:tc>
      </w:tr>
      <w:tr w:rsidR="00706949" w14:paraId="2BEFC52D" w14:textId="77777777">
        <w:tc>
          <w:tcPr>
            <w:tcW w:w="3120" w:type="dxa"/>
            <w:vAlign w:val="center"/>
          </w:tcPr>
          <w:p w14:paraId="4163A3F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混元大模型</w:t>
            </w:r>
          </w:p>
        </w:tc>
        <w:tc>
          <w:tcPr>
            <w:tcW w:w="3120" w:type="dxa"/>
            <w:vAlign w:val="center"/>
          </w:tcPr>
          <w:p w14:paraId="2696A61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hunyuan-v3 / hy3-preview</w:t>
            </w:r>
          </w:p>
        </w:tc>
        <w:tc>
          <w:tcPr>
            <w:tcW w:w="3120" w:type="dxa"/>
            <w:vAlign w:val="center"/>
          </w:tcPr>
          <w:p w14:paraId="7C6E3B8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腾讯混元文本模型，橘记用于 AI 评论、AI 信件、聊天助手和对话记账解析。</w:t>
            </w:r>
          </w:p>
        </w:tc>
      </w:tr>
      <w:tr w:rsidR="00706949" w14:paraId="1BC1A6AA" w14:textId="77777777">
        <w:tc>
          <w:tcPr>
            <w:tcW w:w="3120" w:type="dxa"/>
            <w:vAlign w:val="center"/>
          </w:tcPr>
          <w:p w14:paraId="286C1C4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WXML/WXSS</w:t>
            </w:r>
          </w:p>
        </w:tc>
        <w:tc>
          <w:tcPr>
            <w:tcW w:w="3120" w:type="dxa"/>
            <w:vAlign w:val="center"/>
          </w:tcPr>
          <w:p w14:paraId="56867E5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WXML / WXSS</w:t>
            </w:r>
          </w:p>
        </w:tc>
        <w:tc>
          <w:tcPr>
            <w:tcW w:w="3120" w:type="dxa"/>
            <w:vAlign w:val="center"/>
          </w:tcPr>
          <w:p w14:paraId="00AA2E5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微信小程序页面结构与样式语言，对应 Web 中 HTML/CSS 的角色。</w:t>
            </w:r>
          </w:p>
        </w:tc>
      </w:tr>
      <w:tr w:rsidR="00706949" w14:paraId="04371DBA" w14:textId="77777777">
        <w:tc>
          <w:tcPr>
            <w:tcW w:w="3120" w:type="dxa"/>
            <w:vAlign w:val="center"/>
          </w:tcPr>
          <w:p w14:paraId="6F238B6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TabBar</w:t>
            </w:r>
          </w:p>
        </w:tc>
        <w:tc>
          <w:tcPr>
            <w:tcW w:w="3120" w:type="dxa"/>
            <w:vAlign w:val="center"/>
          </w:tcPr>
          <w:p w14:paraId="41A86E0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custom-tab-bar</w:t>
            </w:r>
          </w:p>
        </w:tc>
        <w:tc>
          <w:tcPr>
            <w:tcW w:w="3120" w:type="dxa"/>
            <w:vAlign w:val="center"/>
          </w:tcPr>
          <w:p w14:paraId="75922F8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底部主导航。橘记使用自定义毛玻璃 TabBar，并将中间记账按钮设计为凸起入口。</w:t>
            </w:r>
          </w:p>
        </w:tc>
      </w:tr>
      <w:tr w:rsidR="00706949" w14:paraId="6B3F0DE1" w14:textId="77777777">
        <w:tc>
          <w:tcPr>
            <w:tcW w:w="3120" w:type="dxa"/>
            <w:vAlign w:val="center"/>
          </w:tcPr>
          <w:p w14:paraId="517C127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EventBus</w:t>
            </w:r>
          </w:p>
        </w:tc>
        <w:tc>
          <w:tcPr>
            <w:tcW w:w="3120" w:type="dxa"/>
            <w:vAlign w:val="center"/>
          </w:tcPr>
          <w:p w14:paraId="1FDCDA9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utils/eventBus.js</w:t>
            </w:r>
          </w:p>
        </w:tc>
        <w:tc>
          <w:tcPr>
            <w:tcW w:w="3120" w:type="dxa"/>
            <w:vAlign w:val="center"/>
          </w:tcPr>
          <w:p w14:paraId="76BA7C4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轻量发布订阅机制，主要用于 themeChanged 等跨页面事件。</w:t>
            </w:r>
          </w:p>
        </w:tc>
      </w:tr>
      <w:tr w:rsidR="00706949" w14:paraId="2E3901FF" w14:textId="77777777">
        <w:tc>
          <w:tcPr>
            <w:tcW w:w="3120" w:type="dxa"/>
            <w:vAlign w:val="center"/>
          </w:tcPr>
          <w:p w14:paraId="6D04594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msgSecCheck</w:t>
            </w:r>
          </w:p>
        </w:tc>
        <w:tc>
          <w:tcPr>
            <w:tcW w:w="3120" w:type="dxa"/>
            <w:vAlign w:val="center"/>
          </w:tcPr>
          <w:p w14:paraId="5AE1482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security.msgSecCheck v2</w:t>
            </w:r>
          </w:p>
        </w:tc>
        <w:tc>
          <w:tcPr>
            <w:tcW w:w="3120" w:type="dxa"/>
            <w:vAlign w:val="center"/>
          </w:tcPr>
          <w:p w14:paraId="0F9A519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微信内容安全接口，用于文本合规审核。</w:t>
            </w:r>
          </w:p>
        </w:tc>
      </w:tr>
    </w:tbl>
    <w:p w14:paraId="5C0E5BF1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2DEA1141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" w:name="_Toc232281982"/>
      <w:r>
        <w:rPr>
          <w:rFonts w:ascii="宋体" w:eastAsia="宋体" w:hAnsi="宋体"/>
        </w:rPr>
        <w:t>1.4 参考标准与资料</w:t>
      </w:r>
      <w:bookmarkEnd w:id="4"/>
    </w:p>
    <w:p w14:paraId="07A4C940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本文档参考 GB/T 8567《计算机软件文档编制规范》的文档组织方式，结合微信小程序开发规范、腾讯云 CloudBase 文档、腾讯混元接入说明以及 ECMA-376 Office Open XML 文件格式规范进行编制。对于未在标准中细化的小程序工程实践，本文以当前仓库的 README、AGENTS/CLAUDE 工程说明和实际目录结构为依据。</w:t>
      </w:r>
    </w:p>
    <w:p w14:paraId="57C95F89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6362E8F4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5" w:name="_Toc232281983"/>
      <w:r>
        <w:rPr>
          <w:rFonts w:ascii="宋体" w:eastAsia="宋体" w:hAnsi="宋体"/>
        </w:rPr>
        <w:lastRenderedPageBreak/>
        <w:t>第 2 章  系统概述</w:t>
      </w:r>
      <w:bookmarkEnd w:id="5"/>
    </w:p>
    <w:p w14:paraId="648FBED7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6" w:name="_Toc232281984"/>
      <w:r>
        <w:rPr>
          <w:rFonts w:ascii="宋体" w:eastAsia="宋体" w:hAnsi="宋体"/>
        </w:rPr>
        <w:t>2.1 系统目标与设计理念</w:t>
      </w:r>
      <w:bookmarkEnd w:id="6"/>
    </w:p>
    <w:p w14:paraId="7999350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橘记的系统目标是为个人用户提供低负担、可持续、可复盘的记账体验。产品理念可以概括为“打开即记、记完就走”：核心流程尽量短，数据反馈尽量直观，AI 帮助用户把自然语言转为结构化账单，主题系统和小橘助手则提升长期使用的情感连接。</w:t>
      </w:r>
    </w:p>
    <w:p w14:paraId="0593BE69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在功能层面，系统覆盖日常账单录入、首页仪表盘、统计分析、预算管控、个人中心、分类与主题管理、数据导出导入、AI 智能中枢等场景；在工程层面，系统保持纯原生小程序结构，不引入构建链，便于通过微信开发者工具直接开发、部署和答辩演示。</w:t>
      </w:r>
    </w:p>
    <w:p w14:paraId="0FFC819D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7" w:name="_Toc232281985"/>
      <w:r>
        <w:rPr>
          <w:rFonts w:ascii="宋体" w:eastAsia="宋体" w:hAnsi="宋体"/>
        </w:rPr>
        <w:t>2.2 目标用户与典型场景</w:t>
      </w:r>
      <w:bookmarkEnd w:id="7"/>
    </w:p>
    <w:p w14:paraId="650511BD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目标用户主要包括学生和年轻职场人。学生侧重每日小额支出记录、月末复盘与预算提醒；年轻职场人侧重工资、兼职、理财、日常消费的快速记录和统计反馈。典型场景包括日常即时记账、月底复盘、预算管控、对话式快速补记、账单照片留存以及数据备份迁移。</w:t>
      </w:r>
    </w:p>
    <w:p w14:paraId="0E86783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8" w:name="_Toc232281986"/>
      <w:r>
        <w:rPr>
          <w:rFonts w:ascii="宋体" w:eastAsia="宋体" w:hAnsi="宋体"/>
        </w:rPr>
        <w:t>2.3 技术架构选型</w:t>
      </w:r>
      <w:bookmarkEnd w:id="8"/>
    </w:p>
    <w:p w14:paraId="57BEE026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2-1 技术架构选型表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423DF825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50A9E98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层次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21716E3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选型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79ECD7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7161832B" w14:textId="77777777">
        <w:tc>
          <w:tcPr>
            <w:tcW w:w="3120" w:type="dxa"/>
            <w:vAlign w:val="center"/>
          </w:tcPr>
          <w:p w14:paraId="5E65851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前端层</w:t>
            </w:r>
          </w:p>
        </w:tc>
        <w:tc>
          <w:tcPr>
            <w:tcW w:w="3120" w:type="dxa"/>
            <w:vAlign w:val="center"/>
          </w:tcPr>
          <w:p w14:paraId="77AEF76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原生微信小程序</w:t>
            </w:r>
          </w:p>
        </w:tc>
        <w:tc>
          <w:tcPr>
            <w:tcW w:w="3120" w:type="dxa"/>
            <w:vAlign w:val="center"/>
          </w:tcPr>
          <w:p w14:paraId="0E55170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使用 WXML/WXSS/JS 和 Page/Component 构造器，直接调用 wx.* 与 wx.cloud.* API。</w:t>
            </w:r>
          </w:p>
        </w:tc>
      </w:tr>
      <w:tr w:rsidR="00706949" w14:paraId="1AEBC3B0" w14:textId="77777777">
        <w:tc>
          <w:tcPr>
            <w:tcW w:w="3120" w:type="dxa"/>
            <w:vAlign w:val="center"/>
          </w:tcPr>
          <w:p w14:paraId="44F1ECB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服务层</w:t>
            </w:r>
          </w:p>
        </w:tc>
        <w:tc>
          <w:tcPr>
            <w:tcW w:w="3120" w:type="dxa"/>
            <w:vAlign w:val="center"/>
          </w:tcPr>
          <w:p w14:paraId="101368D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CloudBase Serverless</w:t>
            </w:r>
          </w:p>
        </w:tc>
        <w:tc>
          <w:tcPr>
            <w:tcW w:w="3120" w:type="dxa"/>
            <w:vAlign w:val="center"/>
          </w:tcPr>
          <w:p w14:paraId="53A9248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以云函数承载写入校验、导出导入、账号清除、AI 信件、聊天和内容安全审核。</w:t>
            </w:r>
          </w:p>
        </w:tc>
      </w:tr>
      <w:tr w:rsidR="00706949" w14:paraId="730DB5B3" w14:textId="77777777">
        <w:tc>
          <w:tcPr>
            <w:tcW w:w="3120" w:type="dxa"/>
            <w:vAlign w:val="center"/>
          </w:tcPr>
          <w:p w14:paraId="61BEEC9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数据层</w:t>
            </w:r>
          </w:p>
        </w:tc>
        <w:tc>
          <w:tcPr>
            <w:tcW w:w="3120" w:type="dxa"/>
            <w:vAlign w:val="center"/>
          </w:tcPr>
          <w:p w14:paraId="7487126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CloudBase NoSQL + 云存储</w:t>
            </w:r>
          </w:p>
        </w:tc>
        <w:tc>
          <w:tcPr>
            <w:tcW w:w="3120" w:type="dxa"/>
            <w:vAlign w:val="center"/>
          </w:tcPr>
          <w:p w14:paraId="7CDADAE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NoSQL 存账单、预算、用户、AI 限流、日志；云存储保存账单照片、头像、导出文件。</w:t>
            </w:r>
          </w:p>
        </w:tc>
      </w:tr>
      <w:tr w:rsidR="00706949" w14:paraId="778DFD92" w14:textId="77777777">
        <w:tc>
          <w:tcPr>
            <w:tcW w:w="3120" w:type="dxa"/>
            <w:vAlign w:val="center"/>
          </w:tcPr>
          <w:p w14:paraId="70007AC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 能力</w:t>
            </w:r>
          </w:p>
        </w:tc>
        <w:tc>
          <w:tcPr>
            <w:tcW w:w="3120" w:type="dxa"/>
            <w:vAlign w:val="center"/>
          </w:tcPr>
          <w:p w14:paraId="5D72192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腾讯混元 hunyuan-v3 / hy3-preview</w:t>
            </w:r>
          </w:p>
        </w:tc>
        <w:tc>
          <w:tcPr>
            <w:tcW w:w="3120" w:type="dxa"/>
            <w:vAlign w:val="center"/>
          </w:tcPr>
          <w:p w14:paraId="7D3BBB5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统计页流式评论、AI 信件、每日称号、小橘聊天和对话式记账解析。</w:t>
            </w:r>
          </w:p>
        </w:tc>
      </w:tr>
      <w:tr w:rsidR="00706949" w14:paraId="4FC2EEBF" w14:textId="77777777">
        <w:tc>
          <w:tcPr>
            <w:tcW w:w="3120" w:type="dxa"/>
            <w:vAlign w:val="center"/>
          </w:tcPr>
          <w:p w14:paraId="1D45C0A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工程形态</w:t>
            </w:r>
          </w:p>
        </w:tc>
        <w:tc>
          <w:tcPr>
            <w:tcW w:w="3120" w:type="dxa"/>
            <w:vAlign w:val="center"/>
          </w:tcPr>
          <w:p w14:paraId="17FC8ED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无构建链纯 JS</w:t>
            </w:r>
          </w:p>
        </w:tc>
        <w:tc>
          <w:tcPr>
            <w:tcW w:w="3120" w:type="dxa"/>
            <w:vAlign w:val="center"/>
          </w:tcPr>
          <w:p w14:paraId="4F000B6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根目录无 package.json，无 CLI 构建测试命令，开发部署依赖微信开发者工具。</w:t>
            </w:r>
          </w:p>
        </w:tc>
      </w:tr>
    </w:tbl>
    <w:p w14:paraId="044DFE4A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3F211BBF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选择 Serverless 的主要原因是免运维、按量使用、与微信生态原生集成，并能让参赛项目专注于产品流程与端云协同设计，而不是服务器购买、部署、扩缩容和数据库运维。</w:t>
      </w:r>
    </w:p>
    <w:p w14:paraId="5C2AD95F" w14:textId="3673E789" w:rsidR="00480E8E" w:rsidRDefault="00704C8E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 w:hint="eastAsia"/>
          <w:noProof/>
        </w:rPr>
        <w:drawing>
          <wp:inline distT="0" distB="0" distL="0" distR="0" wp14:anchorId="178649C4" wp14:editId="6C2ED656">
            <wp:extent cx="5274310" cy="3691890"/>
            <wp:effectExtent l="0" t="0" r="2540" b="3810"/>
            <wp:docPr id="17407220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2093" name="图片 1740722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DC4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2-1  橘记系统总体架构图</w:t>
      </w:r>
    </w:p>
    <w:p w14:paraId="7C81CDD8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9" w:name="_Toc232281987"/>
      <w:r>
        <w:rPr>
          <w:rFonts w:ascii="宋体" w:eastAsia="宋体" w:hAnsi="宋体"/>
        </w:rPr>
        <w:t>2.4 运行环境</w:t>
      </w:r>
      <w:bookmarkEnd w:id="9"/>
    </w:p>
    <w:p w14:paraId="1AC2C8EA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2-2 运行环境与规模信息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367F7AD6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3DA26CC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项目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B34223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取值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3A10EDC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4DFC0B45" w14:textId="77777777">
        <w:tc>
          <w:tcPr>
            <w:tcW w:w="3120" w:type="dxa"/>
            <w:vAlign w:val="center"/>
          </w:tcPr>
          <w:p w14:paraId="5398216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小程序基础库</w:t>
            </w:r>
          </w:p>
        </w:tc>
        <w:tc>
          <w:tcPr>
            <w:tcW w:w="3120" w:type="dxa"/>
            <w:vAlign w:val="center"/>
          </w:tcPr>
          <w:p w14:paraId="0E467F6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3.16.0</w:t>
            </w:r>
          </w:p>
        </w:tc>
        <w:tc>
          <w:tcPr>
            <w:tcW w:w="3120" w:type="dxa"/>
            <w:vAlign w:val="center"/>
          </w:tcPr>
          <w:p w14:paraId="419360F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当前项目 app.json 与工程说明采用的基础库版本。</w:t>
            </w:r>
          </w:p>
        </w:tc>
      </w:tr>
      <w:tr w:rsidR="00706949" w14:paraId="18E83A8B" w14:textId="77777777">
        <w:tc>
          <w:tcPr>
            <w:tcW w:w="3120" w:type="dxa"/>
            <w:vAlign w:val="center"/>
          </w:tcPr>
          <w:p w14:paraId="5949359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云函数运行时</w:t>
            </w:r>
          </w:p>
        </w:tc>
        <w:tc>
          <w:tcPr>
            <w:tcW w:w="3120" w:type="dxa"/>
            <w:vAlign w:val="center"/>
          </w:tcPr>
          <w:p w14:paraId="689A1F1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Nodejs16.13</w:t>
            </w:r>
          </w:p>
        </w:tc>
        <w:tc>
          <w:tcPr>
            <w:tcW w:w="3120" w:type="dxa"/>
            <w:vAlign w:val="center"/>
          </w:tcPr>
          <w:p w14:paraId="7BA8E1B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CloudBase 云函数运行环境。</w:t>
            </w:r>
          </w:p>
        </w:tc>
      </w:tr>
      <w:tr w:rsidR="00706949" w14:paraId="27610998" w14:textId="77777777">
        <w:tc>
          <w:tcPr>
            <w:tcW w:w="3120" w:type="dxa"/>
            <w:vAlign w:val="center"/>
          </w:tcPr>
          <w:p w14:paraId="201AB32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CloudBase 地域</w:t>
            </w:r>
          </w:p>
        </w:tc>
        <w:tc>
          <w:tcPr>
            <w:tcW w:w="3120" w:type="dxa"/>
            <w:vAlign w:val="center"/>
          </w:tcPr>
          <w:p w14:paraId="3B578BA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ap-shanghai</w:t>
            </w:r>
          </w:p>
        </w:tc>
        <w:tc>
          <w:tcPr>
            <w:tcW w:w="3120" w:type="dxa"/>
            <w:vAlign w:val="center"/>
          </w:tcPr>
          <w:p w14:paraId="289641A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上海地域，个人版环境。</w:t>
            </w:r>
          </w:p>
        </w:tc>
      </w:tr>
      <w:tr w:rsidR="00706949" w14:paraId="13B59BFF" w14:textId="77777777">
        <w:tc>
          <w:tcPr>
            <w:tcW w:w="3120" w:type="dxa"/>
            <w:vAlign w:val="center"/>
          </w:tcPr>
          <w:p w14:paraId="50B9DDF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页面数量</w:t>
            </w:r>
          </w:p>
        </w:tc>
        <w:tc>
          <w:tcPr>
            <w:tcW w:w="3120" w:type="dxa"/>
            <w:vAlign w:val="center"/>
          </w:tcPr>
          <w:p w14:paraId="05852D1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10 个页面</w:t>
            </w:r>
          </w:p>
        </w:tc>
        <w:tc>
          <w:tcPr>
            <w:tcW w:w="3120" w:type="dxa"/>
            <w:vAlign w:val="center"/>
          </w:tcPr>
          <w:p w14:paraId="611F957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login、guide、home、stats、record、budget、profile、categories、themes、detail。</w:t>
            </w:r>
          </w:p>
        </w:tc>
      </w:tr>
      <w:tr w:rsidR="00706949" w14:paraId="1B11B9F2" w14:textId="77777777">
        <w:tc>
          <w:tcPr>
            <w:tcW w:w="3120" w:type="dxa"/>
            <w:vAlign w:val="center"/>
          </w:tcPr>
          <w:p w14:paraId="392E4E1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核心云函数</w:t>
            </w:r>
          </w:p>
        </w:tc>
        <w:tc>
          <w:tcPr>
            <w:tcW w:w="3120" w:type="dxa"/>
            <w:vAlign w:val="center"/>
          </w:tcPr>
          <w:p w14:paraId="4076BAF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9 个</w:t>
            </w:r>
          </w:p>
        </w:tc>
        <w:tc>
          <w:tcPr>
            <w:tcW w:w="3120" w:type="dxa"/>
            <w:vAlign w:val="center"/>
          </w:tcPr>
          <w:p w14:paraId="25F09F0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quickstartFunctions、bills、budgets、exportBills、</w:t>
            </w:r>
            <w:r>
              <w:rPr>
                <w:rFonts w:ascii="宋体" w:hAnsi="宋体"/>
                <w:sz w:val="21"/>
                <w:szCs w:val="21"/>
              </w:rPr>
              <w:lastRenderedPageBreak/>
              <w:t>dataMigration、clearUserData、aiPoster、aiChat、contentSafety。</w:t>
            </w:r>
          </w:p>
        </w:tc>
      </w:tr>
      <w:tr w:rsidR="00706949" w14:paraId="1AFFF242" w14:textId="77777777">
        <w:tc>
          <w:tcPr>
            <w:tcW w:w="3120" w:type="dxa"/>
            <w:vAlign w:val="center"/>
          </w:tcPr>
          <w:p w14:paraId="121729B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数据库集合</w:t>
            </w:r>
          </w:p>
        </w:tc>
        <w:tc>
          <w:tcPr>
            <w:tcW w:w="3120" w:type="dxa"/>
            <w:vAlign w:val="center"/>
          </w:tcPr>
          <w:p w14:paraId="1DA74EA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5 个</w:t>
            </w:r>
          </w:p>
        </w:tc>
        <w:tc>
          <w:tcPr>
            <w:tcW w:w="3120" w:type="dxa"/>
            <w:vAlign w:val="center"/>
          </w:tcPr>
          <w:p w14:paraId="3681575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bills、budgets、users、ai_usage_limits、client_logs。</w:t>
            </w:r>
          </w:p>
        </w:tc>
      </w:tr>
      <w:tr w:rsidR="00706949" w14:paraId="24555C62" w14:textId="77777777">
        <w:tc>
          <w:tcPr>
            <w:tcW w:w="3120" w:type="dxa"/>
            <w:vAlign w:val="center"/>
          </w:tcPr>
          <w:p w14:paraId="67FD7F0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前端 utils</w:t>
            </w:r>
          </w:p>
        </w:tc>
        <w:tc>
          <w:tcPr>
            <w:tcW w:w="3120" w:type="dxa"/>
            <w:vAlign w:val="center"/>
          </w:tcPr>
          <w:p w14:paraId="030014F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9 个</w:t>
            </w:r>
          </w:p>
        </w:tc>
        <w:tc>
          <w:tcPr>
            <w:tcW w:w="3120" w:type="dxa"/>
            <w:vAlign w:val="center"/>
          </w:tcPr>
          <w:p w14:paraId="3530987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theme、eventBus、rateLimiter、validate、privacy、contentSafety、monitor、dbPager、profileHelpers。</w:t>
            </w:r>
          </w:p>
        </w:tc>
      </w:tr>
    </w:tbl>
    <w:p w14:paraId="79C5D598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35A018B0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59DFE423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10" w:name="_Toc232281988"/>
      <w:r>
        <w:rPr>
          <w:rFonts w:ascii="宋体" w:eastAsia="宋体" w:hAnsi="宋体"/>
        </w:rPr>
        <w:lastRenderedPageBreak/>
        <w:t>第 3 章  总体设计</w:t>
      </w:r>
      <w:bookmarkEnd w:id="10"/>
    </w:p>
    <w:p w14:paraId="7D400880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1" w:name="_Toc232281989"/>
      <w:r>
        <w:rPr>
          <w:rFonts w:ascii="宋体" w:eastAsia="宋体" w:hAnsi="宋体"/>
        </w:rPr>
        <w:t>3.1 系统分层结构</w:t>
      </w:r>
      <w:bookmarkEnd w:id="11"/>
    </w:p>
    <w:p w14:paraId="1C930506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橘记采用“表现层—逻辑层—工具层—服务层—数据层”的分层结构。表现层由 WXML/WXSS 与自定义组件承担，负责页面结构、视觉表现和交互反馈；逻辑层由 Page/Component JS 组织页面状态与生命周期；工具层以 utils 模块沉淀主题、校验、隐私授权、内容安全、分页和监控；服务层由 CloudBase 云函数承载写入、导出、AI 和安全复检；数据层由 NoSQL 集合、云存储和混元模型组成。</w:t>
      </w:r>
    </w:p>
    <w:p w14:paraId="4F3467A8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该分层使读写路径保持清晰：读取可由客户端通过 wx.cloud.database() 直接完成，写入统一经云函数做服务端校验和所有权检查。AI 调用根据能力差异分为客户端流式和云函数服务端两类，避免把所有 AI 逻辑塞进同一个层次。</w:t>
      </w:r>
    </w:p>
    <w:p w14:paraId="287985E1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2" w:name="_Toc232281990"/>
      <w:r>
        <w:rPr>
          <w:rFonts w:ascii="宋体" w:eastAsia="宋体" w:hAnsi="宋体"/>
        </w:rPr>
        <w:t>3.2 功能模块划分</w:t>
      </w:r>
      <w:bookmarkEnd w:id="12"/>
    </w:p>
    <w:p w14:paraId="5911C727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3-1 功能模块划分表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0CA3EC7A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1A1208C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模块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40E7531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涉及页面/组件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056B9E4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职责</w:t>
            </w:r>
          </w:p>
        </w:tc>
      </w:tr>
      <w:tr w:rsidR="00706949" w14:paraId="661A997F" w14:textId="77777777">
        <w:tc>
          <w:tcPr>
            <w:tcW w:w="3120" w:type="dxa"/>
            <w:vAlign w:val="center"/>
          </w:tcPr>
          <w:p w14:paraId="07B3C04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登录引导</w:t>
            </w:r>
          </w:p>
        </w:tc>
        <w:tc>
          <w:tcPr>
            <w:tcW w:w="3120" w:type="dxa"/>
            <w:vAlign w:val="center"/>
          </w:tcPr>
          <w:p w14:paraId="15E3B02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login、guide、app.js</w:t>
            </w:r>
          </w:p>
        </w:tc>
        <w:tc>
          <w:tcPr>
            <w:tcW w:w="3120" w:type="dxa"/>
            <w:vAlign w:val="center"/>
          </w:tcPr>
          <w:p w14:paraId="5AEA35B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完成隐私授权、静默登录、首次引导和进入首页的入口控制。</w:t>
            </w:r>
          </w:p>
        </w:tc>
      </w:tr>
      <w:tr w:rsidR="00706949" w14:paraId="25518974" w14:textId="77777777">
        <w:tc>
          <w:tcPr>
            <w:tcW w:w="3120" w:type="dxa"/>
            <w:vAlign w:val="center"/>
          </w:tcPr>
          <w:p w14:paraId="257F80F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记账</w:t>
            </w:r>
          </w:p>
        </w:tc>
        <w:tc>
          <w:tcPr>
            <w:tcW w:w="3120" w:type="dxa"/>
            <w:vAlign w:val="center"/>
          </w:tcPr>
          <w:p w14:paraId="2782754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record、detail、categories、bills</w:t>
            </w:r>
          </w:p>
        </w:tc>
        <w:tc>
          <w:tcPr>
            <w:tcW w:w="3120" w:type="dxa"/>
            <w:vAlign w:val="center"/>
          </w:tcPr>
          <w:p w14:paraId="52DA8C9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完成收支录入、编辑、删除、自定义分类、照片、心情和批量写入。</w:t>
            </w:r>
          </w:p>
        </w:tc>
      </w:tr>
      <w:tr w:rsidR="00706949" w14:paraId="4940ECB0" w14:textId="77777777">
        <w:tc>
          <w:tcPr>
            <w:tcW w:w="3120" w:type="dxa"/>
            <w:vAlign w:val="center"/>
          </w:tcPr>
          <w:p w14:paraId="4412EAE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首页仪表盘</w:t>
            </w:r>
          </w:p>
        </w:tc>
        <w:tc>
          <w:tcPr>
            <w:tcW w:w="3120" w:type="dxa"/>
            <w:vAlign w:val="center"/>
          </w:tcPr>
          <w:p w14:paraId="24C9750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home、dbPager、budgets</w:t>
            </w:r>
          </w:p>
        </w:tc>
        <w:tc>
          <w:tcPr>
            <w:tcW w:w="3120" w:type="dxa"/>
            <w:vAlign w:val="center"/>
          </w:tcPr>
          <w:p w14:paraId="5F9A9B3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展示当天/昨天消费、预算进度、季节标签和近期流水。</w:t>
            </w:r>
          </w:p>
        </w:tc>
      </w:tr>
      <w:tr w:rsidR="00706949" w14:paraId="7E3C72AD" w14:textId="77777777">
        <w:tc>
          <w:tcPr>
            <w:tcW w:w="3120" w:type="dxa"/>
            <w:vAlign w:val="center"/>
          </w:tcPr>
          <w:p w14:paraId="5AC4EAC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统计分析</w:t>
            </w:r>
          </w:p>
        </w:tc>
        <w:tc>
          <w:tcPr>
            <w:tcW w:w="3120" w:type="dxa"/>
            <w:vAlign w:val="center"/>
          </w:tcPr>
          <w:p w14:paraId="4F6F17F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stats、AI streamText</w:t>
            </w:r>
          </w:p>
        </w:tc>
        <w:tc>
          <w:tcPr>
            <w:tcW w:w="3120" w:type="dxa"/>
            <w:vAlign w:val="center"/>
          </w:tcPr>
          <w:p w14:paraId="73F7A33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完成分类占比、趋势图、周期评论和缓存控制。</w:t>
            </w:r>
          </w:p>
        </w:tc>
      </w:tr>
      <w:tr w:rsidR="00706949" w14:paraId="2E060E00" w14:textId="77777777">
        <w:tc>
          <w:tcPr>
            <w:tcW w:w="3120" w:type="dxa"/>
            <w:vAlign w:val="center"/>
          </w:tcPr>
          <w:p w14:paraId="70085BF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预算管理</w:t>
            </w:r>
          </w:p>
        </w:tc>
        <w:tc>
          <w:tcPr>
            <w:tcW w:w="3120" w:type="dxa"/>
            <w:vAlign w:val="center"/>
          </w:tcPr>
          <w:p w14:paraId="0BBE16F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budget、budgets</w:t>
            </w:r>
          </w:p>
        </w:tc>
        <w:tc>
          <w:tcPr>
            <w:tcW w:w="3120" w:type="dxa"/>
            <w:vAlign w:val="center"/>
          </w:tcPr>
          <w:p w14:paraId="1682ABD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按月 upsert 预算，展示进度环、节奏卡和历史达成率。</w:t>
            </w:r>
          </w:p>
        </w:tc>
      </w:tr>
      <w:tr w:rsidR="00706949" w14:paraId="5681EC75" w14:textId="77777777">
        <w:tc>
          <w:tcPr>
            <w:tcW w:w="3120" w:type="dxa"/>
            <w:vAlign w:val="center"/>
          </w:tcPr>
          <w:p w14:paraId="3953DBC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个人中心</w:t>
            </w:r>
          </w:p>
        </w:tc>
        <w:tc>
          <w:tcPr>
            <w:tcW w:w="3120" w:type="dxa"/>
            <w:vAlign w:val="center"/>
          </w:tcPr>
          <w:p w14:paraId="61227F6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profile、dataMigration、clearUserData</w:t>
            </w:r>
          </w:p>
        </w:tc>
        <w:tc>
          <w:tcPr>
            <w:tcW w:w="3120" w:type="dxa"/>
            <w:vAlign w:val="center"/>
          </w:tcPr>
          <w:p w14:paraId="037FBCF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管理头像昵称、足迹、AI 信件、导出导入、退出与数据清除。</w:t>
            </w:r>
          </w:p>
        </w:tc>
      </w:tr>
      <w:tr w:rsidR="00706949" w14:paraId="3AED2BA7" w14:textId="77777777">
        <w:tc>
          <w:tcPr>
            <w:tcW w:w="3120" w:type="dxa"/>
            <w:vAlign w:val="center"/>
          </w:tcPr>
          <w:p w14:paraId="5159275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 智能中枢</w:t>
            </w:r>
          </w:p>
        </w:tc>
        <w:tc>
          <w:tcPr>
            <w:tcW w:w="3120" w:type="dxa"/>
            <w:vAlign w:val="center"/>
          </w:tcPr>
          <w:p w14:paraId="6446D81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aiChat、aiPoster、contentSafety</w:t>
            </w:r>
          </w:p>
        </w:tc>
        <w:tc>
          <w:tcPr>
            <w:tcW w:w="3120" w:type="dxa"/>
            <w:vAlign w:val="center"/>
          </w:tcPr>
          <w:p w14:paraId="0CDDFAD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承载小橘聊天、对话式记账、AI 信件、每日称号和内容安全。</w:t>
            </w:r>
          </w:p>
        </w:tc>
      </w:tr>
    </w:tbl>
    <w:p w14:paraId="37B070D2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1147C287" w14:textId="22FC87FE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4CF9CE4D" wp14:editId="7B2BB414">
            <wp:extent cx="5274310" cy="4336415"/>
            <wp:effectExtent l="0" t="0" r="2540" b="6985"/>
            <wp:docPr id="7083919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1916" name="图片 708391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181" w14:textId="7296765D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3-1  功能模块结构图</w:t>
      </w:r>
    </w:p>
    <w:p w14:paraId="47763EC5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3" w:name="_Toc232281991"/>
      <w:r>
        <w:rPr>
          <w:rFonts w:ascii="宋体" w:eastAsia="宋体" w:hAnsi="宋体"/>
        </w:rPr>
        <w:t>3.3 数据流设计</w:t>
      </w:r>
      <w:bookmarkEnd w:id="13"/>
    </w:p>
    <w:p w14:paraId="1E52DD8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系统采用读写分离的工程策略。读取路径优先走客户端 wx.cloud.database()，例如首页、统计、预算页在 onShow 阶段拉取集合数据；当需要全量拉取时，通过 utils/dbPager.js 循环 skip/limit 绕过单次 20 条查询上限。写入路径统一使用 wx.cloud.callFunction()，由云函数做二次校验、所有权判断和安全过滤。</w:t>
      </w:r>
    </w:p>
    <w:p w14:paraId="6C09C608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账单编辑存在一个微信小程序导航限制：wx.switchTab() 不能携带参数。项目通过 getApp().globalData._editBillId 在详情页与记账页之间桥接编辑状态。详情页写入 _editBillId 后切换到 record，record 的 onShow 检测该字段并进入编辑模式，保存后清空该字段。</w:t>
      </w:r>
    </w:p>
    <w:p w14:paraId="2F77B812" w14:textId="2C2A6864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71F37D92" wp14:editId="1E7C964F">
            <wp:extent cx="5274310" cy="3691890"/>
            <wp:effectExtent l="0" t="0" r="2540" b="3810"/>
            <wp:docPr id="3485243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4382" name="图片 348524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451B" w14:textId="288FCB51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3-2  核心数据流时序图</w:t>
      </w:r>
    </w:p>
    <w:p w14:paraId="0FD51F30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4" w:name="_Toc232281992"/>
      <w:r>
        <w:rPr>
          <w:rFonts w:ascii="宋体" w:eastAsia="宋体" w:hAnsi="宋体"/>
        </w:rPr>
        <w:t>3.4 状态管理机制</w:t>
      </w:r>
      <w:bookmarkEnd w:id="14"/>
    </w:p>
    <w:p w14:paraId="7E1A2A02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系统未引入 Redux、MobX 等状态管理库，而是使用三种机制组合。第一，getApp().globalData 保存 openid、userInfo、currentTheme、eventBus、_editBillId、_loginPromise 等全局状态，其中 _loginPromise 用于 silentLogin 去重。第二，wx.setStorageSync / wx.getStorageSync 持久化主题、引导标识、AI 缓存和每日限制等轻量状态。第三，utils/eventBus.js 提供跨页面事件，主要事件为 themeChanged。</w:t>
      </w:r>
    </w:p>
    <w:p w14:paraId="4CCA8A0F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111F3AB1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15" w:name="_Toc232281993"/>
      <w:r>
        <w:rPr>
          <w:rFonts w:ascii="宋体" w:eastAsia="宋体" w:hAnsi="宋体"/>
        </w:rPr>
        <w:lastRenderedPageBreak/>
        <w:t>第 4 章  数据库设计</w:t>
      </w:r>
      <w:bookmarkEnd w:id="15"/>
    </w:p>
    <w:p w14:paraId="761B5896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6" w:name="_Toc232281994"/>
      <w:r>
        <w:rPr>
          <w:rFonts w:ascii="宋体" w:eastAsia="宋体" w:hAnsi="宋体"/>
        </w:rPr>
        <w:t>4.1 设计原则</w:t>
      </w:r>
      <w:bookmarkEnd w:id="16"/>
    </w:p>
    <w:p w14:paraId="12226CD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橘记使用 CloudBase 文档型 NoSQL 数据库。NoSQL 本身不强制 Schema，但系统在文档层面约定字段结构，并在客户端 validate.js 与服务端云函数 validate() 中进行输入校验。所有集合均采用“仅创建者可读写”权限策略，以 _openid 作为用户数据隔离边界。</w:t>
      </w:r>
    </w:p>
    <w:p w14:paraId="4DB6B27F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数据库设计遵循四个原则：账单记录保持扁平化便于分页和统计；预算按月唯一 upsert；用户自定义分类内嵌在 users.customCategories 中减少额外集合；AI 调用限流以 openid + 日期 + 功能 组成文档 ID，便于原子计数和按日复位。</w:t>
      </w:r>
    </w:p>
    <w:p w14:paraId="74EAA107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7" w:name="_Toc232281995"/>
      <w:r>
        <w:rPr>
          <w:rFonts w:ascii="宋体" w:eastAsia="宋体" w:hAnsi="宋体"/>
        </w:rPr>
        <w:t>4.2 集合详表</w:t>
      </w:r>
      <w:bookmarkEnd w:id="17"/>
    </w:p>
    <w:p w14:paraId="68308326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4-1 数据库集合设计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7"/>
        <w:gridCol w:w="2077"/>
        <w:gridCol w:w="2076"/>
        <w:gridCol w:w="2076"/>
      </w:tblGrid>
      <w:tr w:rsidR="00706949" w14:paraId="39BF966F" w14:textId="77777777">
        <w:trPr>
          <w:tblHeader/>
        </w:trPr>
        <w:tc>
          <w:tcPr>
            <w:tcW w:w="2340" w:type="dxa"/>
            <w:shd w:val="clear" w:color="auto" w:fill="F2F2F2"/>
            <w:vAlign w:val="center"/>
          </w:tcPr>
          <w:p w14:paraId="2824418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集合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11F2305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核心字段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1334FC6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用途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72C2E45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权限/约束</w:t>
            </w:r>
          </w:p>
        </w:tc>
      </w:tr>
      <w:tr w:rsidR="00706949" w14:paraId="2E8A227B" w14:textId="77777777">
        <w:tc>
          <w:tcPr>
            <w:tcW w:w="2340" w:type="dxa"/>
            <w:vAlign w:val="center"/>
          </w:tcPr>
          <w:p w14:paraId="05FAE14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2340" w:type="dxa"/>
            <w:vAlign w:val="center"/>
          </w:tcPr>
          <w:p w14:paraId="04A199D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type, amount, category, date, note, photoUrl, mood, createdAt</w:t>
            </w:r>
          </w:p>
        </w:tc>
        <w:tc>
          <w:tcPr>
            <w:tcW w:w="2340" w:type="dxa"/>
            <w:vAlign w:val="center"/>
          </w:tcPr>
          <w:p w14:paraId="4698A62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保存收入/支出账单及照片、心情、备注等记录。</w:t>
            </w:r>
          </w:p>
        </w:tc>
        <w:tc>
          <w:tcPr>
            <w:tcW w:w="2340" w:type="dxa"/>
            <w:vAlign w:val="center"/>
          </w:tcPr>
          <w:p w14:paraId="692AEB1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仅创建者可读写；写入需通过 bills 云函数校验。</w:t>
            </w:r>
          </w:p>
        </w:tc>
      </w:tr>
      <w:tr w:rsidR="00706949" w14:paraId="56743D59" w14:textId="77777777">
        <w:tc>
          <w:tcPr>
            <w:tcW w:w="2340" w:type="dxa"/>
            <w:vAlign w:val="center"/>
          </w:tcPr>
          <w:p w14:paraId="0459A0F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budgets</w:t>
            </w:r>
          </w:p>
        </w:tc>
        <w:tc>
          <w:tcPr>
            <w:tcW w:w="2340" w:type="dxa"/>
            <w:vAlign w:val="center"/>
          </w:tcPr>
          <w:p w14:paraId="7D80631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month, amount, createdAt</w:t>
            </w:r>
          </w:p>
        </w:tc>
        <w:tc>
          <w:tcPr>
            <w:tcW w:w="2340" w:type="dxa"/>
            <w:vAlign w:val="center"/>
          </w:tcPr>
          <w:p w14:paraId="4165666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保存每月预算，一个用户一个月份一条记录。</w:t>
            </w:r>
          </w:p>
        </w:tc>
        <w:tc>
          <w:tcPr>
            <w:tcW w:w="2340" w:type="dxa"/>
            <w:vAlign w:val="center"/>
          </w:tcPr>
          <w:p w14:paraId="6A1583F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仅创建者可读写；按 month upsert。</w:t>
            </w:r>
          </w:p>
        </w:tc>
      </w:tr>
      <w:tr w:rsidR="00706949" w14:paraId="4B9C7A45" w14:textId="77777777">
        <w:tc>
          <w:tcPr>
            <w:tcW w:w="2340" w:type="dxa"/>
            <w:vAlign w:val="center"/>
          </w:tcPr>
          <w:p w14:paraId="4462560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2340" w:type="dxa"/>
            <w:vAlign w:val="center"/>
          </w:tcPr>
          <w:p w14:paraId="0B8B041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nickname, avatarUrl, gender, customCategories, theme, budgetDefault</w:t>
            </w:r>
          </w:p>
        </w:tc>
        <w:tc>
          <w:tcPr>
            <w:tcW w:w="2340" w:type="dxa"/>
            <w:vAlign w:val="center"/>
          </w:tcPr>
          <w:p w14:paraId="6F28AD0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保存用户资料、主题和自定义分类。</w:t>
            </w:r>
          </w:p>
        </w:tc>
        <w:tc>
          <w:tcPr>
            <w:tcW w:w="2340" w:type="dxa"/>
            <w:vAlign w:val="center"/>
          </w:tcPr>
          <w:p w14:paraId="068230F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仅创建者可读写；customCategories 内嵌 {name, icon}。</w:t>
            </w:r>
          </w:p>
        </w:tc>
      </w:tr>
      <w:tr w:rsidR="00706949" w14:paraId="27B6F902" w14:textId="77777777">
        <w:tc>
          <w:tcPr>
            <w:tcW w:w="2340" w:type="dxa"/>
            <w:vAlign w:val="center"/>
          </w:tcPr>
          <w:p w14:paraId="4D0B986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ai_usage_limits</w:t>
            </w:r>
          </w:p>
        </w:tc>
        <w:tc>
          <w:tcPr>
            <w:tcW w:w="2340" w:type="dxa"/>
            <w:vAlign w:val="center"/>
          </w:tcPr>
          <w:p w14:paraId="50E2CAD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docId=openid_date_feature, count, updatedAt</w:t>
            </w:r>
          </w:p>
        </w:tc>
        <w:tc>
          <w:tcPr>
            <w:tcW w:w="2340" w:type="dxa"/>
            <w:vAlign w:val="center"/>
          </w:tcPr>
          <w:p w14:paraId="278C53A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记录 AI 信件、称号等每日功能调用次数。</w:t>
            </w:r>
          </w:p>
        </w:tc>
        <w:tc>
          <w:tcPr>
            <w:tcW w:w="2340" w:type="dxa"/>
            <w:vAlign w:val="center"/>
          </w:tcPr>
          <w:p w14:paraId="4D71F45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按 openid-日期-功能计数；profileLetter 30/日，profileTitle 8/日。</w:t>
            </w:r>
          </w:p>
        </w:tc>
      </w:tr>
      <w:tr w:rsidR="00706949" w14:paraId="4BDC1C58" w14:textId="77777777">
        <w:tc>
          <w:tcPr>
            <w:tcW w:w="2340" w:type="dxa"/>
            <w:vAlign w:val="center"/>
          </w:tcPr>
          <w:p w14:paraId="317B87F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client_logs</w:t>
            </w:r>
          </w:p>
        </w:tc>
        <w:tc>
          <w:tcPr>
            <w:tcW w:w="2340" w:type="dxa"/>
            <w:vAlign w:val="center"/>
          </w:tcPr>
          <w:p w14:paraId="6B1ABD3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type, message, stack, route, createdAt</w:t>
            </w:r>
          </w:p>
        </w:tc>
        <w:tc>
          <w:tcPr>
            <w:tcW w:w="2340" w:type="dxa"/>
            <w:vAlign w:val="center"/>
          </w:tcPr>
          <w:p w14:paraId="7BDA5F5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保存前端异常监控截断日志。</w:t>
            </w:r>
          </w:p>
        </w:tc>
        <w:tc>
          <w:tcPr>
            <w:tcW w:w="2340" w:type="dxa"/>
            <w:vAlign w:val="center"/>
          </w:tcPr>
          <w:p w14:paraId="0389786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由 monitor.js 写入，用于排查 onError/onUnhandledRejection。</w:t>
            </w:r>
          </w:p>
        </w:tc>
      </w:tr>
    </w:tbl>
    <w:p w14:paraId="56384684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15FED94B" w14:textId="53A851CA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7B56A399" wp14:editId="3B35EAC7">
            <wp:extent cx="5274310" cy="3633470"/>
            <wp:effectExtent l="0" t="0" r="2540" b="5080"/>
            <wp:docPr id="17437352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5277" name="图片 17437352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20FA" w14:textId="0FD5BEA1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4-1  数据库集合关系图</w:t>
      </w:r>
    </w:p>
    <w:p w14:paraId="29B011C8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18" w:name="_Toc232281996"/>
      <w:r>
        <w:rPr>
          <w:rFonts w:ascii="宋体" w:eastAsia="宋体" w:hAnsi="宋体"/>
        </w:rPr>
        <w:t>4.3 关键设计说明</w:t>
      </w:r>
      <w:bookmarkEnd w:id="18"/>
    </w:p>
    <w:p w14:paraId="62A6DBF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bills 集合是系统统计和流水展示的主数据源。amount 必须大于 0 且不超过 9999999.99，type 只能为 expense 或 income，date 使用 YYYY-MM-DD 字符串，photoUrl 如存在必须为 cloud:// 前缀。budgets 集合通过 month 字段表达月份维度，重复设置预算时更新原文档而非新增文档。</w:t>
      </w:r>
    </w:p>
    <w:p w14:paraId="3651FA1C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users.customCategories 以数组形式保存自定义分类，避免为较小规模个人数据额外建立分类集合。ai_usage_limits 使用 openid_date_feature 作为文档 ID，能直接表达“某用户在某日对某功能的调用次数”，便于云函数在一次查询中完成额度判断。</w:t>
      </w:r>
    </w:p>
    <w:p w14:paraId="01F4DA6B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296BF0F9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19" w:name="_Toc232281997"/>
      <w:r>
        <w:rPr>
          <w:rFonts w:ascii="宋体" w:eastAsia="宋体" w:hAnsi="宋体"/>
        </w:rPr>
        <w:lastRenderedPageBreak/>
        <w:t>第 5 章  详细功能模块设计</w:t>
      </w:r>
      <w:bookmarkEnd w:id="19"/>
    </w:p>
    <w:p w14:paraId="2D08397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0" w:name="_Toc232281998"/>
      <w:r>
        <w:rPr>
          <w:rFonts w:ascii="宋体" w:eastAsia="宋体" w:hAnsi="宋体"/>
        </w:rPr>
        <w:t>5.1 登录与引导模块</w:t>
      </w:r>
      <w:bookmarkEnd w:id="20"/>
    </w:p>
    <w:p w14:paraId="2F91F6EE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登录与引导模块负责应用首次进入的身份建立、隐私授权和使用心智引导。app.js onLaunch 的主要顺序为 cloud.init、initMonitoring、initPrivacyAuthorization、migrateLegacyCustomTheme、initAppTheme、读取引导标识，并在用户同意隐私协议后执行 silentLogin。silentLogin 通过 quickstartFunctions 获取 openid，并使用 _loginPromise 避免并发重复登录。</w:t>
      </w:r>
    </w:p>
    <w:p w14:paraId="0DBADABC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新手引导为 4 屏滑动页面，用户看过一次后通过 has_seen_guide 标识避免重复出现。第 4 屏“遇见小橘”以吉祥物招手和发射爱心介绍对话记账，配合 CSS 毛玻璃悬浮球和水印汉字形成轻量情感化引导。</w:t>
      </w:r>
    </w:p>
    <w:p w14:paraId="7971F6B8" w14:textId="77777777" w:rsidR="00062D19" w:rsidRDefault="00062D19">
      <w:pPr>
        <w:spacing w:after="0" w:line="300" w:lineRule="auto"/>
        <w:ind w:firstLineChars="200"/>
        <w:jc w:val="both"/>
        <w:rPr>
          <w:rFonts w:ascii="宋体" w:hAnsi="宋体" w:hint="eastAsia"/>
        </w:rPr>
      </w:pPr>
    </w:p>
    <w:p w14:paraId="5D5DE8BD" w14:textId="53FB9D81" w:rsidR="00704C8E" w:rsidRDefault="00704C8E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 w:hint="eastAsia"/>
          <w:noProof/>
        </w:rPr>
        <w:drawing>
          <wp:inline distT="0" distB="0" distL="0" distR="0" wp14:anchorId="76D632C1" wp14:editId="389EB296">
            <wp:extent cx="5274310" cy="3457575"/>
            <wp:effectExtent l="0" t="0" r="2540" b="9525"/>
            <wp:docPr id="1109512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249" name="图片 1109512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125F" w14:textId="0076DDB9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5-1  登录与引导</w:t>
      </w:r>
      <w:r w:rsidR="00062D19">
        <w:rPr>
          <w:rFonts w:ascii="宋体" w:hAnsi="宋体" w:hint="eastAsia"/>
        </w:rPr>
        <w:t>流程</w:t>
      </w:r>
      <w:r>
        <w:rPr>
          <w:rFonts w:ascii="宋体" w:hAnsi="宋体"/>
        </w:rPr>
        <w:t>图</w:t>
      </w:r>
    </w:p>
    <w:p w14:paraId="7F86E39A" w14:textId="59EAE516" w:rsidR="00062D19" w:rsidRDefault="00955DF0" w:rsidP="00955DF0">
      <w:pPr>
        <w:spacing w:after="0" w:line="300" w:lineRule="auto"/>
        <w:ind w:firstLineChars="20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 xml:space="preserve"> </w:t>
      </w:r>
      <w:r>
        <w:rPr>
          <w:rFonts w:ascii="宋体" w:hAnsi="宋体" w:hint="eastAsia"/>
          <w:noProof/>
        </w:rPr>
        <w:drawing>
          <wp:inline distT="0" distB="0" distL="0" distR="0" wp14:anchorId="6A93C97D" wp14:editId="522844B5">
            <wp:extent cx="857435" cy="1838229"/>
            <wp:effectExtent l="0" t="0" r="0" b="0"/>
            <wp:docPr id="11270328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2832" name="图片 11270328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112" cy="1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 w:rsidR="00062D19">
        <w:rPr>
          <w:rFonts w:ascii="宋体" w:hAnsi="宋体" w:hint="eastAsia"/>
          <w:noProof/>
        </w:rPr>
        <w:drawing>
          <wp:inline distT="0" distB="0" distL="0" distR="0" wp14:anchorId="5A496DF2" wp14:editId="1E2A2709">
            <wp:extent cx="872969" cy="1843841"/>
            <wp:effectExtent l="0" t="0" r="3810" b="4445"/>
            <wp:docPr id="1781020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0251" name="图片 17810202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778" cy="19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 w:rsidR="00062D19">
        <w:rPr>
          <w:rFonts w:ascii="宋体" w:hAnsi="宋体" w:hint="eastAsia"/>
          <w:noProof/>
        </w:rPr>
        <w:drawing>
          <wp:inline distT="0" distB="0" distL="0" distR="0" wp14:anchorId="32F5F5B5" wp14:editId="1DF2802B">
            <wp:extent cx="876403" cy="1865164"/>
            <wp:effectExtent l="0" t="0" r="0" b="1905"/>
            <wp:docPr id="686311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1204" name="图片 6863112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419" cy="18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 w:rsidR="00062D19">
        <w:rPr>
          <w:rFonts w:ascii="宋体" w:hAnsi="宋体" w:hint="eastAsia"/>
          <w:noProof/>
        </w:rPr>
        <w:drawing>
          <wp:inline distT="0" distB="0" distL="0" distR="0" wp14:anchorId="4B444EE6" wp14:editId="1A2FFC66">
            <wp:extent cx="875649" cy="1888899"/>
            <wp:effectExtent l="0" t="0" r="1270" b="0"/>
            <wp:docPr id="19100462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6256" name="图片 19100462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880" cy="19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8CD8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5-2  4 屏引导页运行截图</w:t>
      </w:r>
    </w:p>
    <w:p w14:paraId="1A1AFA8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1" w:name="_Toc232281999"/>
      <w:r>
        <w:rPr>
          <w:rFonts w:ascii="宋体" w:eastAsia="宋体" w:hAnsi="宋体"/>
        </w:rPr>
        <w:t>5.2 记账模块</w:t>
      </w:r>
      <w:bookmarkEnd w:id="21"/>
    </w:p>
    <w:p w14:paraId="180A18DD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记账模块是系统的主入口之一，支持收入/支出双模式滑块、96rpx 大数字金额输入、预设分类网格、自创分类、日期 picker、心情 emoji、备注和照片上传。预设支出分类包括餐饮、交通、购物、娱乐、学习、日用、医疗、其他；预设收入分类包括工资、兼职、理财、红包、退款、其他。自定义分类保存于 users.customCategories，名称最长 10 字，emoji 最长 2 字。</w:t>
      </w:r>
    </w:p>
    <w:p w14:paraId="5668878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保存链路采用双重校验。客户端先通过 utils/validate.js 校验 type、amount、category、date、note、photoUrl 等字段，再通过 utils/rateLimiter.js 的 canSaveBill() 执行 3000ms 防抖和单日 500 笔限制；云端 bills 函数再次执行 validate()，并在 update/delete 时按 _openid 校验所有权。对话式记账的批量写入复用 bills.batchCreate，单次最多 10 笔。</w:t>
      </w:r>
    </w:p>
    <w:p w14:paraId="06AFF269" w14:textId="60E19902" w:rsidR="00E22377" w:rsidRDefault="00E22377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49B7DA83" wp14:editId="410298B0">
            <wp:extent cx="2089791" cy="4343947"/>
            <wp:effectExtent l="0" t="0" r="5715" b="0"/>
            <wp:docPr id="100012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9082" name="图片 10001290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78" cy="440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15D2" w14:textId="65659FCA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5-3  记账页运行截图</w:t>
      </w:r>
    </w:p>
    <w:p w14:paraId="0F4156A8" w14:textId="77A83600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0B2C8D92" wp14:editId="40A943E6">
            <wp:extent cx="5274310" cy="3633470"/>
            <wp:effectExtent l="0" t="0" r="2540" b="5080"/>
            <wp:docPr id="130993427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4271" name="图片 13099342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2FD1" w14:textId="55B80269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5-4  记账数据校验流程图</w:t>
      </w:r>
    </w:p>
    <w:p w14:paraId="7A2F3C84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2" w:name="_Toc232282000"/>
      <w:r>
        <w:rPr>
          <w:rFonts w:ascii="宋体" w:eastAsia="宋体" w:hAnsi="宋体"/>
        </w:rPr>
        <w:lastRenderedPageBreak/>
        <w:t>5.3 首页仪表盘模块</w:t>
      </w:r>
      <w:bookmarkEnd w:id="22"/>
    </w:p>
    <w:p w14:paraId="01317AC2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首页在 onShow 阶段拉取账单和预算数据，向用户展示今天/昨天消费双数字、预算进度条、季节标签和近 30 条账单流水。预算进度条具有未设预算引导、正常进度、超支红色三态；流水按日期分组，支持点击进入详情，长按删除时触发二次确认。</w:t>
      </w:r>
    </w:p>
    <w:p w14:paraId="623F200B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首页视觉采用主色到 accent 的跨色相渐变 hero 卡，强化“本日消费状态”的第一眼反馈。账单流水采用按日聚合，既能快速扫描近期消费，也能降低单条流水堆叠造成的信息压力。</w:t>
      </w:r>
    </w:p>
    <w:p w14:paraId="5E344F2C" w14:textId="0257213B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63A295B2" wp14:editId="067DE048">
            <wp:extent cx="1965139" cy="4238167"/>
            <wp:effectExtent l="0" t="0" r="0" b="0"/>
            <wp:docPr id="2908432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3260" name="图片 2908432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851" cy="426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2E06" w14:textId="1F6AC5D5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5-5  首页仪表盘运行截图</w:t>
      </w:r>
    </w:p>
    <w:p w14:paraId="66F47AD0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3" w:name="_Toc232282001"/>
      <w:r>
        <w:rPr>
          <w:rFonts w:ascii="宋体" w:eastAsia="宋体" w:hAnsi="宋体"/>
        </w:rPr>
        <w:t>5.4 统计分析模块</w:t>
      </w:r>
      <w:bookmarkEnd w:id="23"/>
    </w:p>
    <w:p w14:paraId="4C186736" w14:textId="1EFE2EE2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统计页围绕“月度复盘”组织信息。页面包含渐变 hero 月份选择器、收入/支出</w:t>
      </w:r>
      <w:r w:rsidR="00586F79">
        <w:rPr>
          <w:rFonts w:ascii="宋体" w:hAnsi="宋体" w:hint="eastAsia"/>
        </w:rPr>
        <w:t>数据卡片</w:t>
      </w:r>
      <w:r>
        <w:rPr>
          <w:rFonts w:ascii="宋体" w:hAnsi="宋体"/>
        </w:rPr>
        <w:t>、月收支趋势</w:t>
      </w:r>
      <w:r w:rsidR="00586F79">
        <w:rPr>
          <w:rFonts w:ascii="宋体" w:hAnsi="宋体" w:hint="eastAsia"/>
        </w:rPr>
        <w:t>折线</w:t>
      </w:r>
      <w:r>
        <w:rPr>
          <w:rFonts w:ascii="宋体" w:hAnsi="宋体"/>
        </w:rPr>
        <w:t>图和 AI 俏皮评论卡片。趋势图使用纯 CSS 渲染，当前月以渐变高亮。</w:t>
      </w:r>
    </w:p>
    <w:p w14:paraId="5F3C60CD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统计页 AI 评论采用 wx.cloud.extend.AI.createModel('hunyuan-v3').streamText()，模型能力为 hy3-preview。客户端按昨日、上周、上月三个 periodKey 串行请求，并设置 1s 间隔、429 退避和缓存策略；失败不写缓存，允许用户再次触发。</w:t>
      </w:r>
    </w:p>
    <w:p w14:paraId="2780D926" w14:textId="3718680A" w:rsidR="00586F79" w:rsidRDefault="00586F79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3E5C0AFE" wp14:editId="623AD420">
            <wp:extent cx="1941210" cy="4136073"/>
            <wp:effectExtent l="0" t="0" r="1905" b="0"/>
            <wp:docPr id="1592600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0540" name="图片 15926005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433" cy="41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A8C4" w14:textId="3D0C9A1B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5-6  统计页运行截图</w:t>
      </w:r>
    </w:p>
    <w:p w14:paraId="4FDA61A3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4" w:name="_Toc232282002"/>
      <w:r>
        <w:rPr>
          <w:rFonts w:ascii="宋体" w:eastAsia="宋体" w:hAnsi="宋体"/>
        </w:rPr>
        <w:t>5.5 预算管理模块</w:t>
      </w:r>
      <w:bookmarkEnd w:id="24"/>
    </w:p>
    <w:p w14:paraId="07E07C91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预算页负责帮助用户理解当月消费节奏。页面包含渐变 hero 进度环、6 个月预算达成率历史条形图、消费节奏卡和“钱去哪了”Top 3 分类。消费节奏卡计算日均预算、今日消费、剩余天数和建议日均，为用户提供可操作的预算反馈。</w:t>
      </w:r>
    </w:p>
    <w:p w14:paraId="4A176BB1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预算设置通过底部滑入面板完成，写入 budgets 云函数。预算以 month 为唯一维度，一个月一条记录，通过 upsert 防止重复预算文档。未设置预算时页面展示空态引导，而不是空白图表。</w:t>
      </w:r>
    </w:p>
    <w:tbl>
      <w:tblPr>
        <w:tblW w:w="5000" w:type="pct"/>
        <w:tblInd w:w="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6"/>
      </w:tblGrid>
      <w:tr w:rsidR="00706949" w14:paraId="25AD9F3B" w14:textId="77777777">
        <w:tc>
          <w:tcPr>
            <w:tcW w:w="0" w:type="auto"/>
            <w:shd w:val="clear" w:color="auto" w:fill="F2F2F2"/>
          </w:tcPr>
          <w:p w14:paraId="7F8B34CC" w14:textId="77777777" w:rsidR="00706949" w:rsidRDefault="00000000">
            <w:pPr>
              <w:spacing w:after="6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color w:val="333333"/>
                <w:sz w:val="21"/>
                <w:szCs w:val="21"/>
              </w:rPr>
              <w:t>〖待插图 图 5-7：预算页运行截图〗——（在此用浅灰底纹/边框框出，提示后续替换为真实图片）</w:t>
            </w:r>
          </w:p>
          <w:p w14:paraId="1A756B99" w14:textId="77777777" w:rsidR="00706949" w:rsidRDefault="00000000">
            <w:pPr>
              <w:spacing w:after="6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color w:val="333333"/>
                <w:sz w:val="21"/>
                <w:szCs w:val="21"/>
              </w:rPr>
              <w:t>图片说明：展示预算进度环、历史达成率、消费节奏卡和 Top 3 分类。 建议形式：微信开发者工具截图。</w:t>
            </w:r>
          </w:p>
        </w:tc>
      </w:tr>
    </w:tbl>
    <w:p w14:paraId="10C25B53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5-7  预算页运行截图</w:t>
      </w:r>
    </w:p>
    <w:p w14:paraId="0B363E2C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5" w:name="_Toc232282003"/>
      <w:r>
        <w:rPr>
          <w:rFonts w:ascii="宋体" w:eastAsia="宋体" w:hAnsi="宋体"/>
        </w:rPr>
        <w:t>5.6 个人中心模块</w:t>
      </w:r>
      <w:bookmarkEnd w:id="25"/>
    </w:p>
    <w:p w14:paraId="3AFBC83F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个人中心聚合账号资料、AI 能力、数据迁移和账号安全操作。头像和昵称支持在线编辑，头像处理链路为 editImage 裁剪、compressImage 压缩、云存</w:t>
      </w:r>
      <w:r>
        <w:rPr>
          <w:rFonts w:ascii="宋体" w:hAnsi="宋体"/>
        </w:rPr>
        <w:lastRenderedPageBreak/>
        <w:t>储上传、getTempFileURL 回显。记账足迹卡展示记账天数、累计笔数和最爱分类，可触发 AI 专属信件。</w:t>
      </w:r>
    </w:p>
    <w:p w14:paraId="683DDD72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个人中心所有隐私敏感操作均由 requirePrivacyAuthorization 守卫，包括头像相机/相册、文件导入、数据导出和账号数据清除。JSON 导出通过 dataMigration 云函数查询全量数据，前端 writeFile 写入本地后 shareFileMessage 分享；账号清除通过 clearUserData 云函数按 _openid 删除 bills/budgets/文件并重置 users。</w:t>
      </w:r>
    </w:p>
    <w:p w14:paraId="011E4E67" w14:textId="1361C00A" w:rsidR="00E63A98" w:rsidRDefault="00E63A98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2811098D" wp14:editId="475D4B44">
            <wp:extent cx="1863152" cy="3935219"/>
            <wp:effectExtent l="0" t="0" r="3810" b="8255"/>
            <wp:docPr id="8821396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9646" name="图片 8821396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505" cy="40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61C0" w14:textId="0950F045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5-8  个人中心运行截图</w:t>
      </w:r>
    </w:p>
    <w:p w14:paraId="32E163D0" w14:textId="33FF9F12" w:rsidR="005B0CDD" w:rsidRPr="005B0CDD" w:rsidRDefault="00353213" w:rsidP="00353213">
      <w:pPr>
        <w:jc w:val="center"/>
      </w:pPr>
      <w:r>
        <w:rPr>
          <w:rFonts w:hint="eastAsia"/>
          <w:noProof/>
        </w:rPr>
        <w:drawing>
          <wp:inline distT="0" distB="0" distL="0" distR="0" wp14:anchorId="70863FB7" wp14:editId="3E78F5FD">
            <wp:extent cx="952633" cy="962159"/>
            <wp:effectExtent l="0" t="0" r="0" b="9525"/>
            <wp:docPr id="18345938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93887" name="图片 18345938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40BF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5-9  小橘吉祥物形象图</w:t>
      </w:r>
    </w:p>
    <w:p w14:paraId="7EC1D29F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26" w:name="_Toc232282004"/>
      <w:r>
        <w:rPr>
          <w:rFonts w:ascii="宋体" w:eastAsia="宋体" w:hAnsi="宋体"/>
        </w:rPr>
        <w:t>5.7 AI 智能中枢模块</w:t>
      </w:r>
      <w:bookmarkEnd w:id="26"/>
    </w:p>
    <w:p w14:paraId="6CBA2C0C" w14:textId="77777777" w:rsidR="00706949" w:rsidRDefault="00000000">
      <w:pPr>
        <w:pStyle w:val="3"/>
        <w:rPr>
          <w:rFonts w:ascii="宋体" w:eastAsia="宋体" w:hAnsi="宋体" w:hint="eastAsia"/>
        </w:rPr>
      </w:pPr>
      <w:bookmarkStart w:id="27" w:name="_Toc232282005"/>
      <w:r>
        <w:rPr>
          <w:rFonts w:ascii="宋体" w:eastAsia="宋体" w:hAnsi="宋体"/>
        </w:rPr>
        <w:t>5.7.1 对话式记账</w:t>
      </w:r>
      <w:bookmarkEnd w:id="27"/>
    </w:p>
    <w:p w14:paraId="3D38C62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对话式记账是橘记的核心创新。用户向“小橘”输入自然语言，例如“中午吃饭18，买了瓶4元冰红茶，交了电费40”，aiChat 云函数调用 hy3-preview，让模型输出结构化 JSON {intent, reply, bills}。云函数对模型返</w:t>
      </w:r>
      <w:r>
        <w:rPr>
          <w:rFonts w:ascii="宋体" w:hAnsi="宋体"/>
        </w:rPr>
        <w:lastRenderedPageBreak/>
        <w:t>回进行容错解析，并对金额、日期、分类、备注、安全词等进行服务端清洗，最终将待确认账单卡返回前端。</w:t>
      </w:r>
    </w:p>
    <w:p w14:paraId="4617123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前端并不直接写入 AI 解析结果，而是渲染“待确认账单卡”，允许用户编辑金额、备注、删除行，并对非预设分类决定是否新建。新分类默认不勾选；不勾选时归入“其他”并在备注中保留原词，勾选后写入 users.customCategories。用户确认后调用 bills.batchCreate 批量写入，单次最多 10 笔。</w:t>
      </w:r>
    </w:p>
    <w:p w14:paraId="7E21F94D" w14:textId="77777777" w:rsidR="00706949" w:rsidRDefault="00000000">
      <w:pPr>
        <w:pStyle w:val="3"/>
        <w:rPr>
          <w:rFonts w:ascii="宋体" w:eastAsia="宋体" w:hAnsi="宋体" w:hint="eastAsia"/>
        </w:rPr>
      </w:pPr>
      <w:bookmarkStart w:id="28" w:name="_Toc232282006"/>
      <w:r>
        <w:rPr>
          <w:rFonts w:ascii="宋体" w:eastAsia="宋体" w:hAnsi="宋体"/>
        </w:rPr>
        <w:t>5.7.2 AI 信件与每日称号</w:t>
      </w:r>
      <w:bookmarkEnd w:id="28"/>
    </w:p>
    <w:p w14:paraId="786609D0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aiPoster 云函数基于用户足迹数据生成 AI 信件和每日消费称号。该功能通过 ai_usage_limits 按 openid、日期、功能限制调用次数，其中 profileLetter 每日 30 次，profileTitle 每日 8 次。失败时返回兜底文案，避免用户看到空状态或异常堆栈。</w:t>
      </w:r>
    </w:p>
    <w:p w14:paraId="7D9360BA" w14:textId="77777777" w:rsidR="00706949" w:rsidRDefault="00000000">
      <w:pPr>
        <w:pStyle w:val="3"/>
        <w:rPr>
          <w:rFonts w:ascii="宋体" w:eastAsia="宋体" w:hAnsi="宋体" w:hint="eastAsia"/>
        </w:rPr>
      </w:pPr>
      <w:bookmarkStart w:id="29" w:name="_Toc232282007"/>
      <w:r>
        <w:rPr>
          <w:rFonts w:ascii="宋体" w:eastAsia="宋体" w:hAnsi="宋体"/>
        </w:rPr>
        <w:t>5.7.3 统计页 AI 评论</w:t>
      </w:r>
      <w:bookmarkEnd w:id="29"/>
    </w:p>
    <w:p w14:paraId="19F2BCA1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统计页 AI 评论与个人中心 AI 信件路径不同：统计页采用客户端流式 streamText，以 periodKey 缓存昨日、上周、上月三张评论卡；个人中心的信件与称号则由云函数服务端生成并计入 ai_usage_limits。二者形成“即时复盘”和“陪伴激励”两类 AI 体验。</w:t>
      </w:r>
    </w:p>
    <w:p w14:paraId="335B9EE6" w14:textId="58801F87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464667D7" wp14:editId="7B3F2632">
            <wp:extent cx="5274310" cy="3985260"/>
            <wp:effectExtent l="0" t="0" r="2540" b="0"/>
            <wp:docPr id="9666763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6323" name="图片 9666763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840D" w14:textId="20107B6C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5-10  对话式记账端云协同流程图</w:t>
      </w:r>
    </w:p>
    <w:p w14:paraId="3D1979F8" w14:textId="77777777" w:rsidR="00586F79" w:rsidRPr="00586F79" w:rsidRDefault="00586F79" w:rsidP="00586F79"/>
    <w:p w14:paraId="756AEE48" w14:textId="2C15E13F" w:rsidR="00586F79" w:rsidRDefault="00586F79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E6EFB5C" wp14:editId="5B7550DA">
            <wp:extent cx="2526648" cy="5397574"/>
            <wp:effectExtent l="0" t="0" r="7620" b="0"/>
            <wp:docPr id="5852012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1202" name="图片 5852012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882" cy="54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6971" w14:textId="1568ED79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5-11  待确认账单卡运行截图</w:t>
      </w:r>
    </w:p>
    <w:p w14:paraId="59D5C20E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78828128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30" w:name="_Toc232282008"/>
      <w:r>
        <w:rPr>
          <w:rFonts w:ascii="宋体" w:eastAsia="宋体" w:hAnsi="宋体"/>
        </w:rPr>
        <w:lastRenderedPageBreak/>
        <w:t>第 6 章  接口设计</w:t>
      </w:r>
      <w:bookmarkEnd w:id="30"/>
    </w:p>
    <w:p w14:paraId="41A1C5D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1" w:name="_Toc232282009"/>
      <w:r>
        <w:rPr>
          <w:rFonts w:ascii="宋体" w:eastAsia="宋体" w:hAnsi="宋体"/>
        </w:rPr>
        <w:t>6.1 接口设计约定</w:t>
      </w:r>
      <w:bookmarkEnd w:id="31"/>
    </w:p>
    <w:p w14:paraId="763032CE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橘记云函数统一通过 wx.cloud.callFunction() 调用，入参通常包含 action 与 data，返回结构以 {success, ...} 为基础。身份信息不信任客户端传入，云函数通过 cloud.getWXContext().OPENID 获取当前调用者 openid，并基于该 openid 进行数据作用域限制。</w:t>
      </w:r>
    </w:p>
    <w:p w14:paraId="3219F748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接口错误设计遵循“可恢复、可提示、不泄露实现细节”的原则：字段校验错误返回明确提示，所有权不匹配返回失败而不是暴露目标数据，AI 和内容安全异常返回固定兜底文案或提示，避免把模型异常、SDK 堆栈或安全审核细节直接暴露给用户。</w:t>
      </w:r>
    </w:p>
    <w:p w14:paraId="2930551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2" w:name="_Toc232282010"/>
      <w:r>
        <w:rPr>
          <w:rFonts w:ascii="宋体" w:eastAsia="宋体" w:hAnsi="宋体"/>
        </w:rPr>
        <w:t>6.2 云函数接口详表</w:t>
      </w:r>
      <w:bookmarkEnd w:id="32"/>
    </w:p>
    <w:p w14:paraId="3E3DBF61" w14:textId="77777777" w:rsidR="00706949" w:rsidRDefault="00000000" w:rsidP="003651C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6-1 核心云函数接口设计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06949" w14:paraId="38E9E95E" w14:textId="77777777">
        <w:trPr>
          <w:tblHeader/>
        </w:trPr>
        <w:tc>
          <w:tcPr>
            <w:tcW w:w="1872" w:type="dxa"/>
            <w:shd w:val="clear" w:color="auto" w:fill="F2F2F2"/>
            <w:vAlign w:val="center"/>
          </w:tcPr>
          <w:p w14:paraId="61E3CC85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云函数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7B29F3D0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主要 action/能力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137B692D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入参要点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007EAB82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出参要点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16864AA2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校验与失败处理</w:t>
            </w:r>
          </w:p>
        </w:tc>
      </w:tr>
      <w:tr w:rsidR="00706949" w14:paraId="52A59808" w14:textId="77777777">
        <w:tc>
          <w:tcPr>
            <w:tcW w:w="1872" w:type="dxa"/>
            <w:vAlign w:val="center"/>
          </w:tcPr>
          <w:p w14:paraId="00AA8931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quickstartFunctions</w:t>
            </w:r>
          </w:p>
        </w:tc>
        <w:tc>
          <w:tcPr>
            <w:tcW w:w="1872" w:type="dxa"/>
            <w:vAlign w:val="center"/>
          </w:tcPr>
          <w:p w14:paraId="295DC3EA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getOpenId / user sync</w:t>
            </w:r>
          </w:p>
        </w:tc>
        <w:tc>
          <w:tcPr>
            <w:tcW w:w="1872" w:type="dxa"/>
            <w:vAlign w:val="center"/>
          </w:tcPr>
          <w:p w14:paraId="0D31BACF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无敏感客户端身份入参</w:t>
            </w:r>
          </w:p>
        </w:tc>
        <w:tc>
          <w:tcPr>
            <w:tcW w:w="1872" w:type="dxa"/>
            <w:vAlign w:val="center"/>
          </w:tcPr>
          <w:p w14:paraId="47D84B29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openid、用户初始化结果</w:t>
            </w:r>
          </w:p>
        </w:tc>
        <w:tc>
          <w:tcPr>
            <w:tcW w:w="1872" w:type="dxa"/>
            <w:vAlign w:val="center"/>
          </w:tcPr>
          <w:p w14:paraId="4FC84FAE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服务端取 OPENID；失败返回登录失败提示。</w:t>
            </w:r>
          </w:p>
        </w:tc>
      </w:tr>
      <w:tr w:rsidR="00706949" w14:paraId="611EE8FD" w14:textId="77777777">
        <w:tc>
          <w:tcPr>
            <w:tcW w:w="1872" w:type="dxa"/>
            <w:vAlign w:val="center"/>
          </w:tcPr>
          <w:p w14:paraId="35C6523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872" w:type="dxa"/>
            <w:vAlign w:val="center"/>
          </w:tcPr>
          <w:p w14:paraId="144D8DC8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create/delete/update/batchCreate</w:t>
            </w:r>
          </w:p>
        </w:tc>
        <w:tc>
          <w:tcPr>
            <w:tcW w:w="1872" w:type="dxa"/>
            <w:vAlign w:val="center"/>
          </w:tcPr>
          <w:p w14:paraId="7E44FE28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type、amount、category、date、note、photoUrl、mood；batchCreate 为 bills 数组</w:t>
            </w:r>
          </w:p>
        </w:tc>
        <w:tc>
          <w:tcPr>
            <w:tcW w:w="1872" w:type="dxa"/>
            <w:vAlign w:val="center"/>
          </w:tcPr>
          <w:p w14:paraId="37D72FD4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{success, id} 或 {success, created, total, results}</w:t>
            </w:r>
          </w:p>
        </w:tc>
        <w:tc>
          <w:tcPr>
            <w:tcW w:w="1872" w:type="dxa"/>
            <w:vAlign w:val="center"/>
          </w:tcPr>
          <w:p w14:paraId="5552B60D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 限定 expense/income；amount&gt;0 且 &lt;=9999999.99；category 非空且 &lt;=10；note&lt;=500；photoUrl 必须 cloud://。</w:t>
            </w:r>
          </w:p>
        </w:tc>
      </w:tr>
      <w:tr w:rsidR="00706949" w14:paraId="4A892D10" w14:textId="77777777">
        <w:tc>
          <w:tcPr>
            <w:tcW w:w="1872" w:type="dxa"/>
            <w:vAlign w:val="center"/>
          </w:tcPr>
          <w:p w14:paraId="79DD0AB2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budgets</w:t>
            </w:r>
          </w:p>
        </w:tc>
        <w:tc>
          <w:tcPr>
            <w:tcW w:w="1872" w:type="dxa"/>
            <w:vAlign w:val="center"/>
          </w:tcPr>
          <w:p w14:paraId="2FF0583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upsert</w:t>
            </w:r>
          </w:p>
        </w:tc>
        <w:tc>
          <w:tcPr>
            <w:tcW w:w="1872" w:type="dxa"/>
            <w:vAlign w:val="center"/>
          </w:tcPr>
          <w:p w14:paraId="3275BC28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month、amount</w:t>
            </w:r>
          </w:p>
        </w:tc>
        <w:tc>
          <w:tcPr>
            <w:tcW w:w="1872" w:type="dxa"/>
            <w:vAlign w:val="center"/>
          </w:tcPr>
          <w:p w14:paraId="69C01382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{success, id, updated}</w:t>
            </w:r>
          </w:p>
        </w:tc>
        <w:tc>
          <w:tcPr>
            <w:tcW w:w="1872" w:type="dxa"/>
            <w:vAlign w:val="center"/>
          </w:tcPr>
          <w:p w14:paraId="08B95F49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month 唯一；amount&gt;0；按 _openid 与 month 查找后新增或更新。</w:t>
            </w:r>
          </w:p>
        </w:tc>
      </w:tr>
      <w:tr w:rsidR="00706949" w14:paraId="4AF2D3A9" w14:textId="77777777">
        <w:tc>
          <w:tcPr>
            <w:tcW w:w="1872" w:type="dxa"/>
            <w:vAlign w:val="center"/>
          </w:tcPr>
          <w:p w14:paraId="0B92ABD6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exportBills</w:t>
            </w:r>
          </w:p>
        </w:tc>
        <w:tc>
          <w:tcPr>
            <w:tcW w:w="1872" w:type="dxa"/>
            <w:vAlign w:val="center"/>
          </w:tcPr>
          <w:p w14:paraId="14D6EF3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CSV 导出</w:t>
            </w:r>
          </w:p>
        </w:tc>
        <w:tc>
          <w:tcPr>
            <w:tcW w:w="1872" w:type="dxa"/>
            <w:vAlign w:val="center"/>
          </w:tcPr>
          <w:p w14:paraId="14A49702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时间范围、类型过滤等</w:t>
            </w:r>
          </w:p>
        </w:tc>
        <w:tc>
          <w:tcPr>
            <w:tcW w:w="1872" w:type="dxa"/>
            <w:vAlign w:val="center"/>
          </w:tcPr>
          <w:p w14:paraId="0941E2C6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云存储文件 ID 或下载信息</w:t>
            </w:r>
          </w:p>
        </w:tc>
        <w:tc>
          <w:tcPr>
            <w:tcW w:w="1872" w:type="dxa"/>
            <w:vAlign w:val="center"/>
          </w:tcPr>
          <w:p w14:paraId="3FA57E80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只导出当前 openid 数据；失败提示稍后重试。</w:t>
            </w:r>
          </w:p>
        </w:tc>
      </w:tr>
      <w:tr w:rsidR="00706949" w14:paraId="6F2429C8" w14:textId="77777777">
        <w:tc>
          <w:tcPr>
            <w:tcW w:w="1872" w:type="dxa"/>
            <w:vAlign w:val="center"/>
          </w:tcPr>
          <w:p w14:paraId="60AEC818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lastRenderedPageBreak/>
              <w:t>dataMigration</w:t>
            </w:r>
          </w:p>
        </w:tc>
        <w:tc>
          <w:tcPr>
            <w:tcW w:w="1872" w:type="dxa"/>
            <w:vAlign w:val="center"/>
          </w:tcPr>
          <w:p w14:paraId="2C3F286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export/import</w:t>
            </w:r>
          </w:p>
        </w:tc>
        <w:tc>
          <w:tcPr>
            <w:tcW w:w="1872" w:type="dxa"/>
            <w:vAlign w:val="center"/>
          </w:tcPr>
          <w:p w14:paraId="0DFE79B3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export 无需传入用户身份；import 接收清洗后的 JSON 批次</w:t>
            </w:r>
          </w:p>
        </w:tc>
        <w:tc>
          <w:tcPr>
            <w:tcW w:w="1872" w:type="dxa"/>
            <w:vAlign w:val="center"/>
          </w:tcPr>
          <w:p w14:paraId="768F7FE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导出 JSON 或导入统计</w:t>
            </w:r>
          </w:p>
        </w:tc>
        <w:tc>
          <w:tcPr>
            <w:tcW w:w="1872" w:type="dxa"/>
            <w:vAlign w:val="center"/>
          </w:tcPr>
          <w:p w14:paraId="7A2B6DE7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导入按批 20 条写入，校验来源和字段。</w:t>
            </w:r>
          </w:p>
        </w:tc>
      </w:tr>
      <w:tr w:rsidR="00706949" w14:paraId="04DA190F" w14:textId="77777777">
        <w:tc>
          <w:tcPr>
            <w:tcW w:w="1872" w:type="dxa"/>
            <w:vAlign w:val="center"/>
          </w:tcPr>
          <w:p w14:paraId="5963C907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clearUserData</w:t>
            </w:r>
          </w:p>
        </w:tc>
        <w:tc>
          <w:tcPr>
            <w:tcW w:w="1872" w:type="dxa"/>
            <w:vAlign w:val="center"/>
          </w:tcPr>
          <w:p w14:paraId="6423F69F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账号数据清除</w:t>
            </w:r>
          </w:p>
        </w:tc>
        <w:tc>
          <w:tcPr>
            <w:tcW w:w="1872" w:type="dxa"/>
            <w:vAlign w:val="center"/>
          </w:tcPr>
          <w:p w14:paraId="52B90CE0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无需客户端传入 openid</w:t>
            </w:r>
          </w:p>
        </w:tc>
        <w:tc>
          <w:tcPr>
            <w:tcW w:w="1872" w:type="dxa"/>
            <w:vAlign w:val="center"/>
          </w:tcPr>
          <w:p w14:paraId="202FC26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{success, deletedCounts}</w:t>
            </w:r>
          </w:p>
        </w:tc>
        <w:tc>
          <w:tcPr>
            <w:tcW w:w="1872" w:type="dxa"/>
            <w:vAlign w:val="center"/>
          </w:tcPr>
          <w:p w14:paraId="634262ED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服务端按 _openid 删除 bills/budgets/文件并重置 users。</w:t>
            </w:r>
          </w:p>
        </w:tc>
      </w:tr>
      <w:tr w:rsidR="00706949" w14:paraId="501302F4" w14:textId="77777777">
        <w:tc>
          <w:tcPr>
            <w:tcW w:w="1872" w:type="dxa"/>
            <w:vAlign w:val="center"/>
          </w:tcPr>
          <w:p w14:paraId="3E000AB3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aiPoster</w:t>
            </w:r>
          </w:p>
        </w:tc>
        <w:tc>
          <w:tcPr>
            <w:tcW w:w="1872" w:type="dxa"/>
            <w:vAlign w:val="center"/>
          </w:tcPr>
          <w:p w14:paraId="22A73BFD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 信件 / 每日称号</w:t>
            </w:r>
          </w:p>
        </w:tc>
        <w:tc>
          <w:tcPr>
            <w:tcW w:w="1872" w:type="dxa"/>
            <w:vAlign w:val="center"/>
          </w:tcPr>
          <w:p w14:paraId="04B50CEA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足迹摘要、功能标识</w:t>
            </w:r>
          </w:p>
        </w:tc>
        <w:tc>
          <w:tcPr>
            <w:tcW w:w="1872" w:type="dxa"/>
            <w:vAlign w:val="center"/>
          </w:tcPr>
          <w:p w14:paraId="30BD22B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letter/title/fallback</w:t>
            </w:r>
          </w:p>
        </w:tc>
        <w:tc>
          <w:tcPr>
            <w:tcW w:w="1872" w:type="dxa"/>
            <w:vAlign w:val="center"/>
          </w:tcPr>
          <w:p w14:paraId="62EA42D6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ai_usage_limits 限流；内容安全；失败返回 FALLBACK_REPLY。</w:t>
            </w:r>
          </w:p>
        </w:tc>
      </w:tr>
      <w:tr w:rsidR="00706949" w14:paraId="5266A037" w14:textId="77777777">
        <w:tc>
          <w:tcPr>
            <w:tcW w:w="1872" w:type="dxa"/>
            <w:vAlign w:val="center"/>
          </w:tcPr>
          <w:p w14:paraId="0465241C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aiChat</w:t>
            </w:r>
          </w:p>
        </w:tc>
        <w:tc>
          <w:tcPr>
            <w:tcW w:w="1872" w:type="dxa"/>
            <w:vAlign w:val="center"/>
          </w:tcPr>
          <w:p w14:paraId="3726F501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聊天 / 对话记账解析</w:t>
            </w:r>
          </w:p>
        </w:tc>
        <w:tc>
          <w:tcPr>
            <w:tcW w:w="1872" w:type="dxa"/>
            <w:vAlign w:val="center"/>
          </w:tcPr>
          <w:p w14:paraId="6C91EEFE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messages、categories、today、可选天气上下文</w:t>
            </w:r>
          </w:p>
        </w:tc>
        <w:tc>
          <w:tcPr>
            <w:tcW w:w="1872" w:type="dxa"/>
            <w:vAlign w:val="center"/>
          </w:tcPr>
          <w:p w14:paraId="358A78FD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{intent, reply, bills}</w:t>
            </w:r>
          </w:p>
        </w:tc>
        <w:tc>
          <w:tcPr>
            <w:tcW w:w="1872" w:type="dxa"/>
            <w:vAlign w:val="center"/>
          </w:tcPr>
          <w:p w14:paraId="1C505F59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8 条 × 300 字；temperature 0.2；账单 &lt;=10；本地正则 + msgSecCheck。</w:t>
            </w:r>
          </w:p>
        </w:tc>
      </w:tr>
      <w:tr w:rsidR="00706949" w14:paraId="2BC86077" w14:textId="77777777">
        <w:tc>
          <w:tcPr>
            <w:tcW w:w="1872" w:type="dxa"/>
            <w:vAlign w:val="center"/>
          </w:tcPr>
          <w:p w14:paraId="461D3160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contentSafety</w:t>
            </w:r>
          </w:p>
        </w:tc>
        <w:tc>
          <w:tcPr>
            <w:tcW w:w="1872" w:type="dxa"/>
            <w:vAlign w:val="center"/>
          </w:tcPr>
          <w:p w14:paraId="68FC1015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文本审核</w:t>
            </w:r>
          </w:p>
        </w:tc>
        <w:tc>
          <w:tcPr>
            <w:tcW w:w="1872" w:type="dxa"/>
            <w:vAlign w:val="center"/>
          </w:tcPr>
          <w:p w14:paraId="2901D829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text、scene</w:t>
            </w:r>
          </w:p>
        </w:tc>
        <w:tc>
          <w:tcPr>
            <w:tcW w:w="1872" w:type="dxa"/>
            <w:vAlign w:val="center"/>
          </w:tcPr>
          <w:p w14:paraId="46CE7144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{success, pass, reason}</w:t>
            </w:r>
          </w:p>
        </w:tc>
        <w:tc>
          <w:tcPr>
            <w:tcW w:w="1872" w:type="dxa"/>
            <w:vAlign w:val="center"/>
          </w:tcPr>
          <w:p w14:paraId="78DC0568" w14:textId="77777777" w:rsidR="00706949" w:rsidRDefault="00000000" w:rsidP="003651C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BLOCK_PATTERNS 快速拦截，msgSecCheck v2 复检。</w:t>
            </w:r>
          </w:p>
        </w:tc>
      </w:tr>
    </w:tbl>
    <w:p w14:paraId="41298E78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724B783E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其中 bills 与 aiChat 是系统最核心的两个接口：前者承载手动和 AI 批量记账的最终写入，后者承载自然语言到结构化账单的转换。二者通过服务端校验与待确认卡衔接，避免 AI 直接越权写库。</w:t>
      </w:r>
    </w:p>
    <w:p w14:paraId="69E1E182" w14:textId="0C4F4963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58BF1269" wp14:editId="6042BC50">
            <wp:extent cx="5274310" cy="4043680"/>
            <wp:effectExtent l="0" t="0" r="2540" b="0"/>
            <wp:docPr id="124096449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64494" name="图片 12409644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34F" w14:textId="58C71E4A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6-1  云函数调用关系总图</w:t>
      </w:r>
    </w:p>
    <w:p w14:paraId="2420F00C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1EA5C7BD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33" w:name="_Toc232282011"/>
      <w:r>
        <w:rPr>
          <w:rFonts w:ascii="宋体" w:eastAsia="宋体" w:hAnsi="宋体"/>
        </w:rPr>
        <w:lastRenderedPageBreak/>
        <w:t>第 7 章  关键算法与核心机制设计</w:t>
      </w:r>
      <w:bookmarkEnd w:id="33"/>
    </w:p>
    <w:p w14:paraId="58EC6D28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4" w:name="_Toc232282012"/>
      <w:r>
        <w:rPr>
          <w:rFonts w:ascii="宋体" w:eastAsia="宋体" w:hAnsi="宋体"/>
        </w:rPr>
        <w:t>7.1 自然语言记账解析算法</w:t>
      </w:r>
      <w:bookmarkEnd w:id="34"/>
    </w:p>
    <w:p w14:paraId="01248D06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自然语言记账解析的目标是把用户口语输入转换为多条账单。算法由意图判断、结构化抽取、服务端清洗和前端确认四步组成。aiChat 云函数将 categories 和 today 作为上下文传给模型，要求模型返回 {intent, reply, bills}；服务端再对 bills 逐条补日期、映射分类、过滤安全词、限制金额大于 0，并约束单次解析不超过 10 笔。</w:t>
      </w:r>
    </w:p>
    <w:tbl>
      <w:tblPr>
        <w:tblW w:w="5000" w:type="pct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6"/>
      </w:tblGrid>
      <w:tr w:rsidR="00706949" w14:paraId="351E1A04" w14:textId="77777777">
        <w:tc>
          <w:tcPr>
            <w:tcW w:w="0" w:type="auto"/>
            <w:shd w:val="clear" w:color="auto" w:fill="F7F7F7"/>
          </w:tcPr>
          <w:p w14:paraId="7242CB76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parseAiReply(raw):</w:t>
            </w:r>
          </w:p>
          <w:p w14:paraId="0784552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text = removeMarkdownCodeFence(raw)</w:t>
            </w:r>
          </w:p>
          <w:p w14:paraId="7AC250D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jsonText = sliceFromFirstLeftBraceToLastRightBrace(text)</w:t>
            </w:r>
          </w:p>
          <w:p w14:paraId="0BA33181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try:</w:t>
            </w:r>
          </w:p>
          <w:p w14:paraId="0EAED1BF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obj = JSON.parse(jsonText)</w:t>
            </w:r>
          </w:p>
          <w:p w14:paraId="63B1427C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return normalizeBills(obj.bills, categories, today)</w:t>
            </w:r>
          </w:p>
          <w:p w14:paraId="22506E6F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catch:</w:t>
            </w:r>
          </w:p>
          <w:p w14:paraId="02A95492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return { intent: "chat", reply: FALLBACK_REPLY, bills: [] }</w:t>
            </w:r>
          </w:p>
        </w:tc>
      </w:tr>
    </w:tbl>
    <w:p w14:paraId="5ED8CF0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容错解析分三层：先剥离 ```json 代码块包裹；再截取首个 { 到最后一个 } 之间的内容；最终 JSON.parse 失败时回退普通聊天，而不是把异常暴露给用户。该设计提高了模型输出不稳定时的可用性。</w:t>
      </w:r>
    </w:p>
    <w:p w14:paraId="72D2E878" w14:textId="00641F55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1C129EC0" wp14:editId="0C7E31A2">
            <wp:extent cx="5274310" cy="3691890"/>
            <wp:effectExtent l="0" t="0" r="2540" b="3810"/>
            <wp:docPr id="11175241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4167" name="图片 11175241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FF95" w14:textId="1A38098B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7-1  对话记账解析三级容错流程图</w:t>
      </w:r>
    </w:p>
    <w:p w14:paraId="4CC3F682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5" w:name="_Toc232282013"/>
      <w:r>
        <w:rPr>
          <w:rFonts w:ascii="宋体" w:eastAsia="宋体" w:hAnsi="宋体"/>
        </w:rPr>
        <w:t>7.2 主题色 Design Token 推导算法</w:t>
      </w:r>
      <w:bookmarkEnd w:id="35"/>
    </w:p>
    <w:p w14:paraId="14D4AAFA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 xml:space="preserve">主题系统以单一主色为起点，通过 HSL 转换派生 accent、container、light、on-primary、gradient、shadow 等 60+ token。accent 采用 </w:t>
      </w:r>
      <w:r>
        <w:rPr>
          <w:rFonts w:ascii="宋体" w:hAnsi="宋体"/>
        </w:rPr>
        <w:lastRenderedPageBreak/>
        <w:t>primary.h + 60°，形成跨色相渐变，避免页面只呈现单一色相。由于微信小程序 page{} 中声明的 CSS var() 在解析期定值，衍生 token 不能依赖运行时继承，因此 getThemeStyleString() 会把 --gradient-hero、--shadow-card 等 token 计算为字面值，并以内联 style 注入每页最外层 view。</w:t>
      </w:r>
    </w:p>
    <w:p w14:paraId="582D650D" w14:textId="408BFA9C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519F8A7" wp14:editId="6CC6B3F4">
            <wp:extent cx="5274310" cy="3515995"/>
            <wp:effectExtent l="0" t="0" r="2540" b="8255"/>
            <wp:docPr id="16383074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7420" name="图片 16383074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7AB9" w14:textId="0EFE9882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7-2  主题色 HSL 推导示意图</w:t>
      </w:r>
    </w:p>
    <w:p w14:paraId="552FFDD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6" w:name="_Toc232282014"/>
      <w:r>
        <w:rPr>
          <w:rFonts w:ascii="宋体" w:eastAsia="宋体" w:hAnsi="宋体"/>
        </w:rPr>
        <w:t>7.3 频率限制与配额机制</w:t>
      </w:r>
      <w:bookmarkEnd w:id="36"/>
    </w:p>
    <w:p w14:paraId="2D2A4460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频率限制分前端和云端两层。前端 utils/rateLimiter.js 使用内存节流实现账单保存 3s 防抖，并记录单日 500 笔上限，避免用户误触或网络抖动造成重复写入。云端 ai_usage_limits 使用 openid_date_feature 文档 ID 按日按功能计数，profileLetter 为 30/日，profileTitle 为 8/日，防止 AI 功能被高频调用消耗额度。</w:t>
      </w:r>
    </w:p>
    <w:p w14:paraId="498DE8D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7" w:name="_Toc232282015"/>
      <w:r>
        <w:rPr>
          <w:rFonts w:ascii="宋体" w:eastAsia="宋体" w:hAnsi="宋体"/>
        </w:rPr>
        <w:t>7.4 大数据量分页拉取</w:t>
      </w:r>
      <w:bookmarkEnd w:id="37"/>
    </w:p>
    <w:p w14:paraId="642A9BBB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CloudBase 客户端查询存在单次返回上限。utils/dbPager.js 的 getAll() 通过循环 skip/limit 分页拉取，使导出、统计和全量复盘场景能够绕过单次 20 条限制。该机制对外暴露统一函数，调用方无需关心底层分页细节。</w:t>
      </w:r>
    </w:p>
    <w:p w14:paraId="51A53909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4A8A01E2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38" w:name="_Toc232282016"/>
      <w:r>
        <w:rPr>
          <w:rFonts w:ascii="宋体" w:eastAsia="宋体" w:hAnsi="宋体"/>
        </w:rPr>
        <w:lastRenderedPageBreak/>
        <w:t>第 8 章  界面与视觉设计</w:t>
      </w:r>
      <w:bookmarkEnd w:id="38"/>
    </w:p>
    <w:p w14:paraId="2B771F5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39" w:name="_Toc232282017"/>
      <w:r>
        <w:rPr>
          <w:rFonts w:ascii="宋体" w:eastAsia="宋体" w:hAnsi="宋体"/>
        </w:rPr>
        <w:t>8.1 设计语言</w:t>
      </w:r>
      <w:bookmarkEnd w:id="39"/>
    </w:p>
    <w:p w14:paraId="13FAC140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橘记界面采用小红书 / Apple Wallet 风格：渐变 hero 卡、40rpx 大圆角、Neumorphic 拟物阴影和跨色相渐变构成主要视觉识别。记账工具本身偏高频，因此页面不使用过度营销式表达，而是在关键入口上强化大数字、柔和背景、明确层级和低打扰反馈。</w:t>
      </w:r>
    </w:p>
    <w:p w14:paraId="15D469E7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小橘吉祥物承担情感化陪伴角色，但不替代功能主流程。它主要出现在引导页、个人中心和 AI 聊天入口中，使 AI 能力被用户理解为可对话的助手，而不是隐藏在按钮背后的算法。</w:t>
      </w:r>
    </w:p>
    <w:p w14:paraId="10EF787F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0" w:name="_Toc232282018"/>
      <w:r>
        <w:rPr>
          <w:rFonts w:ascii="宋体" w:eastAsia="宋体" w:hAnsi="宋体"/>
        </w:rPr>
        <w:t>8.2 Design Token 设计体系</w:t>
      </w:r>
      <w:bookmarkEnd w:id="40"/>
    </w:p>
    <w:p w14:paraId="4DEE4EBE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8-1 Design Token 代表变量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6ED40DF6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4A4FA81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类别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6CF1393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代表 token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7D2E287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64AC0AC4" w14:textId="77777777">
        <w:tc>
          <w:tcPr>
            <w:tcW w:w="3120" w:type="dxa"/>
            <w:vAlign w:val="center"/>
          </w:tcPr>
          <w:p w14:paraId="58288C6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颜色</w:t>
            </w:r>
          </w:p>
        </w:tc>
        <w:tc>
          <w:tcPr>
            <w:tcW w:w="3120" w:type="dxa"/>
            <w:vAlign w:val="center"/>
          </w:tcPr>
          <w:p w14:paraId="269E426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--color-primary, --color-accent, --color-bg, --color-surface</w:t>
            </w:r>
          </w:p>
        </w:tc>
        <w:tc>
          <w:tcPr>
            <w:tcW w:w="3120" w:type="dxa"/>
            <w:vAlign w:val="center"/>
          </w:tcPr>
          <w:p w14:paraId="20652E4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定义主色、跨色相强调色、页面背景和卡片表面。</w:t>
            </w:r>
          </w:p>
        </w:tc>
      </w:tr>
      <w:tr w:rsidR="00706949" w14:paraId="617C77FE" w14:textId="77777777">
        <w:tc>
          <w:tcPr>
            <w:tcW w:w="3120" w:type="dxa"/>
            <w:vAlign w:val="center"/>
          </w:tcPr>
          <w:p w14:paraId="3725DFE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语义色</w:t>
            </w:r>
          </w:p>
        </w:tc>
        <w:tc>
          <w:tcPr>
            <w:tcW w:w="3120" w:type="dxa"/>
            <w:vAlign w:val="center"/>
          </w:tcPr>
          <w:p w14:paraId="430BDE4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--color-income, --color-error, --color-warning</w:t>
            </w:r>
          </w:p>
        </w:tc>
        <w:tc>
          <w:tcPr>
            <w:tcW w:w="3120" w:type="dxa"/>
            <w:vAlign w:val="center"/>
          </w:tcPr>
          <w:p w14:paraId="395A8A6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表达收入、错误、警告等业务语义。</w:t>
            </w:r>
          </w:p>
        </w:tc>
      </w:tr>
      <w:tr w:rsidR="00706949" w14:paraId="6621522E" w14:textId="77777777">
        <w:tc>
          <w:tcPr>
            <w:tcW w:w="3120" w:type="dxa"/>
            <w:vAlign w:val="center"/>
          </w:tcPr>
          <w:p w14:paraId="7F143EA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渐变</w:t>
            </w:r>
          </w:p>
        </w:tc>
        <w:tc>
          <w:tcPr>
            <w:tcW w:w="3120" w:type="dxa"/>
            <w:vAlign w:val="center"/>
          </w:tcPr>
          <w:p w14:paraId="46B4CF1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--gradient-hero, --gradient-hero-soft</w:t>
            </w:r>
          </w:p>
        </w:tc>
        <w:tc>
          <w:tcPr>
            <w:tcW w:w="3120" w:type="dxa"/>
            <w:vAlign w:val="center"/>
          </w:tcPr>
          <w:p w14:paraId="217A267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用于首页、统计、预算、个人中心的 hero 区域。</w:t>
            </w:r>
          </w:p>
        </w:tc>
      </w:tr>
      <w:tr w:rsidR="00706949" w14:paraId="75D2C577" w14:textId="77777777">
        <w:tc>
          <w:tcPr>
            <w:tcW w:w="3120" w:type="dxa"/>
            <w:vAlign w:val="center"/>
          </w:tcPr>
          <w:p w14:paraId="275A911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阴影</w:t>
            </w:r>
          </w:p>
        </w:tc>
        <w:tc>
          <w:tcPr>
            <w:tcW w:w="3120" w:type="dxa"/>
            <w:vAlign w:val="center"/>
          </w:tcPr>
          <w:p w14:paraId="587D0C2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--shadow-light, --shadow-dark, --shadow-card</w:t>
            </w:r>
          </w:p>
        </w:tc>
        <w:tc>
          <w:tcPr>
            <w:tcW w:w="3120" w:type="dxa"/>
            <w:vAlign w:val="center"/>
          </w:tcPr>
          <w:p w14:paraId="5048041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构成 Neumorphic 双阴影层次。</w:t>
            </w:r>
          </w:p>
        </w:tc>
      </w:tr>
      <w:tr w:rsidR="00706949" w14:paraId="3B424F19" w14:textId="77777777">
        <w:tc>
          <w:tcPr>
            <w:tcW w:w="3120" w:type="dxa"/>
            <w:vAlign w:val="center"/>
          </w:tcPr>
          <w:p w14:paraId="31EE6CE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字体</w:t>
            </w:r>
          </w:p>
        </w:tc>
        <w:tc>
          <w:tcPr>
            <w:tcW w:w="3120" w:type="dxa"/>
            <w:vAlign w:val="center"/>
          </w:tcPr>
          <w:p w14:paraId="22D3B6F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--font-numeric, --font-size-display, --font-weight-black</w:t>
            </w:r>
          </w:p>
        </w:tc>
        <w:tc>
          <w:tcPr>
            <w:tcW w:w="3120" w:type="dxa"/>
            <w:vAlign w:val="center"/>
          </w:tcPr>
          <w:p w14:paraId="2F1E5F7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服务金额、大数字和正文层级。</w:t>
            </w:r>
          </w:p>
        </w:tc>
      </w:tr>
    </w:tbl>
    <w:p w14:paraId="79E14241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34DD27C3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1" w:name="_Toc232282019"/>
      <w:r>
        <w:rPr>
          <w:rFonts w:ascii="宋体" w:eastAsia="宋体" w:hAnsi="宋体"/>
        </w:rPr>
        <w:t>8.3 主题系统</w:t>
      </w:r>
      <w:bookmarkEnd w:id="41"/>
    </w:p>
    <w:p w14:paraId="234B35E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系统提供清爽薄荷、温馨玫瑰、夜猫子、蓝天白云 4 套预设主题，并提供 8 色自定义调色板。用户可保存最多 5 个命名主题，支持创建、切换和长按删除。主题生命周期为 onLoad 订阅 themeChanged、onShow applyTheme 并注入 themeStyle、onUnload 解绑事件。</w:t>
      </w:r>
    </w:p>
    <w:p w14:paraId="1F881029" w14:textId="6975B161" w:rsidR="00586F79" w:rsidRDefault="00586F79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6FCB9252" wp14:editId="196A1357">
            <wp:extent cx="1260046" cy="2680570"/>
            <wp:effectExtent l="0" t="0" r="0" b="5715"/>
            <wp:docPr id="12514866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6627" name="图片 12514866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938" cy="270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</w:rPr>
        <w:drawing>
          <wp:inline distT="0" distB="0" distL="0" distR="0" wp14:anchorId="13795E41" wp14:editId="32B9B539">
            <wp:extent cx="1248100" cy="2683417"/>
            <wp:effectExtent l="0" t="0" r="9525" b="3175"/>
            <wp:docPr id="4144230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23006" name="图片 41442300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765" cy="27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</w:rPr>
        <w:drawing>
          <wp:inline distT="0" distB="0" distL="0" distR="0" wp14:anchorId="1DBF20BD" wp14:editId="10FF71B4">
            <wp:extent cx="1265467" cy="2685403"/>
            <wp:effectExtent l="0" t="0" r="0" b="1270"/>
            <wp:docPr id="19259408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40886" name="图片 19259408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599" cy="271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</w:rPr>
        <w:drawing>
          <wp:inline distT="0" distB="0" distL="0" distR="0" wp14:anchorId="6322C74E" wp14:editId="0F537D6D">
            <wp:extent cx="1249893" cy="2679182"/>
            <wp:effectExtent l="0" t="0" r="7620" b="6985"/>
            <wp:docPr id="11608223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2377" name="图片 11608223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965" cy="27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2D60" w14:textId="28FD7BEE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8-1  四套预设主题对比图</w:t>
      </w:r>
    </w:p>
    <w:p w14:paraId="51B6D41F" w14:textId="77777777" w:rsidR="00704C8E" w:rsidRDefault="00704C8E" w:rsidP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85EEDBA" wp14:editId="3FC736EB">
            <wp:extent cx="5274310" cy="3633470"/>
            <wp:effectExtent l="0" t="0" r="2540" b="5080"/>
            <wp:docPr id="19325424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2423" name="图片 193254242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8353" w14:textId="77777777" w:rsidR="00704C8E" w:rsidRDefault="00704C8E" w:rsidP="00704C8E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8-2  Design Token 体系层级图</w:t>
      </w:r>
    </w:p>
    <w:p w14:paraId="415E1776" w14:textId="77777777" w:rsidR="00704C8E" w:rsidRPr="00704C8E" w:rsidRDefault="00704C8E" w:rsidP="00704C8E"/>
    <w:p w14:paraId="7C08A8E4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2" w:name="_Toc232282020"/>
      <w:r>
        <w:rPr>
          <w:rFonts w:ascii="宋体" w:eastAsia="宋体" w:hAnsi="宋体"/>
        </w:rPr>
        <w:t>8.4 自定义 TabBar</w:t>
      </w:r>
      <w:bookmarkEnd w:id="42"/>
    </w:p>
    <w:p w14:paraId="73443E0B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橘记使用自定义 TabBar 代替系统默认 TabBar。TabBar 为 5 列结构，中间记账按钮凸起，整体采用毛玻璃悬浮视觉。每个 tab 页面在 onShow 中调用 updateCustomTabBar()，通过 getTabBar().updateSelected() 同步当前高亮，确保跨 tab 切换时状态一致。</w:t>
      </w:r>
    </w:p>
    <w:p w14:paraId="5BE53960" w14:textId="67EFAC0E" w:rsidR="00586F79" w:rsidRDefault="00586F79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70A88B52" wp14:editId="0B752AF4">
            <wp:extent cx="3667637" cy="1019317"/>
            <wp:effectExtent l="0" t="0" r="9525" b="9525"/>
            <wp:docPr id="19742112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1285" name="图片 19742112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E5C5" w14:textId="3EABB255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8-3  自定义 TabBar 截图</w:t>
      </w:r>
    </w:p>
    <w:p w14:paraId="03AF7D9A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3" w:name="_Toc232282021"/>
      <w:r>
        <w:rPr>
          <w:rFonts w:ascii="宋体" w:eastAsia="宋体" w:hAnsi="宋体"/>
        </w:rPr>
        <w:t>8.5 字体系统</w:t>
      </w:r>
      <w:bookmarkEnd w:id="43"/>
    </w:p>
    <w:p w14:paraId="7E7237E9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小程序端字体系统包含 8 级字号和 5 级字重，数字专属字体族使用 DIN Alternate / Helvetica Neue。记账金额使用 96rpx display 级字号，首页和预算核心数字使用 h1/h2 层级，正文使用 28rpx，辅助标签使用 22rpx。Word 文档排版则采用中文正文宋体小四、标题黑体、代码和数字等宽字体，以保证打印与评审阅读的一致性。</w:t>
      </w:r>
    </w:p>
    <w:p w14:paraId="7ED7E3F8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3B51AAE3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44" w:name="_Toc232282022"/>
      <w:r>
        <w:rPr>
          <w:rFonts w:ascii="宋体" w:eastAsia="宋体" w:hAnsi="宋体"/>
        </w:rPr>
        <w:lastRenderedPageBreak/>
        <w:t>第 9 章  安全与隐私设计</w:t>
      </w:r>
      <w:bookmarkEnd w:id="44"/>
    </w:p>
    <w:p w14:paraId="4715A1CD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5" w:name="_Toc232282023"/>
      <w:r>
        <w:rPr>
          <w:rFonts w:ascii="宋体" w:eastAsia="宋体" w:hAnsi="宋体"/>
        </w:rPr>
        <w:t>9.1 身份与权限</w:t>
      </w:r>
      <w:bookmarkEnd w:id="45"/>
    </w:p>
    <w:p w14:paraId="23ED1F6C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用户身份以 openid 为核心。客户端不传入可信身份，服务端通过 cloud.getWXContext().OPENID 获取调用者，并在 delete/update/clear 等写操作中按 _openid 校验数据所有权。数据库集合权限均设置为“仅创建者可读写”，形成数据库权限与云函数校验的双重约束。</w:t>
      </w:r>
    </w:p>
    <w:p w14:paraId="5ADB45EE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6" w:name="_Toc232282024"/>
      <w:r>
        <w:rPr>
          <w:rFonts w:ascii="宋体" w:eastAsia="宋体" w:hAnsi="宋体"/>
        </w:rPr>
        <w:t>9.2 隐私合规</w:t>
      </w:r>
      <w:bookmarkEnd w:id="46"/>
    </w:p>
    <w:p w14:paraId="2916912E" w14:textId="77777777" w:rsidR="00706949" w:rsidRDefault="00000000">
      <w:pPr>
        <w:spacing w:line="300" w:lineRule="auto"/>
        <w:ind w:firstLineChars="200"/>
        <w:rPr>
          <w:rFonts w:ascii="宋体" w:hAnsi="宋体" w:hint="eastAsia"/>
        </w:rPr>
      </w:pPr>
      <w:r>
        <w:rPr>
          <w:rFonts w:ascii="宋体" w:hAnsi="宋体"/>
        </w:rPr>
        <w:t>app.json 开启 __usePrivacyCheck__。登录前置条件为用户已在本地存储 juji_privacy_agreed；相机、相册、文件选择、位置、导出、导入和清除账号等敏感操作必须通过 utils/privacy.js 的 requirePrivacyAuthorization(featureName) 守卫。该设计把隐私授权从单个页面逻辑中抽出，减少遗漏。</w:t>
      </w:r>
    </w:p>
    <w:p w14:paraId="61CC63C1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7" w:name="_Toc232282025"/>
      <w:r>
        <w:rPr>
          <w:rFonts w:ascii="宋体" w:eastAsia="宋体" w:hAnsi="宋体"/>
        </w:rPr>
        <w:t>9.3 内容安全机制</w:t>
      </w:r>
      <w:bookmarkEnd w:id="47"/>
    </w:p>
    <w:p w14:paraId="791BDF57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内容安全采用本地正则和微信安全接口双层机制。BLOCK_PATTERNS 覆盖赌博、色情、毒品、枪爆、诈骗、自伤、暴恐等风险词，先在客户端、contentSafety 云函数、aiChat 和 aiPoster 中快速拦截；复杂场景再调用 wx.cloud.openapi.security.msgSecCheck v2 复检。</w:t>
      </w:r>
    </w:p>
    <w:p w14:paraId="7FE39489" w14:textId="48DEB678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230AE37A" wp14:editId="221CA3DE">
            <wp:extent cx="5274310" cy="3457575"/>
            <wp:effectExtent l="0" t="0" r="2540" b="9525"/>
            <wp:docPr id="198285135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1356" name="图片 198285135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4E28" w14:textId="09C5AF52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9-1  内容安全双层审核流程图</w:t>
      </w:r>
    </w:p>
    <w:p w14:paraId="0F4B593C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8" w:name="_Toc232282026"/>
      <w:r>
        <w:rPr>
          <w:rFonts w:ascii="宋体" w:eastAsia="宋体" w:hAnsi="宋体"/>
        </w:rPr>
        <w:lastRenderedPageBreak/>
        <w:t>9.4 异常监控</w:t>
      </w:r>
      <w:bookmarkEnd w:id="48"/>
    </w:p>
    <w:p w14:paraId="58AAFA48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utils/monitor.js 在 app.js onLaunch 中初始化，监听 wx.onError 与 wx.onUnhandledRejection，并将截断后的 type、message、stack、route、createdAt 写入 client_logs 集合。监控初始化具备幂等性，适合应用启动时调用一次。</w:t>
      </w:r>
    </w:p>
    <w:p w14:paraId="325091C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49" w:name="_Toc232282027"/>
      <w:r>
        <w:rPr>
          <w:rFonts w:ascii="宋体" w:eastAsia="宋体" w:hAnsi="宋体"/>
        </w:rPr>
        <w:t>9.5 数据自主权</w:t>
      </w:r>
      <w:bookmarkEnd w:id="49"/>
    </w:p>
    <w:p w14:paraId="57F5F954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橘记提供 JSON 导出、JSON 导入和一键清除能力。导出由 dataMigration 云函数查询当前 openid 数据并清理内部字段；导入通过 chooseMessageFile 选择 JSON 后批量写入；清除由 clearUserData 云函数服务端按 _openid 删除账单、预算和文件并重置用户资料。</w:t>
      </w:r>
      <w:r>
        <w:rPr>
          <w:rFonts w:ascii="宋体" w:hAnsi="宋体"/>
        </w:rPr>
        <w:br w:type="page"/>
      </w:r>
    </w:p>
    <w:p w14:paraId="126AEA87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50" w:name="_Toc232282028"/>
      <w:r>
        <w:rPr>
          <w:rFonts w:ascii="宋体" w:eastAsia="宋体" w:hAnsi="宋体"/>
        </w:rPr>
        <w:lastRenderedPageBreak/>
        <w:t>第 10 章  非功能性设计</w:t>
      </w:r>
      <w:bookmarkEnd w:id="50"/>
    </w:p>
    <w:p w14:paraId="2AB3FCCF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1" w:name="_Toc232282029"/>
      <w:r>
        <w:rPr>
          <w:rFonts w:ascii="宋体" w:eastAsia="宋体" w:hAnsi="宋体"/>
        </w:rPr>
        <w:t>10.1 性能设计</w:t>
      </w:r>
      <w:bookmarkEnd w:id="51"/>
    </w:p>
    <w:p w14:paraId="55F65AC7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系统性能优化围绕小程序端响应速度、云函数调用成本和 AI 等待体验展开。读取路径尽量客户端直连数据库，降低云函数压力；写入路径集中到云函数，保证校验质量；统计页 AI 采用 periodKey 缓存、串行调用、1s 间隔和 429 退避；页面渲染中合并 setData，app.json 开启 lazyCodeLoading: requiredComponents。</w:t>
      </w:r>
    </w:p>
    <w:p w14:paraId="67056C5E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2" w:name="_Toc232282030"/>
      <w:r>
        <w:rPr>
          <w:rFonts w:ascii="宋体" w:eastAsia="宋体" w:hAnsi="宋体"/>
        </w:rPr>
        <w:t>10.2 可维护性设计</w:t>
      </w:r>
      <w:bookmarkEnd w:id="52"/>
    </w:p>
    <w:p w14:paraId="561B377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项目保持微信小程序标准四文件结构，页面由 .wxml、.wxss、.js、.json 组成，不引入 TypeScript 或构建链。通用能力下沉到 utils 工具层，包括 theme、eventBus、rateLimiter、validate、privacy、contentSafety、monitor、dbPager、profileHelpers。这样的组织方式便于微信开发者工具直接定位问题。</w:t>
      </w:r>
    </w:p>
    <w:p w14:paraId="6D2B26CB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3" w:name="_Toc232282031"/>
      <w:r>
        <w:rPr>
          <w:rFonts w:ascii="宋体" w:eastAsia="宋体" w:hAnsi="宋体"/>
        </w:rPr>
        <w:t>10.3 可扩展性设计</w:t>
      </w:r>
      <w:bookmarkEnd w:id="53"/>
    </w:p>
    <w:p w14:paraId="2B7C28CB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云函数按业务解耦，账单、预算、导出、迁移、清除、AI 信件、AI 聊天和内容安全互不强耦合。主题系统支持用户命名主题 CRUD，自定义分类也独立于预设分类，可为后续 OCR 票据识别、多账本、预算智能建议等功能预留扩展空间。</w:t>
      </w:r>
    </w:p>
    <w:p w14:paraId="5535AEB7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4" w:name="_Toc232282032"/>
      <w:r>
        <w:rPr>
          <w:rFonts w:ascii="宋体" w:eastAsia="宋体" w:hAnsi="宋体"/>
        </w:rPr>
        <w:t>10.4 兼容性与降级</w:t>
      </w:r>
      <w:bookmarkEnd w:id="54"/>
    </w:p>
    <w:p w14:paraId="077C7A7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系统为可选能力设计降级路径。天气能力依赖 TENCENT_LBS_KEY，缺失时 aiChat 对天气问题降级回答；AI 模型失败时统一返回 FALLBACK_REPLY 或兜底信件；头像加载失败使用默认头像；未设置预算显示空态引导。该策略保证局部外部依赖故障不会破坏核心记账流程。</w:t>
      </w:r>
    </w:p>
    <w:p w14:paraId="4D724AB2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10-1 非功能性机制汇总</w:t>
      </w:r>
    </w:p>
    <w:tbl>
      <w:tblPr>
        <w:tblW w:w="500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06949" w14:paraId="76A6BC41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34A85BF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目标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39DDE42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设计机制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085C36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关键参数</w:t>
            </w:r>
          </w:p>
        </w:tc>
      </w:tr>
      <w:tr w:rsidR="00706949" w14:paraId="1649A0B4" w14:textId="77777777">
        <w:tc>
          <w:tcPr>
            <w:tcW w:w="3120" w:type="dxa"/>
            <w:vAlign w:val="center"/>
          </w:tcPr>
          <w:p w14:paraId="7591086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减少误触写入</w:t>
            </w:r>
          </w:p>
        </w:tc>
        <w:tc>
          <w:tcPr>
            <w:tcW w:w="3120" w:type="dxa"/>
            <w:vAlign w:val="center"/>
          </w:tcPr>
          <w:p w14:paraId="57FBCB0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rateLimiter 防抖</w:t>
            </w:r>
          </w:p>
        </w:tc>
        <w:tc>
          <w:tcPr>
            <w:tcW w:w="3120" w:type="dxa"/>
            <w:vAlign w:val="center"/>
          </w:tcPr>
          <w:p w14:paraId="71A9B31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账单保存 3000ms；单日 500 笔</w:t>
            </w:r>
          </w:p>
        </w:tc>
      </w:tr>
      <w:tr w:rsidR="00706949" w14:paraId="5F328852" w14:textId="77777777">
        <w:tc>
          <w:tcPr>
            <w:tcW w:w="3120" w:type="dxa"/>
            <w:vAlign w:val="center"/>
          </w:tcPr>
          <w:p w14:paraId="21A6D75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降低数据库查询限制影响</w:t>
            </w:r>
          </w:p>
        </w:tc>
        <w:tc>
          <w:tcPr>
            <w:tcW w:w="3120" w:type="dxa"/>
            <w:vAlign w:val="center"/>
          </w:tcPr>
          <w:p w14:paraId="18A0A03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dbPager 分页</w:t>
            </w:r>
          </w:p>
        </w:tc>
        <w:tc>
          <w:tcPr>
            <w:tcW w:w="3120" w:type="dxa"/>
            <w:vAlign w:val="center"/>
          </w:tcPr>
          <w:p w14:paraId="652F35D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循环 skip/limit 绕过单次 20 条上限</w:t>
            </w:r>
          </w:p>
        </w:tc>
      </w:tr>
      <w:tr w:rsidR="00706949" w14:paraId="1F6A0EDB" w14:textId="77777777">
        <w:tc>
          <w:tcPr>
            <w:tcW w:w="3120" w:type="dxa"/>
            <w:vAlign w:val="center"/>
          </w:tcPr>
          <w:p w14:paraId="30A4A99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 成本可控</w:t>
            </w:r>
          </w:p>
        </w:tc>
        <w:tc>
          <w:tcPr>
            <w:tcW w:w="3120" w:type="dxa"/>
            <w:vAlign w:val="center"/>
          </w:tcPr>
          <w:p w14:paraId="380B3D6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periodKey 缓存 + ai_usage_limits</w:t>
            </w:r>
          </w:p>
        </w:tc>
        <w:tc>
          <w:tcPr>
            <w:tcW w:w="3120" w:type="dxa"/>
            <w:vAlign w:val="center"/>
          </w:tcPr>
          <w:p w14:paraId="22407F8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profileLetter 30/日；profileTitle 8/日</w:t>
            </w:r>
          </w:p>
        </w:tc>
      </w:tr>
      <w:tr w:rsidR="00706949" w14:paraId="008481DC" w14:textId="77777777">
        <w:tc>
          <w:tcPr>
            <w:tcW w:w="3120" w:type="dxa"/>
            <w:vAlign w:val="center"/>
          </w:tcPr>
          <w:p w14:paraId="42C897B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lastRenderedPageBreak/>
              <w:t>维护简单</w:t>
            </w:r>
          </w:p>
        </w:tc>
        <w:tc>
          <w:tcPr>
            <w:tcW w:w="3120" w:type="dxa"/>
            <w:vAlign w:val="center"/>
          </w:tcPr>
          <w:p w14:paraId="2471FFA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纯 JS + 标准四文件</w:t>
            </w:r>
          </w:p>
        </w:tc>
        <w:tc>
          <w:tcPr>
            <w:tcW w:w="3120" w:type="dxa"/>
            <w:vAlign w:val="center"/>
          </w:tcPr>
          <w:p w14:paraId="4468B8C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无根目录 package.json，无构建脚本</w:t>
            </w:r>
          </w:p>
        </w:tc>
      </w:tr>
      <w:tr w:rsidR="00706949" w14:paraId="4CC59F9C" w14:textId="77777777">
        <w:tc>
          <w:tcPr>
            <w:tcW w:w="3120" w:type="dxa"/>
            <w:vAlign w:val="center"/>
          </w:tcPr>
          <w:p w14:paraId="76767BC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兼容外部失败</w:t>
            </w:r>
          </w:p>
        </w:tc>
        <w:tc>
          <w:tcPr>
            <w:tcW w:w="3120" w:type="dxa"/>
            <w:vAlign w:val="center"/>
          </w:tcPr>
          <w:p w14:paraId="3A78987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FALLBACK_REPLY 与空态</w:t>
            </w:r>
          </w:p>
        </w:tc>
        <w:tc>
          <w:tcPr>
            <w:tcW w:w="3120" w:type="dxa"/>
            <w:vAlign w:val="center"/>
          </w:tcPr>
          <w:p w14:paraId="3F7D80D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AI、天气、头像、预算均有降级展示</w:t>
            </w:r>
          </w:p>
        </w:tc>
      </w:tr>
    </w:tbl>
    <w:p w14:paraId="54891124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29637A61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685AAF15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55" w:name="_Toc232282033"/>
      <w:r>
        <w:rPr>
          <w:rFonts w:ascii="宋体" w:eastAsia="宋体" w:hAnsi="宋体"/>
        </w:rPr>
        <w:lastRenderedPageBreak/>
        <w:t>第 11 章  部署与运维设计</w:t>
      </w:r>
      <w:bookmarkEnd w:id="55"/>
    </w:p>
    <w:p w14:paraId="79FB9C48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6" w:name="_Toc232282034"/>
      <w:r>
        <w:rPr>
          <w:rFonts w:ascii="宋体" w:eastAsia="宋体" w:hAnsi="宋体"/>
        </w:rPr>
        <w:t>11.1 部署流程</w:t>
      </w:r>
      <w:bookmarkEnd w:id="56"/>
    </w:p>
    <w:p w14:paraId="44A76653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部署通过微信开发者工具完成。项目导入时填写 AppID，前端不需要 npm install 或构建命令；云函数逐个右键上传并部署，选择“云端安装依赖”；数据库创建 bills、budgets、users、ai_usage_limits、client_logs 五个集合并设置“仅创建者可读写”。</w:t>
      </w:r>
    </w:p>
    <w:p w14:paraId="650D54D8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11-1 部署步骤</w:t>
      </w:r>
    </w:p>
    <w:tbl>
      <w:tblPr>
        <w:tblW w:w="5474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7"/>
        <w:gridCol w:w="2769"/>
        <w:gridCol w:w="3557"/>
      </w:tblGrid>
      <w:tr w:rsidR="00706949" w14:paraId="36FD0191" w14:textId="77777777" w:rsidTr="00A3390F">
        <w:trPr>
          <w:tblHeader/>
        </w:trPr>
        <w:tc>
          <w:tcPr>
            <w:tcW w:w="2768" w:type="dxa"/>
            <w:shd w:val="clear" w:color="auto" w:fill="F2F2F2"/>
            <w:vAlign w:val="center"/>
          </w:tcPr>
          <w:p w14:paraId="4B7CC26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步骤</w:t>
            </w:r>
          </w:p>
        </w:tc>
        <w:tc>
          <w:tcPr>
            <w:tcW w:w="2769" w:type="dxa"/>
            <w:shd w:val="clear" w:color="auto" w:fill="F2F2F2"/>
            <w:vAlign w:val="center"/>
          </w:tcPr>
          <w:p w14:paraId="0C39C9E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操作</w:t>
            </w:r>
          </w:p>
        </w:tc>
        <w:tc>
          <w:tcPr>
            <w:tcW w:w="3557" w:type="dxa"/>
            <w:shd w:val="clear" w:color="auto" w:fill="F2F2F2"/>
            <w:vAlign w:val="center"/>
          </w:tcPr>
          <w:p w14:paraId="20033B0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17BDB7A9" w14:textId="77777777" w:rsidTr="00A3390F">
        <w:tc>
          <w:tcPr>
            <w:tcW w:w="2768" w:type="dxa"/>
            <w:vAlign w:val="center"/>
          </w:tcPr>
          <w:p w14:paraId="2331F91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1</w:t>
            </w:r>
          </w:p>
        </w:tc>
        <w:tc>
          <w:tcPr>
            <w:tcW w:w="2769" w:type="dxa"/>
            <w:vAlign w:val="center"/>
          </w:tcPr>
          <w:p w14:paraId="4F2D799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导入微信开发者工具</w:t>
            </w:r>
          </w:p>
        </w:tc>
        <w:tc>
          <w:tcPr>
            <w:tcW w:w="3557" w:type="dxa"/>
            <w:vAlign w:val="center"/>
          </w:tcPr>
          <w:p w14:paraId="1E9D687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使用项目 AppID，AppID 在正式文档中可脱敏展示。</w:t>
            </w:r>
          </w:p>
        </w:tc>
      </w:tr>
      <w:tr w:rsidR="00706949" w14:paraId="29BFF278" w14:textId="77777777" w:rsidTr="00A3390F">
        <w:tc>
          <w:tcPr>
            <w:tcW w:w="2768" w:type="dxa"/>
            <w:vAlign w:val="center"/>
          </w:tcPr>
          <w:p w14:paraId="643B8FB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2</w:t>
            </w:r>
          </w:p>
        </w:tc>
        <w:tc>
          <w:tcPr>
            <w:tcW w:w="2769" w:type="dxa"/>
            <w:vAlign w:val="center"/>
          </w:tcPr>
          <w:p w14:paraId="5C05E1C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部署 9 个核心云函数</w:t>
            </w:r>
          </w:p>
        </w:tc>
        <w:tc>
          <w:tcPr>
            <w:tcW w:w="3557" w:type="dxa"/>
            <w:vAlign w:val="center"/>
          </w:tcPr>
          <w:p w14:paraId="68B2ADB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quickstartFunctions、bills、budgets、exportBills、dataMigration、clearUserData、aiPoster、aiChat、contentSafety。</w:t>
            </w:r>
          </w:p>
        </w:tc>
      </w:tr>
      <w:tr w:rsidR="00706949" w14:paraId="54B99C79" w14:textId="77777777" w:rsidTr="00A3390F">
        <w:tc>
          <w:tcPr>
            <w:tcW w:w="2768" w:type="dxa"/>
            <w:vAlign w:val="center"/>
          </w:tcPr>
          <w:p w14:paraId="43C5B20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3</w:t>
            </w:r>
          </w:p>
        </w:tc>
        <w:tc>
          <w:tcPr>
            <w:tcW w:w="2769" w:type="dxa"/>
            <w:vAlign w:val="center"/>
          </w:tcPr>
          <w:p w14:paraId="124B4E2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创建 5 个数据库集合</w:t>
            </w:r>
          </w:p>
        </w:tc>
        <w:tc>
          <w:tcPr>
            <w:tcW w:w="3557" w:type="dxa"/>
            <w:vAlign w:val="center"/>
          </w:tcPr>
          <w:p w14:paraId="6E01C39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bills、budgets、users、ai_usage_limits、client_logs。</w:t>
            </w:r>
          </w:p>
        </w:tc>
      </w:tr>
      <w:tr w:rsidR="00706949" w14:paraId="7512897A" w14:textId="77777777" w:rsidTr="00A3390F">
        <w:tc>
          <w:tcPr>
            <w:tcW w:w="2768" w:type="dxa"/>
            <w:vAlign w:val="center"/>
          </w:tcPr>
          <w:p w14:paraId="6FB4AA5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4</w:t>
            </w:r>
          </w:p>
        </w:tc>
        <w:tc>
          <w:tcPr>
            <w:tcW w:w="2769" w:type="dxa"/>
            <w:vAlign w:val="center"/>
          </w:tcPr>
          <w:p w14:paraId="00F7CA6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设置数据库权限</w:t>
            </w:r>
          </w:p>
        </w:tc>
        <w:tc>
          <w:tcPr>
            <w:tcW w:w="3557" w:type="dxa"/>
            <w:vAlign w:val="center"/>
          </w:tcPr>
          <w:p w14:paraId="3D1BF85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全部设置为仅创建者可读写。</w:t>
            </w:r>
          </w:p>
        </w:tc>
      </w:tr>
      <w:tr w:rsidR="00706949" w14:paraId="22C79F7B" w14:textId="77777777" w:rsidTr="00A3390F">
        <w:tc>
          <w:tcPr>
            <w:tcW w:w="2768" w:type="dxa"/>
            <w:vAlign w:val="center"/>
          </w:tcPr>
          <w:p w14:paraId="6331064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5</w:t>
            </w:r>
          </w:p>
        </w:tc>
        <w:tc>
          <w:tcPr>
            <w:tcW w:w="2769" w:type="dxa"/>
            <w:vAlign w:val="center"/>
          </w:tcPr>
          <w:p w14:paraId="6AC9CC0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开通混元大模型</w:t>
            </w:r>
          </w:p>
        </w:tc>
        <w:tc>
          <w:tcPr>
            <w:tcW w:w="3557" w:type="dxa"/>
            <w:vAlign w:val="center"/>
          </w:tcPr>
          <w:p w14:paraId="5AA5B96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通过小程序成长计划获取 1 亿 Token，并在 CloudBase AI+ 中接入 hunyuan-v3。</w:t>
            </w:r>
          </w:p>
        </w:tc>
      </w:tr>
      <w:tr w:rsidR="00706949" w14:paraId="6B9D4CE7" w14:textId="77777777" w:rsidTr="00A3390F">
        <w:tc>
          <w:tcPr>
            <w:tcW w:w="2768" w:type="dxa"/>
            <w:vAlign w:val="center"/>
          </w:tcPr>
          <w:p w14:paraId="5F3E087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6</w:t>
            </w:r>
          </w:p>
        </w:tc>
        <w:tc>
          <w:tcPr>
            <w:tcW w:w="2769" w:type="dxa"/>
            <w:vAlign w:val="center"/>
          </w:tcPr>
          <w:p w14:paraId="69D70AA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可选配置 LBS key</w:t>
            </w:r>
          </w:p>
        </w:tc>
        <w:tc>
          <w:tcPr>
            <w:tcW w:w="3557" w:type="dxa"/>
            <w:vAlign w:val="center"/>
          </w:tcPr>
          <w:p w14:paraId="79C0919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如需天气能力，为 aiChat 云函数配置 TENCENT_LBS_KEY。</w:t>
            </w:r>
          </w:p>
        </w:tc>
      </w:tr>
    </w:tbl>
    <w:p w14:paraId="0C9C230C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28B6D618" w14:textId="7D8B3B84" w:rsidR="00704C8E" w:rsidRDefault="00704C8E">
      <w:pPr>
        <w:pStyle w:val="a3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61773235" wp14:editId="26AEFC95">
            <wp:extent cx="5274310" cy="3457575"/>
            <wp:effectExtent l="0" t="0" r="2540" b="9525"/>
            <wp:docPr id="144499401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4010" name="图片 14449940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6D90" w14:textId="705C8713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图 11-1  部署流程图</w:t>
      </w:r>
    </w:p>
    <w:p w14:paraId="1056DFE4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7" w:name="_Toc232282035"/>
      <w:r>
        <w:rPr>
          <w:rFonts w:ascii="宋体" w:eastAsia="宋体" w:hAnsi="宋体"/>
        </w:rPr>
        <w:t>11.2 监控与日志</w:t>
      </w:r>
      <w:bookmarkEnd w:id="57"/>
    </w:p>
    <w:p w14:paraId="6FD7F89B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前端异常由 client_logs 集合记录，云函数侧采用 [function] action failed 的日志格式输出失败信息。答辩或上线前应重点检查 bills、aiChat、dataMigration、clearUserData 的日志，因为这些函数分别对应核心写入、AI 解析、数据迁移和危险操作。</w:t>
      </w:r>
    </w:p>
    <w:p w14:paraId="4B6936C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8" w:name="_Toc232282036"/>
      <w:r>
        <w:rPr>
          <w:rFonts w:ascii="宋体" w:eastAsia="宋体" w:hAnsi="宋体"/>
        </w:rPr>
        <w:t>11.3 数据备份与恢复</w:t>
      </w:r>
      <w:bookmarkEnd w:id="58"/>
    </w:p>
    <w:p w14:paraId="1E67AD31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建议用户每周执行一次 JSON 导出，并在大版本升级前额外导出备份。导入前应校验 JSON 来源、字段结构和金额日期格式，导入过程按批次写入并返回统计结果，避免大文件一次性写入导致超时。</w:t>
      </w:r>
    </w:p>
    <w:p w14:paraId="0A6BE10F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59" w:name="_Toc232282037"/>
      <w:r>
        <w:rPr>
          <w:rFonts w:ascii="宋体" w:eastAsia="宋体" w:hAnsi="宋体"/>
        </w:rPr>
        <w:t>11.4 灾难恢复预案</w:t>
      </w:r>
      <w:bookmarkEnd w:id="59"/>
    </w:p>
    <w:p w14:paraId="67A5AF06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当云函数部署失败时，优先回滚最近一次稳定云函数；当数据库误删或迁移失败时，使用用户导出的 JSON 重新导入；当 AI 服务不可用时，保留手动记账和统计基本功能，以 FALLBACK_REPLY 兜底 AI 文案。</w:t>
      </w:r>
    </w:p>
    <w:p w14:paraId="5A386A52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4153B045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60" w:name="_Toc232282038"/>
      <w:r>
        <w:rPr>
          <w:rFonts w:ascii="宋体" w:eastAsia="宋体" w:hAnsi="宋体"/>
        </w:rPr>
        <w:lastRenderedPageBreak/>
        <w:t>第 12 章  总结与展望</w:t>
      </w:r>
      <w:bookmarkEnd w:id="60"/>
    </w:p>
    <w:p w14:paraId="429E10CC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61" w:name="_Toc232282039"/>
      <w:r>
        <w:rPr>
          <w:rFonts w:ascii="宋体" w:eastAsia="宋体" w:hAnsi="宋体"/>
        </w:rPr>
        <w:t>12.1 工作总结</w:t>
      </w:r>
      <w:bookmarkEnd w:id="61"/>
    </w:p>
    <w:p w14:paraId="44F731C2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橘记以对话式 AI 记账为核心创新，在原生微信小程序、CloudBase Serverless、NoSQL 数据模型、Design Token 主题系统和隐私安全机制之间建立了较完整的端云协同方案。系统既覆盖传统记账的录入、统计、预算和导出导入，也通过“小橘”聊天、AI 信件和统计评论提高用户复盘与坚持的意愿。</w:t>
      </w:r>
    </w:p>
    <w:p w14:paraId="5A3CBC89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62" w:name="_Toc232282040"/>
      <w:r>
        <w:rPr>
          <w:rFonts w:ascii="宋体" w:eastAsia="宋体" w:hAnsi="宋体"/>
        </w:rPr>
        <w:t>12.2 创新点</w:t>
      </w:r>
      <w:bookmarkEnd w:id="62"/>
    </w:p>
    <w:p w14:paraId="6719C489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第一，对话式记账降低了结构化录入门槛，用户以自然语言描述多笔消费后，系统通过 AI 提取、前端确认和批量写入完成账单生成。第二，情感化 AI 陪伴把记账从冷冰冰的表单变成可互动的习惯养成工具。第三，单主色驱动的 Design Token 体系让多个页面保持视觉一致，并支持用户主题自定义。</w:t>
      </w:r>
    </w:p>
    <w:p w14:paraId="6295A3C5" w14:textId="77777777" w:rsidR="00706949" w:rsidRDefault="00000000">
      <w:pPr>
        <w:pStyle w:val="2"/>
        <w:rPr>
          <w:rFonts w:ascii="宋体" w:eastAsia="宋体" w:hAnsi="宋体" w:hint="eastAsia"/>
        </w:rPr>
      </w:pPr>
      <w:bookmarkStart w:id="63" w:name="_Toc232282041"/>
      <w:r>
        <w:rPr>
          <w:rFonts w:ascii="宋体" w:eastAsia="宋体" w:hAnsi="宋体"/>
        </w:rPr>
        <w:t>12.3 不足与展望</w:t>
      </w:r>
      <w:bookmarkEnd w:id="63"/>
    </w:p>
    <w:p w14:paraId="21B89AE7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当前系统仍有可扩展空间，包括 OCR 票据识别、多账本协作、预算智能建议、模型 JSON 稳定性持续优化、更多数据可视化和更完善的自动化测试。后续迭代应在保持“打开即记、记完就走”的前提下逐步增强智能化能力，避免功能复杂化反向提高用户使用成本。</w:t>
      </w:r>
    </w:p>
    <w:p w14:paraId="421B5DB2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2EE63DF9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64" w:name="_Toc232282042"/>
      <w:r>
        <w:rPr>
          <w:rFonts w:ascii="宋体" w:eastAsia="宋体" w:hAnsi="宋体"/>
        </w:rPr>
        <w:lastRenderedPageBreak/>
        <w:t>附录 A  项目目录结构</w:t>
      </w:r>
      <w:bookmarkEnd w:id="64"/>
    </w:p>
    <w:p w14:paraId="51E437CC" w14:textId="77777777" w:rsidR="00706949" w:rsidRDefault="00000000">
      <w:pPr>
        <w:spacing w:after="0" w:line="300" w:lineRule="auto"/>
        <w:ind w:firstLineChars="200"/>
        <w:jc w:val="both"/>
        <w:rPr>
          <w:rFonts w:ascii="宋体" w:hAnsi="宋体" w:hint="eastAsia"/>
        </w:rPr>
      </w:pPr>
      <w:r>
        <w:rPr>
          <w:rFonts w:ascii="宋体" w:hAnsi="宋体"/>
        </w:rPr>
        <w:t>项目位于 V1.1 目录下。前端根目录为 miniprogram，后端目录为 cloudfunctions。根目录无 package.json，不依赖 CLI 构建流程。</w:t>
      </w:r>
    </w:p>
    <w:tbl>
      <w:tblPr>
        <w:tblW w:w="5000" w:type="pct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6"/>
      </w:tblGrid>
      <w:tr w:rsidR="00706949" w14:paraId="4712B0BF" w14:textId="77777777">
        <w:tc>
          <w:tcPr>
            <w:tcW w:w="0" w:type="auto"/>
            <w:shd w:val="clear" w:color="auto" w:fill="F7F7F7"/>
          </w:tcPr>
          <w:p w14:paraId="3B3D6BBF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V1.1/</w:t>
            </w:r>
          </w:p>
          <w:p w14:paraId="3E5B41AC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├── miniprogram/                         # 小程序前端</w:t>
            </w:r>
          </w:p>
          <w:p w14:paraId="4DF341AB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app.js                           # CloudBase 初始化、监控、隐私、主题迁移、登录</w:t>
            </w:r>
          </w:p>
          <w:p w14:paraId="082B2354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app.json                         # 10 路由、自定义 TabBar、隐私检查、lazyCodeLoading</w:t>
            </w:r>
          </w:p>
          <w:p w14:paraId="79F6F7B2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app.wxss                         # 全局 Design Token 与通用样式</w:t>
            </w:r>
          </w:p>
          <w:p w14:paraId="128971FC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custom-tab-bar/                  # 自定义毛玻璃 TabBar</w:t>
            </w:r>
          </w:p>
          <w:p w14:paraId="3DE69003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pages/</w:t>
            </w:r>
          </w:p>
          <w:p w14:paraId="512F9729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login/                       # 登录页</w:t>
            </w:r>
          </w:p>
          <w:p w14:paraId="29C6D218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guide/                       # 4 屏新手引导</w:t>
            </w:r>
          </w:p>
          <w:p w14:paraId="4B76A029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home/                        # 首页仪表盘</w:t>
            </w:r>
          </w:p>
          <w:p w14:paraId="20EB1CA3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stats/                       # 统计分析</w:t>
            </w:r>
          </w:p>
          <w:p w14:paraId="76B66796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record/                      # 记账页</w:t>
            </w:r>
          </w:p>
          <w:p w14:paraId="4EB0E58B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budget/                      # 预算页</w:t>
            </w:r>
          </w:p>
          <w:p w14:paraId="7362EFAB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profile/                     # 我的页</w:t>
            </w:r>
          </w:p>
          <w:p w14:paraId="35915BB9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categories/                  # 分类管理</w:t>
            </w:r>
          </w:p>
          <w:p w14:paraId="2478919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themes/                      # 主题管理</w:t>
            </w:r>
          </w:p>
          <w:p w14:paraId="4075147C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└── detail/                      # 账单详情</w:t>
            </w:r>
          </w:p>
          <w:p w14:paraId="669FA459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├── utils/</w:t>
            </w:r>
          </w:p>
          <w:p w14:paraId="1570D93B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theme.js                     # 主题 token 推导与注入</w:t>
            </w:r>
          </w:p>
          <w:p w14:paraId="254A5951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eventBus.js                  # 跨页面事件</w:t>
            </w:r>
          </w:p>
          <w:p w14:paraId="30514AB3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rateLimiter.js               # 防抖与日上限</w:t>
            </w:r>
          </w:p>
          <w:p w14:paraId="39AB797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validate.js                  # 输入校验</w:t>
            </w:r>
          </w:p>
          <w:p w14:paraId="025E915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privacy.js                   # 隐私授权</w:t>
            </w:r>
          </w:p>
          <w:p w14:paraId="00F95274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contentSafety.js             # 内容安全</w:t>
            </w:r>
          </w:p>
          <w:p w14:paraId="77DCDBF2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monitor.js                   # 异常监控</w:t>
            </w:r>
          </w:p>
          <w:p w14:paraId="6EEEBF67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├── dbPager.js                   # 分页拉取</w:t>
            </w:r>
          </w:p>
          <w:p w14:paraId="5831C030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│   └── profileHelpers.js            # 我的页辅助逻辑</w:t>
            </w:r>
          </w:p>
          <w:p w14:paraId="07A6CF54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│   └── images/                          # 登录、记账、TabBar 等素材</w:t>
            </w:r>
          </w:p>
          <w:p w14:paraId="256C6D7C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>└── cloudfunctions/                      # CloudBase 云函数</w:t>
            </w:r>
          </w:p>
          <w:p w14:paraId="4BB0E8B7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quickstartFunctions/             # 登录获取 openid</w:t>
            </w:r>
          </w:p>
          <w:p w14:paraId="5CDC96EF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bills/                           # 账单 CRUD 与 batchCreate</w:t>
            </w:r>
          </w:p>
          <w:p w14:paraId="15974297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budgets/                         # 预算 upsert</w:t>
            </w:r>
          </w:p>
          <w:p w14:paraId="66E266AE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exportBills/                     # CSV 导出</w:t>
            </w:r>
          </w:p>
          <w:p w14:paraId="168A1A86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dataMigration/                   # JSON 导出/导入</w:t>
            </w:r>
          </w:p>
          <w:p w14:paraId="4B283D14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clearUserData/                   # 清除当前用户数据</w:t>
            </w:r>
          </w:p>
          <w:p w14:paraId="61BBFD28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aiPoster/                        # AI 信件与每日称号</w:t>
            </w:r>
          </w:p>
          <w:p w14:paraId="03EBE005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├── aiChat/                          # 小橘聊天与对话记账</w:t>
            </w:r>
          </w:p>
          <w:p w14:paraId="0AFDD64B" w14:textId="77777777" w:rsidR="00706949" w:rsidRDefault="00000000">
            <w:pPr>
              <w:spacing w:after="0" w:line="22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 w:cs="Consolas"/>
                <w:color w:val="333333"/>
                <w:sz w:val="18"/>
                <w:szCs w:val="18"/>
              </w:rPr>
              <w:t xml:space="preserve">    └── contentSafety/                   # 文本安全审核</w:t>
            </w:r>
          </w:p>
        </w:tc>
      </w:tr>
    </w:tbl>
    <w:p w14:paraId="33135D63" w14:textId="77777777" w:rsidR="00706949" w:rsidRDefault="00000000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08F27C2E" w14:textId="77777777" w:rsidR="00706949" w:rsidRDefault="00000000">
      <w:pPr>
        <w:pStyle w:val="1"/>
        <w:rPr>
          <w:rFonts w:ascii="宋体" w:eastAsia="宋体" w:hAnsi="宋体" w:hint="eastAsia"/>
        </w:rPr>
      </w:pPr>
      <w:bookmarkStart w:id="65" w:name="_Toc232282043"/>
      <w:r>
        <w:rPr>
          <w:rFonts w:ascii="宋体" w:eastAsia="宋体" w:hAnsi="宋体"/>
        </w:rPr>
        <w:lastRenderedPageBreak/>
        <w:t>附录 B  数据字典</w:t>
      </w:r>
      <w:bookmarkEnd w:id="65"/>
    </w:p>
    <w:p w14:paraId="5992A2B0" w14:textId="77777777" w:rsidR="00706949" w:rsidRDefault="00000000">
      <w:pPr>
        <w:pStyle w:val="a3"/>
        <w:rPr>
          <w:rFonts w:ascii="宋体" w:hAnsi="宋体" w:hint="eastAsia"/>
        </w:rPr>
      </w:pPr>
      <w:r>
        <w:rPr>
          <w:rFonts w:ascii="宋体" w:hAnsi="宋体"/>
        </w:rPr>
        <w:t>表 B-1 数据字典汇总</w:t>
      </w:r>
    </w:p>
    <w:tbl>
      <w:tblPr>
        <w:tblW w:w="5560" w:type="pct"/>
        <w:tblInd w:w="120" w:type="dxa"/>
        <w:tblBorders>
          <w:top w:val="single" w:sz="8" w:space="0" w:color="000000"/>
          <w:bottom w:val="single" w:sz="8" w:space="0" w:color="000000"/>
          <w:insideH w:val="single" w:sz="4" w:space="0" w:color="66666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2591"/>
      </w:tblGrid>
      <w:tr w:rsidR="00706949" w14:paraId="7FDFEDB6" w14:textId="77777777" w:rsidTr="00480E8E">
        <w:trPr>
          <w:tblHeader/>
        </w:trPr>
        <w:tc>
          <w:tcPr>
            <w:tcW w:w="1662" w:type="dxa"/>
            <w:shd w:val="clear" w:color="auto" w:fill="F2F2F2"/>
            <w:vAlign w:val="center"/>
          </w:tcPr>
          <w:p w14:paraId="697819B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集合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3F7EA0C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字段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77E9AC7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类型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5A8AD68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必填</w:t>
            </w:r>
          </w:p>
        </w:tc>
        <w:tc>
          <w:tcPr>
            <w:tcW w:w="2591" w:type="dxa"/>
            <w:shd w:val="clear" w:color="auto" w:fill="F2F2F2"/>
            <w:vAlign w:val="center"/>
          </w:tcPr>
          <w:p w14:paraId="1B53FB6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说明</w:t>
            </w:r>
          </w:p>
        </w:tc>
      </w:tr>
      <w:tr w:rsidR="00706949" w14:paraId="2A7F6078" w14:textId="77777777" w:rsidTr="00480E8E">
        <w:tc>
          <w:tcPr>
            <w:tcW w:w="1662" w:type="dxa"/>
            <w:vAlign w:val="center"/>
          </w:tcPr>
          <w:p w14:paraId="4CAF5CC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7E86E2E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</w:t>
            </w:r>
          </w:p>
        </w:tc>
        <w:tc>
          <w:tcPr>
            <w:tcW w:w="1661" w:type="dxa"/>
            <w:vAlign w:val="center"/>
          </w:tcPr>
          <w:p w14:paraId="17BCBDD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3ECBEB3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300AD44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账单类型：expense 或 income。</w:t>
            </w:r>
          </w:p>
        </w:tc>
      </w:tr>
      <w:tr w:rsidR="00706949" w14:paraId="6B07ECB2" w14:textId="77777777" w:rsidTr="00480E8E">
        <w:tc>
          <w:tcPr>
            <w:tcW w:w="1662" w:type="dxa"/>
            <w:vAlign w:val="center"/>
          </w:tcPr>
          <w:p w14:paraId="73A4B4E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10BD15E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amount</w:t>
            </w:r>
          </w:p>
        </w:tc>
        <w:tc>
          <w:tcPr>
            <w:tcW w:w="1661" w:type="dxa"/>
            <w:vAlign w:val="center"/>
          </w:tcPr>
          <w:p w14:paraId="40FE0ED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Number</w:t>
            </w:r>
          </w:p>
        </w:tc>
        <w:tc>
          <w:tcPr>
            <w:tcW w:w="1661" w:type="dxa"/>
            <w:vAlign w:val="center"/>
          </w:tcPr>
          <w:p w14:paraId="6D8D2D3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5C0C9DA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金额，&gt;0 且 &lt;=9999999.99。</w:t>
            </w:r>
          </w:p>
        </w:tc>
      </w:tr>
      <w:tr w:rsidR="00706949" w14:paraId="1A7BCCAD" w14:textId="77777777" w:rsidTr="00480E8E">
        <w:tc>
          <w:tcPr>
            <w:tcW w:w="1662" w:type="dxa"/>
            <w:vAlign w:val="center"/>
          </w:tcPr>
          <w:p w14:paraId="2A10663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522F42D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category</w:t>
            </w:r>
          </w:p>
        </w:tc>
        <w:tc>
          <w:tcPr>
            <w:tcW w:w="1661" w:type="dxa"/>
            <w:vAlign w:val="center"/>
          </w:tcPr>
          <w:p w14:paraId="7A244F0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5DF7C0D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04ADCC1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分类名称，非空且不超过 10 字。</w:t>
            </w:r>
          </w:p>
        </w:tc>
      </w:tr>
      <w:tr w:rsidR="00706949" w14:paraId="3C356455" w14:textId="77777777" w:rsidTr="00480E8E">
        <w:tc>
          <w:tcPr>
            <w:tcW w:w="1662" w:type="dxa"/>
            <w:vAlign w:val="center"/>
          </w:tcPr>
          <w:p w14:paraId="1A67CA6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1ACCF58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date</w:t>
            </w:r>
          </w:p>
        </w:tc>
        <w:tc>
          <w:tcPr>
            <w:tcW w:w="1661" w:type="dxa"/>
            <w:vAlign w:val="center"/>
          </w:tcPr>
          <w:p w14:paraId="43F3747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6DC8A75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45C89CD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账单日期，YYYY-MM-DD。</w:t>
            </w:r>
          </w:p>
        </w:tc>
      </w:tr>
      <w:tr w:rsidR="00706949" w14:paraId="39325C05" w14:textId="77777777" w:rsidTr="00480E8E">
        <w:tc>
          <w:tcPr>
            <w:tcW w:w="1662" w:type="dxa"/>
            <w:vAlign w:val="center"/>
          </w:tcPr>
          <w:p w14:paraId="6756D94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09D9A4A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note</w:t>
            </w:r>
          </w:p>
        </w:tc>
        <w:tc>
          <w:tcPr>
            <w:tcW w:w="1661" w:type="dxa"/>
            <w:vAlign w:val="center"/>
          </w:tcPr>
          <w:p w14:paraId="7D8E4ED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577291F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6155F20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备注，不超过 500 字。</w:t>
            </w:r>
          </w:p>
        </w:tc>
      </w:tr>
      <w:tr w:rsidR="00706949" w14:paraId="3D2711C3" w14:textId="77777777" w:rsidTr="00480E8E">
        <w:tc>
          <w:tcPr>
            <w:tcW w:w="1662" w:type="dxa"/>
            <w:vAlign w:val="center"/>
          </w:tcPr>
          <w:p w14:paraId="5C00FA1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2C88239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photoUrl</w:t>
            </w:r>
          </w:p>
        </w:tc>
        <w:tc>
          <w:tcPr>
            <w:tcW w:w="1661" w:type="dxa"/>
            <w:vAlign w:val="center"/>
          </w:tcPr>
          <w:p w14:paraId="7DCB529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7C2D58A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72AEF62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账单照片云存储地址，cloud:// 前缀。</w:t>
            </w:r>
          </w:p>
        </w:tc>
      </w:tr>
      <w:tr w:rsidR="00706949" w14:paraId="29D28EAE" w14:textId="77777777" w:rsidTr="00480E8E">
        <w:tc>
          <w:tcPr>
            <w:tcW w:w="1662" w:type="dxa"/>
            <w:vAlign w:val="center"/>
          </w:tcPr>
          <w:p w14:paraId="1EE1319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4038603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mood</w:t>
            </w:r>
          </w:p>
        </w:tc>
        <w:tc>
          <w:tcPr>
            <w:tcW w:w="1661" w:type="dxa"/>
            <w:vAlign w:val="center"/>
          </w:tcPr>
          <w:p w14:paraId="4DCF3F0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22B283E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357A246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心情 emoji 或自定义文本。</w:t>
            </w:r>
          </w:p>
        </w:tc>
      </w:tr>
      <w:tr w:rsidR="00706949" w14:paraId="7053C3BE" w14:textId="77777777" w:rsidTr="00480E8E">
        <w:tc>
          <w:tcPr>
            <w:tcW w:w="1662" w:type="dxa"/>
            <w:vAlign w:val="center"/>
          </w:tcPr>
          <w:p w14:paraId="0DB8833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bills</w:t>
            </w:r>
          </w:p>
        </w:tc>
        <w:tc>
          <w:tcPr>
            <w:tcW w:w="1661" w:type="dxa"/>
            <w:vAlign w:val="center"/>
          </w:tcPr>
          <w:p w14:paraId="7A8E1B2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createdAt</w:t>
            </w:r>
          </w:p>
        </w:tc>
        <w:tc>
          <w:tcPr>
            <w:tcW w:w="1661" w:type="dxa"/>
            <w:vAlign w:val="center"/>
          </w:tcPr>
          <w:p w14:paraId="38B3DED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Date</w:t>
            </w:r>
          </w:p>
        </w:tc>
        <w:tc>
          <w:tcPr>
            <w:tcW w:w="1661" w:type="dxa"/>
            <w:vAlign w:val="center"/>
          </w:tcPr>
          <w:p w14:paraId="6779935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3E1615E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创建时间。</w:t>
            </w:r>
          </w:p>
        </w:tc>
      </w:tr>
      <w:tr w:rsidR="00706949" w14:paraId="43D0F3AA" w14:textId="77777777" w:rsidTr="00480E8E">
        <w:tc>
          <w:tcPr>
            <w:tcW w:w="1662" w:type="dxa"/>
            <w:vAlign w:val="center"/>
          </w:tcPr>
          <w:p w14:paraId="5889350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budgets</w:t>
            </w:r>
          </w:p>
        </w:tc>
        <w:tc>
          <w:tcPr>
            <w:tcW w:w="1661" w:type="dxa"/>
            <w:vAlign w:val="center"/>
          </w:tcPr>
          <w:p w14:paraId="22C421B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month</w:t>
            </w:r>
          </w:p>
        </w:tc>
        <w:tc>
          <w:tcPr>
            <w:tcW w:w="1661" w:type="dxa"/>
            <w:vAlign w:val="center"/>
          </w:tcPr>
          <w:p w14:paraId="594D361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0221632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55E4C11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预算月份，YYYY-MM。</w:t>
            </w:r>
          </w:p>
        </w:tc>
      </w:tr>
      <w:tr w:rsidR="00706949" w14:paraId="5E53B1BB" w14:textId="77777777" w:rsidTr="00480E8E">
        <w:tc>
          <w:tcPr>
            <w:tcW w:w="1662" w:type="dxa"/>
            <w:vAlign w:val="center"/>
          </w:tcPr>
          <w:p w14:paraId="42209CD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budgets</w:t>
            </w:r>
          </w:p>
        </w:tc>
        <w:tc>
          <w:tcPr>
            <w:tcW w:w="1661" w:type="dxa"/>
            <w:vAlign w:val="center"/>
          </w:tcPr>
          <w:p w14:paraId="782DED5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amount</w:t>
            </w:r>
          </w:p>
        </w:tc>
        <w:tc>
          <w:tcPr>
            <w:tcW w:w="1661" w:type="dxa"/>
            <w:vAlign w:val="center"/>
          </w:tcPr>
          <w:p w14:paraId="14F84CB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Number</w:t>
            </w:r>
          </w:p>
        </w:tc>
        <w:tc>
          <w:tcPr>
            <w:tcW w:w="1661" w:type="dxa"/>
            <w:vAlign w:val="center"/>
          </w:tcPr>
          <w:p w14:paraId="14A42EC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79A2318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预算金额。</w:t>
            </w:r>
          </w:p>
        </w:tc>
      </w:tr>
      <w:tr w:rsidR="00706949" w14:paraId="15639094" w14:textId="77777777" w:rsidTr="00480E8E">
        <w:tc>
          <w:tcPr>
            <w:tcW w:w="1662" w:type="dxa"/>
            <w:vAlign w:val="center"/>
          </w:tcPr>
          <w:p w14:paraId="4BD6461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budgets</w:t>
            </w:r>
          </w:p>
        </w:tc>
        <w:tc>
          <w:tcPr>
            <w:tcW w:w="1661" w:type="dxa"/>
            <w:vAlign w:val="center"/>
          </w:tcPr>
          <w:p w14:paraId="764C0DE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createdAt</w:t>
            </w:r>
          </w:p>
        </w:tc>
        <w:tc>
          <w:tcPr>
            <w:tcW w:w="1661" w:type="dxa"/>
            <w:vAlign w:val="center"/>
          </w:tcPr>
          <w:p w14:paraId="5EBDB16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Date</w:t>
            </w:r>
          </w:p>
        </w:tc>
        <w:tc>
          <w:tcPr>
            <w:tcW w:w="1661" w:type="dxa"/>
            <w:vAlign w:val="center"/>
          </w:tcPr>
          <w:p w14:paraId="2E4AB01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0251C0F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创建或更新时间。</w:t>
            </w:r>
          </w:p>
        </w:tc>
      </w:tr>
      <w:tr w:rsidR="00706949" w14:paraId="256AA749" w14:textId="77777777" w:rsidTr="00480E8E">
        <w:tc>
          <w:tcPr>
            <w:tcW w:w="1662" w:type="dxa"/>
            <w:vAlign w:val="center"/>
          </w:tcPr>
          <w:p w14:paraId="27AE4BF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64A6320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nickname</w:t>
            </w:r>
          </w:p>
        </w:tc>
        <w:tc>
          <w:tcPr>
            <w:tcW w:w="1661" w:type="dxa"/>
            <w:vAlign w:val="center"/>
          </w:tcPr>
          <w:p w14:paraId="56DA1FD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090376A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64EAF94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用户昵称。</w:t>
            </w:r>
          </w:p>
        </w:tc>
      </w:tr>
      <w:tr w:rsidR="00706949" w14:paraId="3AECCE34" w14:textId="77777777" w:rsidTr="00480E8E">
        <w:tc>
          <w:tcPr>
            <w:tcW w:w="1662" w:type="dxa"/>
            <w:vAlign w:val="center"/>
          </w:tcPr>
          <w:p w14:paraId="07A06AB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302AEE7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avatarUrl</w:t>
            </w:r>
          </w:p>
        </w:tc>
        <w:tc>
          <w:tcPr>
            <w:tcW w:w="1661" w:type="dxa"/>
            <w:vAlign w:val="center"/>
          </w:tcPr>
          <w:p w14:paraId="7A0AE1A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0E7EE99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35D4AC9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头像临时或云存储地址。</w:t>
            </w:r>
          </w:p>
        </w:tc>
      </w:tr>
      <w:tr w:rsidR="00706949" w14:paraId="503C9C71" w14:textId="77777777" w:rsidTr="00480E8E">
        <w:tc>
          <w:tcPr>
            <w:tcW w:w="1662" w:type="dxa"/>
            <w:vAlign w:val="center"/>
          </w:tcPr>
          <w:p w14:paraId="29AF7C1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4C37E74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gender</w:t>
            </w:r>
          </w:p>
        </w:tc>
        <w:tc>
          <w:tcPr>
            <w:tcW w:w="1661" w:type="dxa"/>
            <w:vAlign w:val="center"/>
          </w:tcPr>
          <w:p w14:paraId="17B06AB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String/Number</w:t>
            </w:r>
          </w:p>
        </w:tc>
        <w:tc>
          <w:tcPr>
            <w:tcW w:w="1661" w:type="dxa"/>
            <w:vAlign w:val="center"/>
          </w:tcPr>
          <w:p w14:paraId="65FB5CE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7727E30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用户性别设置。</w:t>
            </w:r>
          </w:p>
        </w:tc>
      </w:tr>
      <w:tr w:rsidR="00706949" w14:paraId="73E1F916" w14:textId="77777777" w:rsidTr="00480E8E">
        <w:tc>
          <w:tcPr>
            <w:tcW w:w="1662" w:type="dxa"/>
            <w:vAlign w:val="center"/>
          </w:tcPr>
          <w:p w14:paraId="404A774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03CF1C5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customCategories</w:t>
            </w:r>
          </w:p>
        </w:tc>
        <w:tc>
          <w:tcPr>
            <w:tcW w:w="1661" w:type="dxa"/>
            <w:vAlign w:val="center"/>
          </w:tcPr>
          <w:p w14:paraId="3B7FE46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Array</w:t>
            </w:r>
          </w:p>
        </w:tc>
        <w:tc>
          <w:tcPr>
            <w:tcW w:w="1661" w:type="dxa"/>
            <w:vAlign w:val="center"/>
          </w:tcPr>
          <w:p w14:paraId="3469AA8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54C064A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自定义分类数组，元素为 {name, icon}。</w:t>
            </w:r>
          </w:p>
        </w:tc>
      </w:tr>
      <w:tr w:rsidR="00706949" w14:paraId="6A7A45B2" w14:textId="77777777" w:rsidTr="00480E8E">
        <w:tc>
          <w:tcPr>
            <w:tcW w:w="1662" w:type="dxa"/>
            <w:vAlign w:val="center"/>
          </w:tcPr>
          <w:p w14:paraId="3F1DB77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7213BDB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theme</w:t>
            </w:r>
          </w:p>
        </w:tc>
        <w:tc>
          <w:tcPr>
            <w:tcW w:w="1661" w:type="dxa"/>
            <w:vAlign w:val="center"/>
          </w:tcPr>
          <w:p w14:paraId="7A62413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String/Object</w:t>
            </w:r>
          </w:p>
        </w:tc>
        <w:tc>
          <w:tcPr>
            <w:tcW w:w="1661" w:type="dxa"/>
            <w:vAlign w:val="center"/>
          </w:tcPr>
          <w:p w14:paraId="266CC11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353918D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当前主题或用户主题配置。</w:t>
            </w:r>
          </w:p>
        </w:tc>
      </w:tr>
      <w:tr w:rsidR="00706949" w14:paraId="028E9044" w14:textId="77777777" w:rsidTr="00480E8E">
        <w:tc>
          <w:tcPr>
            <w:tcW w:w="1662" w:type="dxa"/>
            <w:vAlign w:val="center"/>
          </w:tcPr>
          <w:p w14:paraId="6FD09ED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users</w:t>
            </w:r>
          </w:p>
        </w:tc>
        <w:tc>
          <w:tcPr>
            <w:tcW w:w="1661" w:type="dxa"/>
            <w:vAlign w:val="center"/>
          </w:tcPr>
          <w:p w14:paraId="316AB4D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budgetDefault</w:t>
            </w:r>
          </w:p>
        </w:tc>
        <w:tc>
          <w:tcPr>
            <w:tcW w:w="1661" w:type="dxa"/>
            <w:vAlign w:val="center"/>
          </w:tcPr>
          <w:p w14:paraId="65A9477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Number</w:t>
            </w:r>
          </w:p>
        </w:tc>
        <w:tc>
          <w:tcPr>
            <w:tcW w:w="1661" w:type="dxa"/>
            <w:vAlign w:val="center"/>
          </w:tcPr>
          <w:p w14:paraId="2A26ACF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28C7582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默认预算。</w:t>
            </w:r>
          </w:p>
        </w:tc>
      </w:tr>
      <w:tr w:rsidR="00706949" w14:paraId="596F0B56" w14:textId="77777777" w:rsidTr="00480E8E">
        <w:tc>
          <w:tcPr>
            <w:tcW w:w="1662" w:type="dxa"/>
            <w:vAlign w:val="center"/>
          </w:tcPr>
          <w:p w14:paraId="324132F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ai_usage_limits</w:t>
            </w:r>
          </w:p>
        </w:tc>
        <w:tc>
          <w:tcPr>
            <w:tcW w:w="1661" w:type="dxa"/>
            <w:vAlign w:val="center"/>
          </w:tcPr>
          <w:p w14:paraId="0A4D9C7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docId</w:t>
            </w:r>
          </w:p>
        </w:tc>
        <w:tc>
          <w:tcPr>
            <w:tcW w:w="1661" w:type="dxa"/>
            <w:vAlign w:val="center"/>
          </w:tcPr>
          <w:p w14:paraId="5E77F3B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3ACEA58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24B1F0C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openid_date_feature。</w:t>
            </w:r>
          </w:p>
        </w:tc>
      </w:tr>
      <w:tr w:rsidR="00706949" w14:paraId="553D08DF" w14:textId="77777777" w:rsidTr="00480E8E">
        <w:tc>
          <w:tcPr>
            <w:tcW w:w="1662" w:type="dxa"/>
            <w:vAlign w:val="center"/>
          </w:tcPr>
          <w:p w14:paraId="1412C48D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ai_usage_limits</w:t>
            </w:r>
          </w:p>
        </w:tc>
        <w:tc>
          <w:tcPr>
            <w:tcW w:w="1661" w:type="dxa"/>
            <w:vAlign w:val="center"/>
          </w:tcPr>
          <w:p w14:paraId="2F0B14B0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count</w:t>
            </w:r>
          </w:p>
        </w:tc>
        <w:tc>
          <w:tcPr>
            <w:tcW w:w="1661" w:type="dxa"/>
            <w:vAlign w:val="center"/>
          </w:tcPr>
          <w:p w14:paraId="5725780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Number</w:t>
            </w:r>
          </w:p>
        </w:tc>
        <w:tc>
          <w:tcPr>
            <w:tcW w:w="1661" w:type="dxa"/>
            <w:vAlign w:val="center"/>
          </w:tcPr>
          <w:p w14:paraId="5379B6E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7F6B5F89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当日功能调用次数。</w:t>
            </w:r>
          </w:p>
        </w:tc>
      </w:tr>
      <w:tr w:rsidR="00706949" w14:paraId="0931A926" w14:textId="77777777" w:rsidTr="00480E8E">
        <w:tc>
          <w:tcPr>
            <w:tcW w:w="1662" w:type="dxa"/>
            <w:vAlign w:val="center"/>
          </w:tcPr>
          <w:p w14:paraId="218A47D4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client_logs</w:t>
            </w:r>
          </w:p>
        </w:tc>
        <w:tc>
          <w:tcPr>
            <w:tcW w:w="1661" w:type="dxa"/>
            <w:vAlign w:val="center"/>
          </w:tcPr>
          <w:p w14:paraId="50F24A4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type</w:t>
            </w:r>
          </w:p>
        </w:tc>
        <w:tc>
          <w:tcPr>
            <w:tcW w:w="1661" w:type="dxa"/>
            <w:vAlign w:val="center"/>
          </w:tcPr>
          <w:p w14:paraId="7A199EA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43E934DB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649D7F8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错误类型，如 onError。</w:t>
            </w:r>
          </w:p>
        </w:tc>
      </w:tr>
      <w:tr w:rsidR="00706949" w14:paraId="1A223714" w14:textId="77777777" w:rsidTr="00480E8E">
        <w:tc>
          <w:tcPr>
            <w:tcW w:w="1662" w:type="dxa"/>
            <w:vAlign w:val="center"/>
          </w:tcPr>
          <w:p w14:paraId="5132C12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client_logs</w:t>
            </w:r>
          </w:p>
        </w:tc>
        <w:tc>
          <w:tcPr>
            <w:tcW w:w="1661" w:type="dxa"/>
            <w:vAlign w:val="center"/>
          </w:tcPr>
          <w:p w14:paraId="23284D9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message</w:t>
            </w:r>
          </w:p>
        </w:tc>
        <w:tc>
          <w:tcPr>
            <w:tcW w:w="1661" w:type="dxa"/>
            <w:vAlign w:val="center"/>
          </w:tcPr>
          <w:p w14:paraId="5C3610B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212D364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5E87C876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截断后的错误信息。</w:t>
            </w:r>
          </w:p>
        </w:tc>
      </w:tr>
      <w:tr w:rsidR="00706949" w14:paraId="68A9A70C" w14:textId="77777777" w:rsidTr="00480E8E">
        <w:tc>
          <w:tcPr>
            <w:tcW w:w="1662" w:type="dxa"/>
            <w:vAlign w:val="center"/>
          </w:tcPr>
          <w:p w14:paraId="2DA7B66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client_logs</w:t>
            </w:r>
          </w:p>
        </w:tc>
        <w:tc>
          <w:tcPr>
            <w:tcW w:w="1661" w:type="dxa"/>
            <w:vAlign w:val="center"/>
          </w:tcPr>
          <w:p w14:paraId="160E94B2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stack</w:t>
            </w:r>
          </w:p>
        </w:tc>
        <w:tc>
          <w:tcPr>
            <w:tcW w:w="1661" w:type="dxa"/>
            <w:vAlign w:val="center"/>
          </w:tcPr>
          <w:p w14:paraId="486B385F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545E67D5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44C22F9E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截断后的堆栈。</w:t>
            </w:r>
          </w:p>
        </w:tc>
      </w:tr>
      <w:tr w:rsidR="00706949" w14:paraId="2642029E" w14:textId="77777777" w:rsidTr="00480E8E">
        <w:tc>
          <w:tcPr>
            <w:tcW w:w="1662" w:type="dxa"/>
            <w:vAlign w:val="center"/>
          </w:tcPr>
          <w:p w14:paraId="4F7A71B7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lastRenderedPageBreak/>
              <w:t>client_logs</w:t>
            </w:r>
          </w:p>
        </w:tc>
        <w:tc>
          <w:tcPr>
            <w:tcW w:w="1661" w:type="dxa"/>
            <w:vAlign w:val="center"/>
          </w:tcPr>
          <w:p w14:paraId="27696B1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route</w:t>
            </w:r>
          </w:p>
        </w:tc>
        <w:tc>
          <w:tcPr>
            <w:tcW w:w="1661" w:type="dxa"/>
            <w:vAlign w:val="center"/>
          </w:tcPr>
          <w:p w14:paraId="123D797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String</w:t>
            </w:r>
          </w:p>
        </w:tc>
        <w:tc>
          <w:tcPr>
            <w:tcW w:w="1661" w:type="dxa"/>
            <w:vAlign w:val="center"/>
          </w:tcPr>
          <w:p w14:paraId="5B69A19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91" w:type="dxa"/>
            <w:vAlign w:val="center"/>
          </w:tcPr>
          <w:p w14:paraId="7E693C7A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当前页面路由。</w:t>
            </w:r>
          </w:p>
        </w:tc>
      </w:tr>
      <w:tr w:rsidR="00706949" w14:paraId="2232846B" w14:textId="77777777" w:rsidTr="00480E8E">
        <w:tc>
          <w:tcPr>
            <w:tcW w:w="1662" w:type="dxa"/>
            <w:vAlign w:val="center"/>
          </w:tcPr>
          <w:p w14:paraId="4D6B2943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client_logs</w:t>
            </w:r>
          </w:p>
        </w:tc>
        <w:tc>
          <w:tcPr>
            <w:tcW w:w="1661" w:type="dxa"/>
            <w:vAlign w:val="center"/>
          </w:tcPr>
          <w:p w14:paraId="231ABC3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createdAt</w:t>
            </w:r>
          </w:p>
        </w:tc>
        <w:tc>
          <w:tcPr>
            <w:tcW w:w="1661" w:type="dxa"/>
            <w:vAlign w:val="center"/>
          </w:tcPr>
          <w:p w14:paraId="53B371C1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Date</w:t>
            </w:r>
          </w:p>
        </w:tc>
        <w:tc>
          <w:tcPr>
            <w:tcW w:w="1661" w:type="dxa"/>
            <w:vAlign w:val="center"/>
          </w:tcPr>
          <w:p w14:paraId="261FE8E8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是</w:t>
            </w:r>
          </w:p>
        </w:tc>
        <w:tc>
          <w:tcPr>
            <w:tcW w:w="2591" w:type="dxa"/>
            <w:vAlign w:val="center"/>
          </w:tcPr>
          <w:p w14:paraId="3136E66C" w14:textId="77777777" w:rsidR="00706949" w:rsidRDefault="00000000">
            <w:pPr>
              <w:spacing w:after="0" w:line="240" w:lineRule="auto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1"/>
                <w:szCs w:val="21"/>
              </w:rPr>
              <w:t>记录时间。</w:t>
            </w:r>
          </w:p>
        </w:tc>
      </w:tr>
    </w:tbl>
    <w:p w14:paraId="070EC5C8" w14:textId="77777777" w:rsidR="00706949" w:rsidRDefault="00706949">
      <w:pPr>
        <w:spacing w:after="80"/>
        <w:ind w:firstLine="0"/>
        <w:rPr>
          <w:rFonts w:ascii="宋体" w:hAnsi="宋体" w:hint="eastAsia"/>
        </w:rPr>
      </w:pPr>
    </w:p>
    <w:p w14:paraId="226AD8B4" w14:textId="500EFA23" w:rsidR="00706949" w:rsidRDefault="00706949" w:rsidP="000C2A75">
      <w:pPr>
        <w:ind w:firstLine="0"/>
        <w:rPr>
          <w:rFonts w:ascii="宋体" w:hAnsi="宋体" w:hint="eastAsia"/>
        </w:rPr>
      </w:pPr>
    </w:p>
    <w:sectPr w:rsidR="00706949">
      <w:headerReference w:type="default" r:id="rId35"/>
      <w:footerReference w:type="default" r:id="rId36"/>
      <w:pgSz w:w="11906" w:h="16838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3A046" w14:textId="77777777" w:rsidR="001E05F0" w:rsidRDefault="001E05F0">
      <w:pPr>
        <w:spacing w:line="240" w:lineRule="auto"/>
      </w:pPr>
      <w:r>
        <w:separator/>
      </w:r>
    </w:p>
  </w:endnote>
  <w:endnote w:type="continuationSeparator" w:id="0">
    <w:p w14:paraId="4A145D96" w14:textId="77777777" w:rsidR="001E05F0" w:rsidRDefault="001E0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9BFA" w14:textId="77777777" w:rsidR="00706949" w:rsidRDefault="00000000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  <w:szCs w:val="18"/>
      </w:rPr>
      <w:t>1</w:t>
    </w:r>
    <w: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t>共</w:t>
    </w:r>
    <w:r>
      <w:rPr>
        <w:color w:val="666666"/>
        <w:sz w:val="18"/>
        <w:szCs w:val="18"/>
      </w:rPr>
      <w:t xml:space="preserve"> </w:t>
    </w:r>
    <w:fldSimple w:instr=" NUMPAGES ">
      <w:r w:rsidR="00706949">
        <w:rPr>
          <w:color w:val="666666"/>
          <w:sz w:val="18"/>
          <w:szCs w:val="18"/>
        </w:rPr>
        <w:t>1</w:t>
      </w:r>
    </w:fldSimple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1B5E" w14:textId="77777777" w:rsidR="001E05F0" w:rsidRDefault="001E05F0">
      <w:pPr>
        <w:spacing w:after="0"/>
      </w:pPr>
      <w:r>
        <w:separator/>
      </w:r>
    </w:p>
  </w:footnote>
  <w:footnote w:type="continuationSeparator" w:id="0">
    <w:p w14:paraId="70A2EC1C" w14:textId="77777777" w:rsidR="001E05F0" w:rsidRDefault="001E05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E165" w14:textId="77777777" w:rsidR="00706949" w:rsidRDefault="00000000">
    <w:r>
      <w:rPr>
        <w:color w:val="666666"/>
        <w:sz w:val="18"/>
        <w:szCs w:val="18"/>
      </w:rPr>
      <w:t>橘记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详细设计说明书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234"/>
    <w:rsid w:val="00062D19"/>
    <w:rsid w:val="000670FD"/>
    <w:rsid w:val="000C2A75"/>
    <w:rsid w:val="00103EC0"/>
    <w:rsid w:val="00111234"/>
    <w:rsid w:val="001765C8"/>
    <w:rsid w:val="001E05F0"/>
    <w:rsid w:val="00237EAC"/>
    <w:rsid w:val="00281038"/>
    <w:rsid w:val="002A182B"/>
    <w:rsid w:val="00353213"/>
    <w:rsid w:val="003651C0"/>
    <w:rsid w:val="0046784C"/>
    <w:rsid w:val="00480E8E"/>
    <w:rsid w:val="0055368A"/>
    <w:rsid w:val="00586F79"/>
    <w:rsid w:val="005B0CDD"/>
    <w:rsid w:val="005D307B"/>
    <w:rsid w:val="00704C8E"/>
    <w:rsid w:val="00706949"/>
    <w:rsid w:val="007B6320"/>
    <w:rsid w:val="008A7228"/>
    <w:rsid w:val="00955DF0"/>
    <w:rsid w:val="009C4F8D"/>
    <w:rsid w:val="00A3390F"/>
    <w:rsid w:val="00B8719A"/>
    <w:rsid w:val="00E22377"/>
    <w:rsid w:val="00E63A98"/>
    <w:rsid w:val="0A49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0B47E"/>
  <w15:docId w15:val="{09595859-05FE-46B8-BABE-F9F3520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color w:val="22222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300" w:lineRule="auto"/>
      <w:ind w:firstLine="0"/>
      <w:outlineLvl w:val="0"/>
    </w:pPr>
    <w:rPr>
      <w:rFonts w:eastAsia="黑体"/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80" w:line="300" w:lineRule="auto"/>
      <w:ind w:firstLine="0"/>
      <w:outlineLvl w:val="1"/>
    </w:pPr>
    <w:rPr>
      <w:rFonts w:eastAsia="黑体"/>
      <w:b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40" w:after="60" w:line="300" w:lineRule="auto"/>
      <w:ind w:firstLine="0"/>
      <w:outlineLvl w:val="2"/>
    </w:pPr>
    <w:rPr>
      <w:rFonts w:eastAsia="黑体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pPr>
      <w:spacing w:before="120" w:after="80" w:line="240" w:lineRule="auto"/>
      <w:ind w:firstLine="0"/>
      <w:jc w:val="center"/>
    </w:pPr>
    <w:rPr>
      <w:color w:val="333333"/>
      <w:sz w:val="21"/>
      <w:szCs w:val="21"/>
    </w:r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</w:style>
  <w:style w:type="paragraph" w:styleId="a4">
    <w:name w:val="Subtitle"/>
    <w:basedOn w:val="a"/>
    <w:next w:val="a"/>
    <w:uiPriority w:val="11"/>
    <w:qFormat/>
    <w:pPr>
      <w:spacing w:after="160" w:line="276" w:lineRule="auto"/>
      <w:ind w:firstLine="0"/>
      <w:jc w:val="center"/>
    </w:pPr>
    <w:rPr>
      <w:color w:val="666666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5">
    <w:name w:val="Title"/>
    <w:basedOn w:val="a"/>
    <w:next w:val="a"/>
    <w:uiPriority w:val="10"/>
    <w:qFormat/>
    <w:pPr>
      <w:spacing w:line="300" w:lineRule="auto"/>
      <w:ind w:firstLine="0"/>
      <w:jc w:val="center"/>
    </w:pPr>
    <w:rPr>
      <w:rFonts w:eastAsia="黑体"/>
      <w:b/>
      <w:sz w:val="44"/>
      <w:szCs w:val="44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TOC10">
    <w:name w:val="TOC 标题1"/>
    <w:basedOn w:val="a"/>
    <w:next w:val="a"/>
    <w:uiPriority w:val="12"/>
    <w:qFormat/>
    <w:pPr>
      <w:spacing w:before="240" w:after="240"/>
      <w:ind w:firstLine="0"/>
      <w:jc w:val="center"/>
    </w:pPr>
    <w:rPr>
      <w:rFonts w:eastAsia="黑体"/>
      <w:b/>
      <w:sz w:val="36"/>
      <w:szCs w:val="36"/>
    </w:rPr>
  </w:style>
  <w:style w:type="paragraph" w:styleId="a7">
    <w:name w:val="header"/>
    <w:basedOn w:val="a"/>
    <w:link w:val="a8"/>
    <w:uiPriority w:val="99"/>
    <w:unhideWhenUsed/>
    <w:rsid w:val="00480E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80E8E"/>
    <w:rPr>
      <w:color w:val="22222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80E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80E8E"/>
    <w:rPr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1F10E-4225-405A-966C-B4836394C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40</Pages>
  <Words>9176</Words>
  <Characters>15142</Characters>
  <Application>Microsoft Office Word</Application>
  <DocSecurity>0</DocSecurity>
  <Lines>1009</Lines>
  <Paragraphs>900</Paragraphs>
  <ScaleCrop>false</ScaleCrop>
  <Company/>
  <LinksUpToDate>false</LinksUpToDate>
  <CharactersWithSpaces>23418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橘记微信小程序详细设计说明书</dc:title>
  <dc:subject>详细设计说明书</dc:subject>
  <dc:creator>Codex / minimax-docx local toolchain</dc:creator>
  <cp:lastModifiedBy>cheng wei Liang</cp:lastModifiedBy>
  <cp:revision>21</cp:revision>
  <dcterms:created xsi:type="dcterms:W3CDTF">2026-06-11T13:57:00Z</dcterms:created>
  <dcterms:modified xsi:type="dcterms:W3CDTF">2026-06-13T14:31:00Z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F1E474BC74EF49F7863D87698E069802_12</vt:lpwstr>
  </property>
</Properties>
</file>