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2026-09-21</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13. Testing</w:t>
        </w:r>
      </w:hyperlink>
    </w:p>
    <w:p>
      <w:pPr>
        <w:pStyle w:val="Toc"/>
      </w:pPr>
      <w:hyperlink w:anchor="section_15" w:history="1">
        <w:r>
          <w:t xml:space="preserve">14. Development Environment</w:t>
        </w:r>
      </w:hyperlink>
    </w:p>
    <w:p>
      <w:pPr>
        <w:pStyle w:val="Toc"/>
      </w:pPr>
      <w:hyperlink w:anchor="section_16" w:history="1">
        <w:r>
          <w:t xml:space="preserve">15. Git Workflow</w:t>
        </w:r>
      </w:hyperlink>
    </w:p>
    <w:p>
      <w:pPr>
        <w:pStyle w:val="Toc"/>
      </w:pPr>
      <w:hyperlink w:anchor="section_17" w:history="1">
        <w:r>
          <w:t xml:space="preserve">16. Android / EAS Build System</w:t>
        </w:r>
      </w:hyperlink>
    </w:p>
    <w:p>
      <w:pPr>
        <w:pStyle w:val="Toc"/>
      </w:pPr>
      <w:hyperlink w:anchor="section_18" w:history="1">
        <w:r>
          <w:t xml:space="preserve">17. APK Update Safety</w:t>
        </w:r>
      </w:hyperlink>
    </w:p>
    <w:p>
      <w:pPr>
        <w:pStyle w:val="Toc"/>
      </w:pPr>
      <w:hyperlink w:anchor="section_19" w:history="1">
        <w:r>
          <w:t xml:space="preserve">18. Known Issues</w:t>
        </w:r>
      </w:hyperlink>
    </w:p>
    <w:p>
      <w:pPr>
        <w:pStyle w:val="Toc"/>
      </w:pPr>
      <w:hyperlink w:anchor="section_20" w:history="1">
        <w:r>
          <w:t xml:space="preserve">19. Future Roadmap</w:t>
        </w:r>
      </w:hyperlink>
    </w:p>
    <w:p>
      <w:pPr>
        <w:pStyle w:val="Toc"/>
      </w:pPr>
      <w:hyperlink w:anchor="section_21" w:history="1">
        <w:r>
          <w:t xml:space="preserve">20. Important Files</w:t>
        </w:r>
      </w:hyperlink>
    </w:p>
    <w:p>
      <w:pPr>
        <w:pStyle w:val="Toc"/>
      </w:pPr>
      <w:hyperlink w:anchor="section_22" w:history="1">
        <w:r>
          <w:t xml:space="preserve">21. Important Technical Decisions</w:t>
        </w:r>
      </w:hyperlink>
    </w:p>
    <w:p>
      <w:pPr>
        <w:pStyle w:val="Toc"/>
      </w:pPr>
      <w:hyperlink w:anchor="section_23" w:history="1">
        <w:r>
          <w:t xml:space="preserve">22. Instructions for Future LLMs</w:t>
        </w:r>
      </w:hyperlink>
    </w:p>
    <w:p>
      <w:pPr>
        <w:pStyle w:val="Toc"/>
      </w:pPr>
      <w:hyperlink w:anchor="section_24" w:history="1">
        <w:r>
          <w:t xml:space="preserve">23. Current Project State</w:t>
        </w:r>
      </w:hyperlink>
    </w:p>
    <w:p>
      <w:pPr>
        <w:pStyle w:val="Toc"/>
      </w:pPr>
      <w:hyperlink w:anchor="section_25" w:history="1">
        <w:r>
          <w:t xml:space="preserve">24. Changelog</w:t>
        </w:r>
      </w:hyperlink>
    </w:p>
    <w:p>
      <w:r>
        <w:br w:type="page"/>
      </w:r>
    </w:p>
    <w:p>
      <w:pPr>
        <w:pStyle w:val="Heading1"/>
      </w:pPr>
      <w:bookmarkStart w:id="33" w:name="section_1"/>
      <w:r>
        <w:t xml:space="preserve">LifePilot – Master Project Context</w:t>
      </w:r>
      <w:bookmarkEnd w:id="33"/>
    </w:p>
    <w:p>
      <w:pPr>
        <w:pStyle w:val="Normal"/>
      </w:pPr>
      <w:r>
        <w:t xml:space="preserve">Last repository review: 2026-09-21. Source code is authoritative if this document becomes stale. This is a snapshot of the checked-out repository, not proof of behavior on an installed phone.</w:t>
      </w:r>
    </w:p>
    <w:p>
      <w:pPr>
        <w:pStyle w:val="Heading2"/>
      </w:pPr>
      <w:bookmarkStart w:id="35" w:name="section_2"/>
      <w:r>
        <w:t xml:space="preserve">1. Project Overview</w:t>
      </w:r>
      <w:bookmarkEnd w:id="35"/>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7" w:name="section_3"/>
      <w:r>
        <w:t xml:space="preserve">2. Product Principles</w:t>
      </w:r>
      <w:bookmarkEnd w:id="37"/>
    </w:p>
    <w:p>
      <w:pPr>
        <w:pStyle w:val="Bullet"/>
        <w:numPr>
          <w:ilvl w:val="0"/>
          <w:numId w:val="1"/>
        </w:numPr>
      </w:pPr>
      <w:r>
        <w:t xml:space="preserve">Keep vehicle, personal finance, and task records logically separate. Vehicle costs never enter personal totals automatically.</w:t>
      </w:r>
    </w:p>
    <w:p>
      <w:pPr>
        <w:pStyle w:val="Bullet"/>
        <w:numPr>
          <w:ilvl w:val="0"/>
          <w:numId w:val="1"/>
        </w:numPr>
      </w:pPr>
      <w:r>
        <w:t xml:space="preserve">Preserve user data. Use additive, versioned SQLite migrations, parameterized SQL, and vehicle-scoped operations. Never reset data to repair a migration.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2" w:name="section_4"/>
      <w:r>
        <w:t xml:space="preserve">3. Technology Stack</w:t>
      </w:r>
      <w:bookmarkEnd w:id="42"/>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6" w:name="section_5"/>
      <w:r>
        <w:t xml:space="preserve">4. Architecture</w:t>
      </w:r>
      <w:bookmarkEnd w:id="46"/>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58" w:name="section_6"/>
      <w:r>
        <w:t xml:space="preserve">5. Navigation</w:t>
      </w:r>
      <w:bookmarkEnd w:id="58"/>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and explicit Back controls where implemented. </w:t>
      </w:r>
      <w:r>
        <w:rPr>
          <w:rStyle w:val="Code"/>
        </w:rPr>
        <w:t xml:space="preserve">src/app/vehicle/module.tsx</w:t>
      </w:r>
      <w:r>
        <w:t xml:space="preserve"> remains a placeholder route for some module keys; inspect actual route targets before describing a module as complete.</w:t>
      </w:r>
    </w:p>
    <w:p>
      <w:pPr>
        <w:pStyle w:val="Heading2"/>
      </w:pPr>
      <w:bookmarkStart w:id="60" w:name="section_7"/>
      <w:r>
        <w:t xml:space="preserve">6. UI / Theme / Branding</w:t>
      </w:r>
      <w:bookmarkEnd w:id="60"/>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dark/light base and an accent preset. Preference is stored locally. </w:t>
      </w:r>
      <w:r>
        <w:rPr>
          <w:rStyle w:val="Code"/>
        </w:rPr>
        <w:t xml:space="preserve">app.json</w:t>
      </w:r>
      <w:r>
        <w:t xml:space="preserve"> uses automatic system appearance, the LifePilot icon and adaptive Android foreground, and a dark LifePilot splash image. </w:t>
      </w:r>
      <w:r>
        <w:rPr>
          <w:rStyle w:val="Code"/>
        </w:rPr>
        <w:t xml:space="preserve">src/app/about.tsx</w:t>
      </w:r>
      <w:r>
        <w:t xml:space="preserve"> shows the LP/leaf icon and DMJ Labs. Some screens still contain literal colors; use semantic theme tokens when extending them.</w:t>
      </w:r>
    </w:p>
    <w:p>
      <w:pPr>
        <w:pStyle w:val="Normal"/>
      </w:pPr>
      <w:r>
        <w:t xml:space="preserve">UI/UX V2 Stage 1 adds an incremental shared design system without broadly redesigning feature screens. </w:t>
      </w:r>
      <w:r>
        <w:rPr>
          <w:rStyle w:val="Code"/>
        </w:rPr>
        <w:t xml:space="preserve">src/constants/design-system.ts</w:t>
      </w:r>
      <w:r>
        <w:t xml:space="preserve"> defines semantic spacing (</w:t>
      </w:r>
      <w:r>
        <w:rPr>
          <w:rStyle w:val="Code"/>
        </w:rPr>
        <w:t xml:space="preserve">xs</w:t>
      </w:r>
      <w:r>
        <w:t xml:space="preserve"> through </w:t>
      </w:r>
      <w:r>
        <w:rPr>
          <w:rStyle w:val="Code"/>
        </w:rPr>
        <w:t xml:space="preserve">xl</w:t>
      </w:r>
      <w:r>
        <w:t xml:space="preserve">), typography roles, radii, minimum control sizes, icon sizes, and common layout geometry. The appearance resolver now exposes surface, secondary surface, divider, info, and explicit disabled roles in addition to the existing background/card, primary, text, muted, success, warning, and danger colors; every role resolves through LifePilot, Light, System, and Custom themes. </w:t>
      </w:r>
      <w:r>
        <w:rPr>
          <w:rStyle w:val="Code"/>
        </w:rPr>
        <w:t xml:space="preserve">src/components/ui/*</w:t>
      </w:r>
      <w:r>
        <w:t xml:space="preserve"> provides standard/interactive/status cards, primary/secondary/tertiary and icon buttons, an icon-only Expo Router screen header, sections, selectable chips, form input/label/message/selector/toggle primitives, empty states, and semantic status badges. Components use flex layouts, wrapping/min-width guards, minimum 44-point touch targets, accessibility roles/states, and system fonts. The task page wrapper is the first small proof migration; other screens retain their existing styling for later staged migration.</w:t>
      </w:r>
    </w:p>
    <w:p>
      <w:pPr>
        <w:pStyle w:val="Heading2"/>
      </w:pPr>
      <w:bookmarkStart w:id="63" w:name="section_8"/>
      <w:r>
        <w:t xml:space="preserve">7. Vehicle Manager</w:t>
      </w:r>
      <w:bookmarkEnd w:id="63"/>
    </w:p>
    <w:p>
      <w:pPr>
        <w:pStyle w:val="Normal"/>
      </w:pPr>
      <w:r>
        <w:t xml:space="preserve">Garage lists vehicles and opens per-vehicle details.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Service &amp; Maintenance has dated history, odometer, cost parts, next-service fields, and bill images. Insurance and PUC have dated records, history, documents, status, and deletion/edit flows. Vehicle reminders derive from insurance, PUC, and service records, with in-app status and local notifications.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Fuel/charging logs and reports are </w:t>
      </w:r>
      <w:r>
        <w:rPr>
          <w:b/>
        </w:rPr>
        <w:t xml:space="preserve">not implemented</w:t>
      </w:r>
      <w:r>
        <w:t xml:space="preserve"> despite Home descriptive text; </w:t>
      </w:r>
      <w:r>
        <w:rPr>
          <w:rStyle w:val="Code"/>
        </w:rPr>
        <w:t xml:space="preserve">src/features/vehicles/vehicle-modules.ts</w:t>
      </w:r>
      <w:r>
        <w:t xml:space="preserve"> explicitly marks fuel/charging as future work. Older placeholder text for service and insurance in that file does not override the implemented dedicated routes and repositories. Device behavior for current photo/document and notification flows still needs verification.</w:t>
      </w:r>
    </w:p>
    <w:p>
      <w:pPr>
        <w:pStyle w:val="Heading2"/>
      </w:pPr>
      <w:bookmarkStart w:id="66" w:name="section_9"/>
      <w:r>
        <w:t xml:space="preserve">8. Personal Expense Manager</w:t>
      </w:r>
      <w:bookmarkEnd w:id="66"/>
    </w:p>
    <w:p>
      <w:pPr>
        <w:pStyle w:val="Normal"/>
      </w:pPr>
      <w:r>
        <w:rPr>
          <w:rStyle w:val="Code"/>
        </w:rPr>
        <w:t xml:space="preserve">/personal</w:t>
      </w:r>
      <w:r>
        <w:t xml:space="preserve"> displays a selected-month dashboard with income, expenses, balance, counts, category breakdowns, top spending, previous-month comparison, six-month trend, deterministic insights, and recent entries.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68" w:name="section_10"/>
      <w:r>
        <w:t xml:space="preserve">9. Tasks / To-Do</w:t>
      </w:r>
      <w:bookmarkEnd w:id="68"/>
    </w:p>
    <w:p>
      <w:pPr>
        <w:pStyle w:val="Normal"/>
      </w:pPr>
      <w:r>
        <w:rPr>
          <w:rStyle w:val="Code"/>
        </w:rPr>
        <w:t xml:space="preserve">/tasks</w:t>
      </w:r>
      <w:r>
        <w:t xml:space="preserve"> has summary counts and Today, Overdue, Upcoming, No due date, Completed, and All open views with category/priority filtering and 40-row offset pages. Add/edit/details support title, optional description/category/date/time, low/medium/high priority, completion/reopen, and confirmed deletion.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0" w:name="section_11"/>
      <w:r>
        <w:t xml:space="preserve">10. Database Architecture</w:t>
      </w:r>
      <w:bookmarkEnd w:id="70"/>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9</w:t>
      </w:r>
      <w:r>
        <w:t xml:space="preserve">. There is no separate migration folder.</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5" w:name="section_12"/>
      <w:r>
        <w:t xml:space="preserve">11. File Storage</w:t>
      </w:r>
      <w:bookmarkEnd w:id="75"/>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77" w:name="section_13"/>
      <w:r>
        <w:t xml:space="preserve">12. Notifications</w:t>
      </w:r>
      <w:bookmarkEnd w:id="77"/>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rPr>
          <w:rStyle w:val="Code"/>
        </w:rPr>
        <w:t xml:space="preserve">src/features/notifications/runtime.ts</w:t>
      </w:r>
      <w:r>
        <w:t xml:space="preserve"> is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dynamically importing </w:t>
      </w:r>
      <w:r>
        <w:rPr>
          <w:rStyle w:val="Code"/>
        </w:rPr>
        <w:t xml:space="preserve">expo-notifications</w:t>
      </w:r>
      <w:r>
        <w:t xml:space="preserve">; database-backed in-app reminders, task records, and all other UI remain active, while channels, permissions, OS scheduling/cancellation, foreground notification listeners, response navigation, and test notifications are disabled with an explicit unavailable state. Development, preview, and production native builds have no Expo Go config, so they dynamically load the same </w:t>
      </w:r>
      <w:r>
        <w:rPr>
          <w:rStyle w:val="Code"/>
        </w:rPr>
        <w:t xml:space="preserve">expo-notifications</w:t>
      </w:r>
      <w:r>
        <w:t xml:space="preserve"> implementation and retain normal behavior. Preview/development builds expose a short-delay vehicle test notification; production hides it. Installed-build behavior should still be checked on the target device, including permissions, delivery, taps, timezone changes, and cancellation.</w:t>
      </w:r>
    </w:p>
    <w:p>
      <w:pPr>
        <w:pStyle w:val="Heading2"/>
      </w:pPr>
      <w:bookmarkStart w:id="80" w:name="section_14"/>
      <w:r>
        <w:t xml:space="preserve">13. Testing</w:t>
      </w:r>
      <w:bookmarkEnd w:id="80"/>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There is no </w:t>
      </w:r>
      <w:r>
        <w:rPr>
          <w:rStyle w:val="Code"/>
        </w:rPr>
        <w:t xml:space="preserve">tests/</w:t>
      </w:r>
      <w:r>
        <w:t xml:space="preserve"> directory or Jest script. Automated Node tests do not prove Android/iOS filesystem, Expo SQLite bridge, notification delivery, UI layout, or hardware Back behavior. Use the manual checklists in the feature </w:t>
      </w:r>
      <w:r>
        <w:rPr>
          <w:rStyle w:val="Code"/>
        </w:rPr>
        <w:t xml:space="preserve">.md</w:t>
      </w:r>
      <w:r>
        <w:t xml:space="preserve"> files on a preview APK and preserve existing installed data.</w:t>
      </w:r>
    </w:p>
    <w:p>
      <w:pPr>
        <w:pStyle w:val="Heading2"/>
      </w:pPr>
      <w:bookmarkStart w:id="82" w:name="section_15"/>
      <w:r>
        <w:t xml:space="preserve">14. Development Environment</w:t>
      </w:r>
      <w:bookmarkEnd w:id="82"/>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84" w:name="section_16"/>
      <w:r>
        <w:t xml:space="preserve">15. Git Workflow</w:t>
      </w:r>
      <w:bookmarkEnd w:id="84"/>
    </w:p>
    <w:p>
      <w:pPr>
        <w:pStyle w:val="Normal"/>
      </w:pPr>
      <w:r>
        <w:t xml:space="preserve">At review, branch is </w:t>
      </w:r>
      <w:r>
        <w:rPr>
          <w:rStyle w:val="Code"/>
        </w:rPr>
        <w:t xml:space="preserve">master</w:t>
      </w:r>
      <w:r>
        <w:t xml:space="preserve"> tracking </w:t>
      </w:r>
      <w:r>
        <w:rPr>
          <w:rStyle w:val="Code"/>
        </w:rPr>
        <w:t xml:space="preserve">origin/master</w:t>
      </w:r>
      <w:r>
        <w:t xml:space="preserve">; working tree was clean before this document.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86" w:name="section_17"/>
      <w:r>
        <w:t xml:space="preserve">16. Android / EAS Build System</w:t>
      </w:r>
      <w:bookmarkEnd w:id="86"/>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 The stock generated release block otherwise points to the debug signing config; verify the helper is present and effective on every local build. </w:t>
      </w:r>
      <w:r>
        <w:rPr>
          <w:rStyle w:val="Code"/>
        </w:rPr>
        <w:t xml:space="preserve">LOCAL_ANDROID_PREVIEW.md</w:t>
      </w:r>
      <w:r>
        <w:t xml:space="preserve"> reports no completed release APK because the required NDK download failed. Production EAS signing state and installed device signature were not verified in this review.</w:t>
      </w:r>
    </w:p>
    <w:p>
      <w:pPr>
        <w:pStyle w:val="Heading2"/>
      </w:pPr>
      <w:bookmarkStart w:id="88" w:name="section_18"/>
      <w:r>
        <w:t xml:space="preserve">17. APK Update Safety</w:t>
      </w:r>
      <w:bookmarkEnd w:id="88"/>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90" w:name="section_19"/>
      <w:r>
        <w:t xml:space="preserve">18. Known Issues</w:t>
      </w:r>
      <w:bookmarkEnd w:id="90"/>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Open</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Install the exact NDK, build, inspect package/version/signature, then compare with device.</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Open documentation debt</w:t>
            </w:r>
          </w:p>
        </w:tc>
        <w:tc>
          <w:tcPr>
            <w:tcW w:w="1900" w:type="dxa"/>
            <w:shd w:fill="F7FAF8"/>
          </w:tcPr>
          <w:p>
            <w:pPr>
              <w:pStyle w:val="TableBody"/>
            </w:pPr>
            <w:r>
              <w:t xml:space="preserve">README and vehicle module metadata</w:t>
            </w:r>
          </w:p>
        </w:tc>
        <w:tc>
          <w:tcPr>
            <w:tcW w:w="3500" w:type="dxa"/>
            <w:shd w:fill="F7FAF8"/>
          </w:tcPr>
          <w:p>
            <w:pPr>
              <w:pStyle w:val="TableBody"/>
            </w:pPr>
            <w:r>
              <w:t xml:space="preserve">README is starter text; Home mentions fuel/reports while module registry says fuel/charging is future. Service/insurance placeholder metadata is stale relative to dedicated routes.</w:t>
            </w:r>
          </w:p>
        </w:tc>
        <w:tc>
          <w:tcPr>
            <w:tcW w:w="2360" w:type="dxa"/>
            <w:shd w:fill="F7FAF8"/>
          </w:tcPr>
          <w:p>
            <w:pPr>
              <w:pStyle w:val="TableBody"/>
            </w:pPr>
            <w:r>
              <w:t xml:space="preserve">Update product-facing descriptions and README in a separate scoped change.</w:t>
            </w:r>
          </w:p>
        </w:tc>
      </w:tr>
    </w:tbl>
    <w:p>
      <w:pPr>
        <w:pStyle w:val="Heading2"/>
      </w:pPr>
      <w:bookmarkStart w:id="92" w:name="section_20"/>
      <w:r>
        <w:t xml:space="preserve">19. Future Roadmap</w:t>
      </w:r>
      <w:bookmarkEnd w:id="92"/>
    </w:p>
    <w:p>
      <w:pPr>
        <w:pStyle w:val="Normal"/>
      </w:pPr>
      <w:r>
        <w:t xml:space="preserve">Only source-supported plans are listed: fuel/charging logs and reports; personal budgets, recurring entries, receipts and custom category editing; task recurring items, subtasks, custom categories and attachments. These are </w:t>
      </w:r>
      <w:r>
        <w:rPr>
          <w:b/>
        </w:rPr>
        <w:t xml:space="preserve">not implemented</w:t>
      </w:r>
      <w:r>
        <w:t xml:space="preserve">. Cloud/accounts/AI are mentioned as exclusions in </w:t>
      </w:r>
      <w:r>
        <w:rPr>
          <w:rStyle w:val="Code"/>
        </w:rPr>
        <w:t xml:space="preserve">TASKS.md</w:t>
      </w:r>
      <w:r>
        <w:t xml:space="preserve">, not committed roadmap items. Any future scope should be confirmed before creating schema or UI.</w:t>
      </w:r>
    </w:p>
    <w:p>
      <w:pPr>
        <w:pStyle w:val="Heading2"/>
      </w:pPr>
      <w:bookmarkStart w:id="94" w:name="section_21"/>
      <w:r>
        <w:t xml:space="preserve">20. Important Files</w:t>
      </w:r>
      <w:bookmarkEnd w:id="9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96" w:name="section_22"/>
      <w:r>
        <w:t xml:space="preserve">21. Important Technical Decisions</w:t>
      </w:r>
      <w:bookmarkEnd w:id="96"/>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Incremental shared UI system</w:t>
            </w:r>
          </w:p>
        </w:tc>
        <w:tc>
          <w:tcPr>
            <w:tcW w:w="1900" w:type="dxa"/>
          </w:tcPr>
          <w:p>
            <w:pPr>
              <w:pStyle w:val="TableBody"/>
            </w:pPr>
            <w:r>
              <w:t xml:space="preserve">Centralize visual roles while avoiding a risky all-screen redesign.</w:t>
            </w:r>
          </w:p>
        </w:tc>
        <w:tc>
          <w:tcPr>
            <w:tcW w:w="3500" w:type="dxa"/>
          </w:tcPr>
          <w:p>
            <w:pPr>
              <w:pStyle w:val="TableBody"/>
            </w:pPr>
            <w:r>
              <w:t xml:space="preserve">2026-09-21</w:t>
            </w:r>
          </w:p>
        </w:tc>
        <w:tc>
          <w:tcPr>
            <w:tcW w:w="2360" w:type="dxa"/>
          </w:tcPr>
          <w:p>
            <w:pPr>
              <w:pStyle w:val="TableBody"/>
            </w:pPr>
            <w:r>
              <w:t xml:space="preserve">New screens use V2 tokens/primitives; existing screens migrate in focused stages.</w:t>
            </w:r>
          </w:p>
        </w:tc>
      </w:tr>
    </w:tbl>
    <w:p>
      <w:pPr>
        <w:pStyle w:val="Heading2"/>
      </w:pPr>
      <w:bookmarkStart w:id="99" w:name="section_23"/>
      <w:r>
        <w:t xml:space="preserve">22. Instructions for Future LLMs</w:t>
      </w:r>
      <w:bookmarkEnd w:id="99"/>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01" w:name="section_24"/>
      <w:r>
        <w:t xml:space="preserve">23. Current Project State</w:t>
      </w:r>
      <w:bookmarkEnd w:id="101"/>
    </w:p>
    <w:p>
      <w:pPr>
        <w:pStyle w:val="Bullet"/>
        <w:numPr>
          <w:ilvl w:val="0"/>
          <w:numId w:val="1"/>
        </w:numPr>
      </w:pPr>
      <w:r>
        <w:rPr>
          <w:b/>
        </w:rPr>
        <w:t xml:space="preserve">Completed in source:</w:t>
      </w:r>
      <w:r>
        <w:t xml:space="preserve"> vehicle CRUD/photos/services/coverage, personal transactions and analytics, tasks, appearance, UI/UX V2 shared tokens/primitives, local reminder scheduling, Expo Go notification isolation, migrations through v9, and regression scripts.</w:t>
      </w:r>
    </w:p>
    <w:p>
      <w:pPr>
        <w:pStyle w:val="Bullet"/>
        <w:numPr>
          <w:ilvl w:val="0"/>
          <w:numId w:val="1"/>
        </w:numPr>
      </w:pPr>
      <w:r>
        <w:rPr>
          <w:b/>
        </w:rPr>
        <w:t xml:space="preserve">In progress / unverified:</w:t>
      </w:r>
      <w:r>
        <w:t xml:space="preserve"> local preview release build, on-device upgrade safety, and current-device testing of native media/notifications/personal save behavior.</w:t>
      </w:r>
    </w:p>
    <w:p>
      <w:pPr>
        <w:pStyle w:val="Bullet"/>
        <w:numPr>
          <w:ilvl w:val="0"/>
          <w:numId w:val="1"/>
        </w:numPr>
      </w:pPr>
      <w:r>
        <w:rPr>
          <w:b/>
        </w:rPr>
        <w:t xml:space="preserve">Blocked:</w:t>
      </w:r>
      <w:r>
        <w:t xml:space="preserve"> last documented local APK build by unavailable/corrupt NDK download; current external environment may differ.</w:t>
      </w:r>
    </w:p>
    <w:p>
      <w:pPr>
        <w:pStyle w:val="Bullet"/>
        <w:numPr>
          <w:ilvl w:val="0"/>
          <w:numId w:val="1"/>
        </w:numPr>
      </w:pPr>
      <w:r>
        <w:rPr>
          <w:b/>
        </w:rPr>
        <w:t xml:space="preserve">Next:</w:t>
      </w:r>
      <w:r>
        <w:t xml:space="preserve"> migrate Home to the V2 system using the existing route structure and real module states, then migrate other screens in focused stages. Native build/update verification remains outstanding. Fuel/charging and reports remain future work.</w:t>
      </w:r>
    </w:p>
    <w:p>
      <w:pPr>
        <w:pStyle w:val="Heading2"/>
      </w:pPr>
      <w:bookmarkStart w:id="106" w:name="section_25"/>
      <w:r>
        <w:t xml:space="preserve">24. Changelog</w:t>
      </w:r>
      <w:bookmarkEnd w:id="106"/>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