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TimeLearner: аудит алгоритмов обучения и план работ</w:t>
      </w:r>
    </w:p>
    <w:p>
      <w:pPr/>
      <w:r>
        <w:t xml:space="preserve">Oct 20, 2026</w:t>
      </w:r>
      <w:r>
        <w:t xml:space="preserve"> · </w:t>
      </w:r>
      <w:r>
        <w:t xml:space="preserve">@Alex</w:t>
      </w:r>
    </w:p>
    <w:p>
      <w:pPr>
        <w:pStyle w:val="Heading2"/>
      </w:pPr>
      <w:r>
        <w:t xml:space="preserve">Краткие выводы</w:t>
      </w:r>
    </w:p>
    <w:p>
      <w:pPr/>
      <w:r>
        <w:t xml:space="preserve">Главный вывод: «лучшие» результаты августа–сентября были в основном не свойством алгоритма обучения, а удачными состояниями на самой границе разделимости, которые затем доводились ручным рецептом на тестовых же паттернах. Текущий код при этом действительно накопил дефекты, которые делают обучение менее устойчивым, но откат к августовской версии сам по себе проблему не решит.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Тестовый набор почти не разделим по построению.</w:t>
      </w:r>
      <w:r>
        <w:t xml:space="preserve"> У 5 из 7 отвлекающих паттернов 3 из 4 импульсов совпадают по времени с целевым. Детектор совпадений с 4 равными входами имеет теоретический запас не более 25%, а при реальной ширине EPSP — единицы процентов. Исторический PASS Branch@480 имел зазор +1.3e-3 при пике 0.052 (2.5%).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</w:rPr>
        <w:t xml:space="preserve">SyncTolerance = span/24</w:t>
      </w:r>
      <w:r>
        <w:rPr>
          <w:b/>
        </w:rPr>
        <w:t xml:space="preserve"> равен минимальному различающему сдвигу в наборе</w:t>
      </w:r>
      <w:r>
        <w:t xml:space="preserve"> (1.04 мс при span 25 мс). С 1 октября при TipR@Rmin допуск ещё и расширяется в 4 раза (</w:t>
      </w:r>
      <w:r>
        <w:rPr>
          <w:rStyle w:val="CodeChar"/>
        </w:rPr>
        <w:t xml:space="preserve">kRminLengthTolFactor</w:t>
      </w:r>
      <w:r>
        <w:t xml:space="preserve">), то есть до 4.2 мс. Это больше всех различающих сдвигов в наборе: сходимость (</w:t>
      </w:r>
      <w:r>
        <w:rPr>
          <w:rStyle w:val="CodeChar"/>
        </w:rPr>
        <w:t xml:space="preserve">Need=0</w:t>
      </w:r>
      <w:r>
        <w:t xml:space="preserve">) достигается ценой селективности. Отсюда типичный исход «Need=0, но тишина или all-fire».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Амплитудная цель и её измерение заданы неверно.</w:t>
      </w:r>
      <w:r>
        <w:t xml:space="preserve"> Цель задаётся как пик одиночного синапса на сегменте 1. Тренер закладывает экспоненциальное затухание и измеряет пик в окне вокруг своего прогноза. На W04 он видит 9% цели при L = 9, хотя по физике кабеля ожидается ~37%. Регулятор Rs тогда скатывается к нижней границе, а после снижения нижней границы 8 октября — в область численного разноса (пики ~5.9e5 и до 1e142).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Регулятор длины работает по модели, а не по измерению.</w:t>
      </w:r>
      <w:r>
        <w:t xml:space="preserve"> </w:t>
      </w:r>
      <w:r>
        <w:rPr>
          <w:rStyle w:val="CodeChar"/>
        </w:rPr>
        <w:t xml:space="preserve">DelayUseOf()</w:t>
      </w:r>
      <w:r>
        <w:t xml:space="preserve"> при расхождении с линейной моделью </w:t>
      </w:r>
      <w:r>
        <w:rPr>
          <w:rStyle w:val="CodeChar"/>
        </w:rPr>
        <w:t xml:space="preserve">(L−1)·EstDelayPerSeg</w:t>
      </w:r>
      <w:r>
        <w:t xml:space="preserve"> берёт модельную задержку. Оценка </w:t>
      </w:r>
      <w:r>
        <w:rPr>
          <w:rStyle w:val="CodeChar"/>
        </w:rPr>
        <w:t xml:space="preserve">EstDelayPerSeg</w:t>
      </w:r>
      <w:r>
        <w:t xml:space="preserve"> обновляется по разности модулей ошибки, поэтому при перескоке через ноль она смещается вниз. Синхронизация может объявляться без измеренного совпадения пиков.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Измерение амплитуды нестационарно.</w:t>
      </w:r>
      <w:r>
        <w:t xml:space="preserve"> </w:t>
      </w:r>
      <w:r>
        <w:rPr>
          <w:rStyle w:val="CodeChar"/>
        </w:rPr>
        <w:t xml:space="preserve">Neuron-&gt;Reset()</w:t>
      </w:r>
      <w:r>
        <w:t xml:space="preserve"> вызывается только после изменения структуры или Rs. Одна и та же структура W01 даёт 0.01507 после Reset и 0.01349 без него (−10%) при допуске </w:t>
      </w:r>
      <w:r>
        <w:rPr>
          <w:rStyle w:val="CodeChar"/>
        </w:rPr>
        <w:t xml:space="preserve">kAmpNormEps = 1e-5</w:t>
      </w:r>
      <w:r>
        <w:t xml:space="preserve"> (0.07%). Структурный режим с таким допуском не может штатно сойтись — только через best-effort выходы.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 30 сентября по 19 октября в тренеры внесено 69 коммитов</w:t>
      </w:r>
      <w:r>
        <w:t xml:space="preserve"> (около +5000 строк). Почти каждый лечил один кейс, а не контракт алгоритма. Classic N1, который в августе был рабочим (EXP00: 4/8, длины [49,41,25,1]), сейчас помечен как broken path. Это единственная однозначная регрессия, и её можно найти бисекцией.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Ворота качества ужесточены 23–24 сентября</w:t>
      </w:r>
      <w:r>
        <w:t xml:space="preserve"> (</w:t>
      </w:r>
      <w:r>
        <w:rPr>
          <w:rStyle w:val="CodeChar"/>
        </w:rPr>
        <w:t xml:space="preserve">ok_audit_v2</w:t>
      </w:r>
      <w:r>
        <w:t xml:space="preserve">: </w:t>
      </w:r>
      <w:r>
        <w:rPr>
          <w:rStyle w:val="CodeChar"/>
        </w:rPr>
        <w:t xml:space="preserve">fa_strict=0</w:t>
      </w:r>
      <w:r>
        <w:t xml:space="preserve"> плюс проверка последнего импульса). Августовские 4/8–6/8 по нынешним правилам были бы FAIL. Часть видимого «ухудшения» — это смена линейки.</w:t>
      </w:r>
    </w:p>
    <w:p>
      <w:pPr/>
      <w:r>
        <w:rPr>
          <w:b/>
        </w:rPr>
        <w:t xml:space="preserve">Дополнение 20.10 (модель нейрона).</w:t>
      </w:r>
      <w:r>
        <w:t xml:space="preserve"> Для коротких паттернов модель меняли осознанно, но в итоге вернулись к τ = 10 мс. При этом тренер считает задержку сегмента 2–5 мс вместо 10 мс, так что синхронность на 25–100 мс существует только в его модели. Пассивная цепочка сегментов с L ≤ 100 не даёт положительного запаса на этом наборе ни при каком τ. Короткие паттерны требуют быстрого EPSP (τ ≤ 0.5 мс для 25 мс) плюс задержки без размывания. Отдельно найден дефект проводки A15 в 63 сохранённых моделях, включая 33 входа матрицы. Подробно — в разделе «Модель нейрона и длина паттерна».</w:t>
      </w:r>
    </w:p>
    <w:p>
      <w:pPr/>
      <w:r>
        <w:rPr>
          <w:b/>
        </w:rPr>
        <w:t xml:space="preserve">Что делать.</w:t>
      </w:r>
      <w:r>
        <w:t xml:space="preserve"> Сначала зафиксировать физические границы (библиотека импульсных откликов, предсказатель разделимости), затем найти бисекцией регрессию Classic N1. После этого заменить эвристический набор выходов W1–W3e, midband и best-effort двумя ограниченными поисками: целочисленным по L и монотонным по log Rs. Критерий Done должен опираться на измеренный остаток задержки, а запас разделимости — проверяться на отдельной выборке. Подробный план в разделе «Поэтапный план».</w:t>
      </w:r>
    </w:p>
    <w:p>
      <w:pPr>
        <w:pStyle w:val="Heading2"/>
      </w:pPr>
      <w:r>
        <w:t xml:space="preserve">Что изучено</w:t>
      </w:r>
    </w:p>
    <w:p>
      <w:pPr/>
      <w:r>
        <w:t xml:space="preserve">Анализ сделан на локальном срезе </w:t>
      </w:r>
      <w:r>
        <w:rPr>
          <w:rStyle w:val="CodeChar"/>
        </w:rPr>
        <w:t xml:space="preserve">E:\Science-Repo\nmsdk-git</w:t>
      </w:r>
      <w:r>
        <w:t xml:space="preserve"> (ветка </w:t>
      </w:r>
      <w:r>
        <w:rPr>
          <w:rStyle w:val="CodeChar"/>
        </w:rPr>
        <w:t xml:space="preserve">timelearner_fix</w:t>
      </w:r>
      <w:r>
        <w:t xml:space="preserve">); размеры файлов тренеров побайтно совпадают с origin. История взята из публичных репозиториев aicommunity. Сборки и запуски Console не выполнялись.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6"/>
        <w:gridCol w:w="2093"/>
        <w:gridCol w:w="5180"/>
      </w:tblGrid>
      <w:tr>
        <w:trPr>
          <w:tblHeader/>
        </w:trPr>
        <w:tc>
          <w:tcPr>
            <w:tcW w:w="2086" w:type="dxa"/>
            <w:shd w:val="clear" w:color="auto" w:fill="F2F2F2"/>
          </w:tcPr>
          <w:p>
            <w:pPr/>
            <w:r>
              <w:t xml:space="preserve">Репозиторий</w:t>
            </w:r>
          </w:p>
        </w:tc>
        <w:tc>
          <w:tcPr>
            <w:tcW w:w="2093" w:type="dxa"/>
            <w:shd w:val="clear" w:color="auto" w:fill="F2F2F2"/>
          </w:tcPr>
          <w:p>
            <w:pPr/>
            <w:r>
              <w:t xml:space="preserve">HEAD</w:t>
            </w:r>
          </w:p>
        </w:tc>
        <w:tc>
          <w:tcPr>
            <w:tcW w:w="5180" w:type="dxa"/>
            <w:shd w:val="clear" w:color="auto" w:fill="F2F2F2"/>
          </w:tcPr>
          <w:p>
            <w:pPr/>
            <w:r>
              <w:t xml:space="preserve">Что просмотрено</w:t>
            </w:r>
          </w:p>
        </w:tc>
      </w:tr>
      <w:tr>
        <w:tc>
          <w:tcPr>
            <w:tcW w:w="2086" w:type="dxa"/>
          </w:tcPr>
          <w:p>
            <w:pPr/>
            <w:r>
              <w:t xml:space="preserve">Nmsdk-PulseLib</w:t>
            </w:r>
          </w:p>
        </w:tc>
        <w:tc>
          <w:tcPr>
            <w:tcW w:w="2093" w:type="dxa"/>
          </w:tcPr>
          <w:p>
            <w:pPr/>
            <w:r>
              <w:rPr>
                <w:rStyle w:val="CodeChar"/>
              </w:rPr>
              <w:t xml:space="preserve">d52dc1c</w:t>
            </w:r>
            <w:r>
              <w:t xml:space="preserve"> (19.10)</w:t>
            </w:r>
          </w:p>
        </w:tc>
        <w:tc>
          <w:tcPr>
            <w:tcW w:w="5180" w:type="dxa"/>
          </w:tcPr>
          <w:p>
            <w:pPr/>
            <w:r>
              <w:t xml:space="preserve">119 коммитов по тренерам с 10.08; </w:t>
            </w:r>
            <w:r>
              <w:rPr>
                <w:rStyle w:val="CodeChar"/>
              </w:rPr>
              <w:t xml:space="preserve">NNeuronTimeLearner.cpp</w:t>
            </w:r>
            <w:r>
              <w:t xml:space="preserve"> (6389 строк), </w:t>
            </w:r>
            <w:r>
              <w:rPr>
                <w:rStyle w:val="CodeChar"/>
              </w:rPr>
              <w:t xml:space="preserve">NNeuronTimeLearnerBranch.cpp</w:t>
            </w:r>
            <w:r>
              <w:t xml:space="preserve"> (7642), </w:t>
            </w:r>
            <w:r>
              <w:rPr>
                <w:rStyle w:val="CodeChar"/>
              </w:rPr>
              <w:t xml:space="preserve">NNeuronPostTrainTune.*</w:t>
            </w:r>
            <w:r>
              <w:t xml:space="preserve">; срезы </w:t>
            </w:r>
            <w:r>
              <w:rPr>
                <w:rStyle w:val="CodeChar"/>
              </w:rPr>
              <w:t xml:space="preserve">279116d</w:t>
            </w:r>
            <w:r>
              <w:t xml:space="preserve">, </w:t>
            </w:r>
            <w:r>
              <w:rPr>
                <w:rStyle w:val="CodeChar"/>
              </w:rPr>
              <w:t xml:space="preserve">780ffc7</w:t>
            </w:r>
            <w:r>
              <w:t xml:space="preserve">, </w:t>
            </w:r>
            <w:r>
              <w:rPr>
                <w:rStyle w:val="CodeChar"/>
              </w:rPr>
              <w:t xml:space="preserve">8d429e7</w:t>
            </w:r>
            <w:r>
              <w:t xml:space="preserve">, </w:t>
            </w:r>
            <w:r>
              <w:rPr>
                <w:rStyle w:val="CodeChar"/>
              </w:rPr>
              <w:t xml:space="preserve">b5229e4</w:t>
            </w:r>
          </w:p>
        </w:tc>
      </w:tr>
      <w:tr>
        <w:tc>
          <w:tcPr>
            <w:tcW w:w="2086" w:type="dxa"/>
          </w:tcPr>
          <w:p>
            <w:pPr/>
            <w:r>
              <w:t xml:space="preserve">Nmsdk (root)</w:t>
            </w:r>
          </w:p>
        </w:tc>
        <w:tc>
          <w:tcPr>
            <w:tcW w:w="2093" w:type="dxa"/>
          </w:tcPr>
          <w:p>
            <w:pPr/>
            <w:r>
              <w:rPr>
                <w:rStyle w:val="CodeChar"/>
              </w:rPr>
              <w:t xml:space="preserve">03c8cb9</w:t>
            </w:r>
            <w:r>
              <w:t xml:space="preserve"> (20.10)</w:t>
            </w:r>
          </w:p>
        </w:tc>
        <w:tc>
          <w:tcPr>
            <w:tcW w:w="5180" w:type="dxa"/>
          </w:tcPr>
          <w:p>
            <w:pPr/>
            <w:r>
              <w:rPr>
                <w:rStyle w:val="CodeChar"/>
              </w:rPr>
              <w:t xml:space="preserve">Docs/Audit/TimeLearner-2026-09-26-review</w:t>
            </w:r>
            <w:r>
              <w:t xml:space="preserve">: STATUS, ALGORITHM_UNDERSTANDING, POST_P0_SYNTHESIS, INTERIM_ANALYSIS, INVESTIGATION_HISTORY, DETECTION_GATE, RS_DROP, evidence N+1</w:t>
            </w:r>
          </w:p>
        </w:tc>
      </w:tr>
      <w:tr>
        <w:tc>
          <w:tcPr>
            <w:tcW w:w="2086" w:type="dxa"/>
          </w:tcPr>
          <w:p>
            <w:pPr/>
            <w:r>
              <w:t xml:space="preserve">Nmsdk-Bin</w:t>
            </w:r>
          </w:p>
        </w:tc>
        <w:tc>
          <w:tcPr>
            <w:tcW w:w="2093" w:type="dxa"/>
          </w:tcPr>
          <w:p>
            <w:pPr/>
            <w:r>
              <w:rPr>
                <w:rStyle w:val="CodeChar"/>
              </w:rPr>
              <w:t xml:space="preserve">e7509263</w:t>
            </w:r>
            <w:r>
              <w:t xml:space="preserve"> (20.10)</w:t>
            </w:r>
          </w:p>
        </w:tc>
        <w:tc>
          <w:tcPr>
            <w:tcW w:w="5180" w:type="dxa"/>
          </w:tcPr>
          <w:p>
            <w:pPr/>
            <w:r>
              <w:rPr>
                <w:rStyle w:val="CodeChar"/>
              </w:rPr>
              <w:t xml:space="preserve">StructTrain/CAMPAIGN_REPORT_2026-08_09.md</w:t>
            </w:r>
            <w:r>
              <w:t xml:space="preserve">, </w:t>
            </w:r>
            <w:r>
              <w:rPr>
                <w:rStyle w:val="CodeChar"/>
              </w:rPr>
              <w:t xml:space="preserve">PHASE7_BRANCH_QUALITY.md</w:t>
            </w:r>
            <w:r>
              <w:t xml:space="preserve">, </w:t>
            </w:r>
            <w:r>
              <w:rPr>
                <w:rStyle w:val="CodeChar"/>
              </w:rPr>
              <w:t xml:space="preserve">TimeLearnerMatrix</w:t>
            </w:r>
            <w:r>
              <w:t xml:space="preserve"> (W01–W48, входы W10)</w:t>
            </w:r>
          </w:p>
        </w:tc>
      </w:tr>
    </w:tbl>
    <w:p>
      <w:pPr/>
      <w:r>
        <w:t xml:space="preserve">Размер тренеров с 18 августа вырос с 3691 до 6389 строк (Classic) и с 3863 до 7642 (Branch). Оба класса — независимые копии, и часть исправлений применена только к одному из них (например, midband walk есть только в Classic). Объёмные журналы расследования (110–230 КБ) прочитаны в сводных разделах, не целиком.</w:t>
      </w:r>
    </w:p>
    <w:p>
      <w:pPr>
        <w:pStyle w:val="Heading2"/>
      </w:pPr>
      <w:r>
        <w:t xml:space="preserve">Модель задачи и теоретический запас</w:t>
      </w:r>
    </w:p>
    <w:p>
      <w:pPr/>
      <w:r>
        <w:t xml:space="preserve">Оба тренера строят согласованный фильтр на линии задержки, и его запас на текущем тестовом наборе очень мал. Один генератор подаёт всю пачку из 4 импульсов на все входы: на концы всех дендритов в Classic и на все сегменты при распознавании в Branch. Потенциал сомы — сумма 16 слагаемых:</w:t>
      </w:r>
    </w:p>
    <w:p>
      <w:pPr>
        <w:pStyle w:val="Code"/>
      </w:pPr>
      <w:bookmarkStart w:id="1" w:name="bongo_lang_latex_1"/>
      <w:bookmarkEnd w:id="1"/>
      <w:r>
        <w:t xml:space="preserve">V(t) = \sum_{k=0}^{3} \sum_{j=0}^{3} w_k \, K_k(t - t_j - d_k), \qquad d_k = t_3 - t_k</w:t>
      </w:r>
    </w:p>
    <w:p>
      <w:pPr/>
      <w:r>
        <w:t xml:space="preserve">На цели совпадают 4 диагональных слагаемых. На foil совпадает столько, сколько его импульсов попадает в моменты цели. Набор одинаков для всех span (25–480 мс), просто масштабируется.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28"/>
        <w:gridCol w:w="4788"/>
        <w:gridCol w:w="2643"/>
      </w:tblGrid>
      <w:tr>
        <w:trPr>
          <w:tblHeader/>
        </w:trPr>
        <w:tc>
          <w:tcPr>
            <w:tcW w:w="1928" w:type="dxa"/>
            <w:shd w:val="clear" w:color="auto" w:fill="F2F2F2"/>
          </w:tcPr>
          <w:p>
            <w:pPr/>
            <w:r>
              <w:t xml:space="preserve">Паттерн</w:t>
            </w:r>
          </w:p>
        </w:tc>
        <w:tc>
          <w:tcPr>
            <w:tcW w:w="4788" w:type="dxa"/>
            <w:shd w:val="clear" w:color="auto" w:fill="F2F2F2"/>
          </w:tcPr>
          <w:p>
            <w:pPr/>
            <w:r>
              <w:t xml:space="preserve">Моменты импульсов, мс (span 25)</w:t>
            </w:r>
          </w:p>
        </w:tc>
        <w:tc>
          <w:tcPr>
            <w:tcW w:w="2643" w:type="dxa"/>
            <w:shd w:val="clear" w:color="auto" w:fill="F2F2F2"/>
          </w:tcPr>
          <w:p>
            <w:pPr/>
            <w:r>
              <w:t xml:space="preserve">Совпадений с целью</w:t>
            </w:r>
          </w:p>
        </w:tc>
      </w:tr>
      <w:tr>
        <w:tc>
          <w:tcPr>
            <w:tcW w:w="1928" w:type="dxa"/>
          </w:tcPr>
          <w:p>
            <w:pPr/>
            <w:r>
              <w:t xml:space="preserve">цель (0)</w:t>
            </w:r>
          </w:p>
        </w:tc>
        <w:tc>
          <w:tcPr>
            <w:tcW w:w="4788" w:type="dxa"/>
          </w:tcPr>
          <w:p>
            <w:pPr/>
            <w:r>
              <w:t xml:space="preserve">0 · 4.17 · 12.5 · 25</w:t>
            </w:r>
          </w:p>
        </w:tc>
        <w:tc>
          <w:tcPr>
            <w:tcW w:w="2643" w:type="dxa"/>
          </w:tcPr>
          <w:p>
            <w:pPr/>
            <w:r>
              <w:t xml:space="preserve">4</w:t>
            </w:r>
          </w:p>
        </w:tc>
      </w:tr>
      <w:tr>
        <w:tc>
          <w:tcPr>
            <w:tcW w:w="1928" w:type="dxa"/>
          </w:tcPr>
          <w:p>
            <w:pPr/>
            <w:r>
              <w:t xml:space="preserve">foil 1, 2, 4, 5, 6</w:t>
            </w:r>
          </w:p>
        </w:tc>
        <w:tc>
          <w:tcPr>
            <w:tcW w:w="4788" w:type="dxa"/>
          </w:tcPr>
          <w:p>
            <w:pPr/>
            <w:r>
              <w:t xml:space="preserve">например, foil 6: 0 · 2.08 · 4.17 · 25</w:t>
            </w:r>
          </w:p>
        </w:tc>
        <w:tc>
          <w:tcPr>
            <w:tcW w:w="2643" w:type="dxa"/>
          </w:tcPr>
          <w:p>
            <w:pPr/>
            <w:r>
              <w:t xml:space="preserve">3</w:t>
            </w:r>
          </w:p>
        </w:tc>
      </w:tr>
      <w:tr>
        <w:tc>
          <w:tcPr>
            <w:tcW w:w="1928" w:type="dxa"/>
          </w:tcPr>
          <w:p>
            <w:pPr/>
            <w:r>
              <w:t xml:space="preserve">foil 3, 7</w:t>
            </w:r>
          </w:p>
        </w:tc>
        <w:tc>
          <w:tcPr>
            <w:tcW w:w="4788" w:type="dxa"/>
          </w:tcPr>
          <w:p>
            <w:pPr/>
            <w:r>
              <w:t xml:space="preserve">например, foil 3: 0 · 8.33 · 16.67 · 25</w:t>
            </w:r>
          </w:p>
        </w:tc>
        <w:tc>
          <w:tcPr>
            <w:tcW w:w="2643" w:type="dxa"/>
          </w:tcPr>
          <w:p>
            <w:pPr/>
            <w:r>
              <w:t xml:space="preserve">2</w:t>
            </w:r>
          </w:p>
        </w:tc>
      </w:tr>
    </w:tbl>
    <w:p>
      <w:pPr/>
      <w:r>
        <w:drawing>
          <wp:inline distT="0" distB="0" distL="0" distR="0">
            <wp:extent cx="5486400" cy="2792185"/>
            <wp:docPr id="1" name="image1" descr="расчёт по тестовому набору W10/W01 (8 паттернов), alpha-ядро EPSP; модель, не измерение Conso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расчёт по тестовому набору W10/W01 (8 паттернов), alpha-ядро EPSP; модель, не измерение Consol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расчёт по тестовому набору W10/W01 (8 паттернов), alpha-ядро EPSP; модель, не измерение Console</w:t>
      </w:r>
    </w:p>
    <w:p>
      <w:pPr/>
      <w:r>
        <w:t xml:space="preserve">Что из этого следует (расчёт, скрипт положен в Docs/Audit/TimeLearner-2026-09-26-review/evidence/timelearner_margin_model.py):</w:t>
      </w:r>
    </w:p>
    <w:p>
      <w:pPr>
        <w:pStyle w:val="ListParagraph"/>
        <w:numPr>
          <w:ilvl w:val="0"/>
          <w:numId w:val="3"/>
        </w:numPr>
      </w:pPr>
      <w:r>
        <w:t xml:space="preserve">Разделимость на этом наборе требует τ на соме &lt; ~5% спана: ≈ 1.2 мс при 25 мс и ≈ 24 мс при 480 мс. Дисперсия длинного кабеля (τ растёт с задержкой) съедает запас: при τ₀ = 2% и росте 0.1·d запас уходит в −7%.</w:t>
      </w:r>
    </w:p>
    <w:p>
      <w:pPr>
        <w:pStyle w:val="ListParagraph"/>
        <w:numPr>
          <w:ilvl w:val="0"/>
          <w:numId w:val="3"/>
        </w:numPr>
      </w:pPr>
      <w:r>
        <w:t xml:space="preserve">Ошибки задержек в пределах текущего </w:t>
      </w:r>
      <w:r>
        <w:rPr>
          <w:rStyle w:val="CodeChar"/>
        </w:rPr>
        <w:t xml:space="preserve">SyncTolerance</w:t>
      </w:r>
      <w:r>
        <w:t xml:space="preserve"> (±span/24) при τ = 2% дают NonSeparable в 30% случаев, при τ = 4% — в 40%, при τ = 8% — в 94%. Худший случай внутри допуска: запас −46%. При допуске 4×SyncTol результат практически случаен.</w:t>
      </w:r>
    </w:p>
    <w:p>
      <w:pPr>
        <w:pStyle w:val="ListParagraph"/>
        <w:numPr>
          <w:ilvl w:val="0"/>
          <w:numId w:val="3"/>
        </w:numPr>
      </w:pPr>
      <w:r>
        <w:t xml:space="preserve">Дисбаланс амплитуд входов ±30% сдвигает запас на ±4–7 п.п.; ослабление входа 1 до 0.7 даёт NonSeparable даже при идеальных задержках.</w:t>
      </w:r>
    </w:p>
    <w:p>
      <w:pPr>
        <w:pStyle w:val="ListParagraph"/>
        <w:numPr>
          <w:ilvl w:val="0"/>
          <w:numId w:val="3"/>
        </w:numPr>
      </w:pPr>
      <w:r>
        <w:t xml:space="preserve">NextSegInh и PSI действуют как сужение ядра (срезают хвост EPSP). Это согласуется с тем, что PASS-остров состоит из nextseg@25 и preinh@50/100.</w:t>
      </w:r>
    </w:p>
    <w:p>
      <w:pPr/>
      <w:r>
        <w:t xml:space="preserve">Модель линейна и не учитывает насыщение мембраны и LTZ; её нужно откалибровать измеренными ядрами (этап 1 плана). Но она объясняет, почему результаты выглядят «лотереей»: любая правка, меняющая обученное состояние на доли миллисекунды или на 10% амплитуды, переключает PASS и FAIL.</w:t>
      </w:r>
    </w:p>
    <w:p>
      <w:pPr>
        <w:pStyle w:val="Heading2"/>
      </w:pPr>
      <w:r>
        <w:t xml:space="preserve">Аудит алгоритмов и реализаций</w:t>
      </w:r>
    </w:p>
    <w:p>
      <w:pPr/>
      <w:r>
        <w:t xml:space="preserve">Найдено 14 дефектов; 6 из них критичны, потому что позволяют объявить </w:t>
      </w:r>
      <w:r>
        <w:rPr>
          <w:rStyle w:val="CodeChar"/>
        </w:rPr>
        <w:t xml:space="preserve">Need=0</w:t>
      </w:r>
      <w:r>
        <w:t xml:space="preserve"> без измеренной синхронности или делают измерение зависящим от истории. Строки указаны по </w:t>
      </w:r>
      <w:r>
        <w:rPr>
          <w:rStyle w:val="CodeChar"/>
        </w:rPr>
        <w:t xml:space="preserve">d52dc1c</w:t>
      </w:r>
      <w:r>
        <w:t xml:space="preserve"> (C = </w:t>
      </w:r>
      <w:r>
        <w:rPr>
          <w:rStyle w:val="CodeChar"/>
        </w:rPr>
        <w:t xml:space="preserve">NNeuronTimeLearner.cpp</w:t>
      </w:r>
      <w:r>
        <w:t xml:space="preserve">, B = </w:t>
      </w:r>
      <w:r>
        <w:rPr>
          <w:rStyle w:val="CodeChar"/>
        </w:rPr>
        <w:t xml:space="preserve">NNeuronTimeLearnerBranch.cpp</w:t>
      </w:r>
      <w:r>
        <w:t xml:space="preserve">). Пункты A1, A2, A7 и A14 в аудиторских документах не фигурируют или упомянуты только как гипотеза.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872"/>
        <w:gridCol w:w="3400"/>
        <w:gridCol w:w="1923"/>
        <w:gridCol w:w="144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Где</w:t>
            </w:r>
          </w:p>
        </w:tc>
        <w:tc>
          <w:tcPr>
            <w:tcW w:w="3400" w:type="dxa"/>
            <w:shd w:val="clear" w:color="auto" w:fill="F2F2F2"/>
          </w:tcPr>
          <w:p>
            <w:pPr/>
            <w:r>
              <w:t xml:space="preserve">Дефект</w:t>
            </w:r>
          </w:p>
        </w:tc>
        <w:tc>
          <w:tcPr>
            <w:tcW w:w="1923" w:type="dxa"/>
            <w:shd w:val="clear" w:color="auto" w:fill="F2F2F2"/>
          </w:tcPr>
          <w:p>
            <w:pPr/>
            <w:r>
              <w:t xml:space="preserve">Последствие</w:t>
            </w:r>
          </w:p>
        </w:tc>
        <w:tc>
          <w:tcPr>
            <w:tcW w:w="1444" w:type="dxa"/>
            <w:shd w:val="clear" w:color="auto" w:fill="F2F2F2"/>
          </w:tcPr>
          <w:p>
            <w:pPr/>
            <w:r>
              <w:t xml:space="preserve">Важность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</w:t>
            </w:r>
          </w:p>
        </w:tc>
        <w:tc>
          <w:tcPr>
            <w:tcW w:w="1872" w:type="dxa"/>
          </w:tcPr>
          <w:p>
            <w:pPr/>
            <w:r>
              <w:t xml:space="preserve">C </w:t>
            </w:r>
            <w:r>
              <w:rPr>
                <w:rStyle w:val="CodeChar"/>
              </w:rPr>
              <w:t xml:space="preserve">DelayUseOf</w:t>
            </w:r>
            <w:r>
              <w:t xml:space="preserve"> 1806; B аналог</w:t>
            </w:r>
          </w:p>
        </w:tc>
        <w:tc>
          <w:tcPr>
            <w:tcW w:w="3400" w:type="dxa"/>
          </w:tcPr>
          <w:p>
            <w:pPr/>
            <w:r>
              <w:t xml:space="preserve">Если измеренная задержка расходится с </w:t>
            </w:r>
            <w:r>
              <w:rPr>
                <w:rStyle w:val="CodeChar"/>
              </w:rPr>
              <w:t xml:space="preserve">(L−1)·EstDelayPerSeg</w:t>
            </w:r>
            <w:r>
              <w:t xml:space="preserve"> больше agree-margin, в ошибку идёт модельная задержка. Dead tip принимается по модели вообще без пика</w:t>
            </w:r>
          </w:p>
        </w:tc>
        <w:tc>
          <w:tcPr>
            <w:tcW w:w="1923" w:type="dxa"/>
          </w:tcPr>
          <w:p>
            <w:pPr/>
            <w:r>
              <w:rPr>
                <w:rStyle w:val="CodeChar"/>
              </w:rPr>
              <w:t xml:space="preserve">DendLastAbsDt</w:t>
            </w:r>
            <w:r>
              <w:t xml:space="preserve"> и «синхронизация» могут не соответствовать реальным пикам</w:t>
            </w:r>
          </w:p>
        </w:tc>
        <w:tc>
          <w:tcPr>
            <w:tcW w:w="1444" w:type="dxa"/>
          </w:tcPr>
          <w:p>
            <w:pPr/>
            <w:r>
              <w:t xml:space="preserve">критично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A2</w:t>
            </w:r>
          </w:p>
        </w:tc>
        <w:tc>
          <w:tcPr>
            <w:tcW w:w="1872" w:type="dxa"/>
          </w:tcPr>
          <w:p>
            <w:pPr/>
            <w:r>
              <w:t xml:space="preserve">C 4217; B 5209</w:t>
            </w:r>
          </w:p>
        </w:tc>
        <w:tc>
          <w:tcPr>
            <w:tcW w:w="3400" w:type="dxa"/>
          </w:tcPr>
          <w:p>
            <w:pPr/>
            <w:r>
              <w:t xml:space="preserve">`observed = (</w:t>
            </w:r>
          </w:p>
        </w:tc>
        <w:tc>
          <w:tcPr>
            <w:tcW w:w="1923" w:type="dxa"/>
          </w:tcPr>
          <w:p>
            <w:pPr/>
            <w:r>
              <w:t xml:space="preserve">prev_dt</w:t>
            </w:r>
          </w:p>
        </w:tc>
        <w:tc>
          <w:tcPr>
            <w:tcW w:w="1444" w:type="dxa"/>
          </w:tcPr>
          <w:p>
            <w:pPr/>
            <w:r>
              <w:t xml:space="preserve">−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A3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kRminLengthTolFactor = 4</w:t>
            </w:r>
            <w:r>
              <w:t xml:space="preserve"> (с </w:t>
            </w:r>
            <w:r>
              <w:rPr>
                <w:rStyle w:val="CodeChar"/>
              </w:rPr>
              <w:t xml:space="preserve">bb438c4</w:t>
            </w:r>
            <w:r>
              <w:t xml:space="preserve">/</w:t>
            </w:r>
            <w:r>
              <w:rPr>
                <w:rStyle w:val="CodeChar"/>
              </w:rPr>
              <w:t xml:space="preserve">b29b595</w:t>
            </w:r>
            <w:r>
              <w:t xml:space="preserve">, 01.10; BR-D2 </w:t>
            </w:r>
            <w:r>
              <w:rPr>
                <w:rStyle w:val="CodeChar"/>
              </w:rPr>
              <w:t xml:space="preserve">20c3e22</w:t>
            </w:r>
            <w:r>
              <w:t xml:space="preserve">)</w:t>
            </w:r>
          </w:p>
        </w:tc>
        <w:tc>
          <w:tcPr>
            <w:tcW w:w="3400" w:type="dxa"/>
          </w:tcPr>
          <w:p>
            <w:pPr/>
            <w:r>
              <w:t xml:space="preserve">При TipR@Rmin синхронность принимается при</w:t>
            </w:r>
          </w:p>
        </w:tc>
        <w:tc>
          <w:tcPr>
            <w:tcW w:w="1923" w:type="dxa"/>
          </w:tcPr>
          <w:p>
            <w:pPr/>
            <w:r>
              <w:t xml:space="preserve">dt</w:t>
            </w:r>
          </w:p>
        </w:tc>
        <w:tc>
          <w:tcPr>
            <w:tcW w:w="1444" w:type="dxa"/>
          </w:tcPr>
          <w:p>
            <w:pPr/>
            <w:r>
              <w:t xml:space="preserve">≤ 4·SyncTol = span/6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A4</w:t>
            </w:r>
          </w:p>
        </w:tc>
        <w:tc>
          <w:tcPr>
            <w:tcW w:w="1872" w:type="dxa"/>
          </w:tcPr>
          <w:p>
            <w:pPr/>
            <w:r>
              <w:t xml:space="preserve">заголовки, </w:t>
            </w:r>
            <w:r>
              <w:rPr>
                <w:rStyle w:val="CodeChar"/>
              </w:rPr>
              <w:t xml:space="preserve">kAmpNormEps</w:t>
            </w:r>
            <w:r>
              <w:t xml:space="preserve">, </w:t>
            </w:r>
            <w:r>
              <w:rPr>
                <w:rStyle w:val="CodeChar"/>
              </w:rPr>
              <w:t xml:space="preserve">kAmpOscillationBand</w:t>
            </w:r>
            <w:r>
              <w:t xml:space="preserve">, </w:t>
            </w:r>
            <w:r>
              <w:rPr>
                <w:rStyle w:val="CodeChar"/>
              </w:rPr>
              <w:t xml:space="preserve">gap &lt; 1e-4</w:t>
            </w:r>
          </w:p>
        </w:tc>
        <w:tc>
          <w:tcPr>
            <w:tcW w:w="3400" w:type="dxa"/>
          </w:tcPr>
          <w:p>
            <w:pPr/>
            <w:r>
              <w:t xml:space="preserve">Абсолютные допуски при амплитудах 0.014 (Classic) и 0.05–0.11 (Branch): eps = 0.07%, полоса = 35% для Classic и 5–10% для Branch</w:t>
            </w:r>
          </w:p>
        </w:tc>
        <w:tc>
          <w:tcPr>
            <w:tcW w:w="1923" w:type="dxa"/>
          </w:tcPr>
          <w:p>
            <w:pPr/>
            <w:r>
              <w:t xml:space="preserve">Одни и те же правила ведут себя по-разному для разных моделей нейрона</w:t>
            </w:r>
          </w:p>
        </w:tc>
        <w:tc>
          <w:tcPr>
            <w:tcW w:w="1444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A5</w:t>
            </w:r>
          </w:p>
        </w:tc>
        <w:tc>
          <w:tcPr>
            <w:tcW w:w="1872" w:type="dxa"/>
          </w:tcPr>
          <w:p>
            <w:pPr/>
            <w:r>
              <w:t xml:space="preserve">C </w:t>
            </w:r>
            <w:r>
              <w:rPr>
                <w:rStyle w:val="CodeChar"/>
              </w:rPr>
              <w:t xml:space="preserve">ApplySynapseResistanceChange</w:t>
            </w:r>
            <w:r>
              <w:t xml:space="preserve">, структурные apply</w:t>
            </w:r>
          </w:p>
        </w:tc>
        <w:tc>
          <w:tcPr>
            <w:tcW w:w="3400" w:type="dxa"/>
          </w:tcPr>
          <w:p>
            <w:pPr/>
            <w:r>
              <w:rPr>
                <w:rStyle w:val="CodeChar"/>
              </w:rPr>
              <w:t xml:space="preserve">Neuron-&gt;Reset()</w:t>
            </w:r>
            <w:r>
              <w:t xml:space="preserve"> только после изменений. В W01 одна структура даёт 0.01507 (после Reset, 122 раза) и 0.01349 (без, 55 раз)</w:t>
            </w:r>
          </w:p>
        </w:tc>
        <w:tc>
          <w:tcPr>
            <w:tcW w:w="1923" w:type="dxa"/>
          </w:tcPr>
          <w:p>
            <w:pPr/>
            <w:r>
              <w:t xml:space="preserve">Наблюдение зависит от собственного действия регулятора → предельные циклы, сброс bracket</w:t>
            </w:r>
          </w:p>
        </w:tc>
        <w:tc>
          <w:tcPr>
            <w:tcW w:w="1444" w:type="dxa"/>
          </w:tcPr>
          <w:p>
            <w:pPr/>
            <w:r>
              <w:t xml:space="preserve">критично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A6</w:t>
            </w:r>
          </w:p>
        </w:tc>
        <w:tc>
          <w:tcPr>
            <w:tcW w:w="1872" w:type="dxa"/>
          </w:tcPr>
          <w:p>
            <w:pPr/>
            <w:r>
              <w:t xml:space="preserve">C </w:t>
            </w:r>
            <w:r>
              <w:rPr>
                <w:rStyle w:val="CodeChar"/>
              </w:rPr>
              <w:t xml:space="preserve">ChangeSynapseResistanceStatus</w:t>
            </w:r>
            <w:r>
              <w:t xml:space="preserve"> 1189–1670, </w:t>
            </w:r>
            <w:r>
              <w:rPr>
                <w:rStyle w:val="CodeChar"/>
              </w:rPr>
              <w:t xml:space="preserve">ComputeDampedTipResistance</w:t>
            </w:r>
          </w:p>
        </w:tc>
        <w:tc>
          <w:tcPr>
            <w:tcW w:w="3400" w:type="dxa"/>
          </w:tcPr>
          <w:p>
            <w:pPr/>
            <w:r>
              <w:t xml:space="preserve">Цель = пик одиночного синапса при L=1. При недоборе Rs умножается на ~0.6 за итерацию; midband walk (только Classic, </w:t>
            </w:r>
            <w:r>
              <w:rPr>
                <w:rStyle w:val="CodeChar"/>
              </w:rPr>
              <w:t xml:space="preserve">09d37e2</w:t>
            </w:r>
            <w:r>
              <w:t xml:space="preserve">) переводит TipR прямо в Rmin через 3 тика</w:t>
            </w:r>
          </w:p>
        </w:tc>
        <w:tc>
          <w:tcPr>
            <w:tcW w:w="1923" w:type="dxa"/>
          </w:tcPr>
          <w:p>
            <w:pPr/>
            <w:r>
              <w:t xml:space="preserve">Дистальные входы прилипают к Rmin; при низком Rmin — численный разнос</w:t>
            </w:r>
          </w:p>
        </w:tc>
        <w:tc>
          <w:tcPr>
            <w:tcW w:w="1444" w:type="dxa"/>
          </w:tcPr>
          <w:p>
            <w:pPr/>
            <w:r>
              <w:t xml:space="preserve">критично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A7</w:t>
            </w:r>
          </w:p>
        </w:tc>
        <w:tc>
          <w:tcPr>
            <w:tcW w:w="1872" w:type="dxa"/>
          </w:tcPr>
          <w:p>
            <w:pPr/>
            <w:r>
              <w:t xml:space="preserve">C 1300–1316; B 1836</w:t>
            </w:r>
          </w:p>
        </w:tc>
        <w:tc>
          <w:tcPr>
            <w:tcW w:w="3400" w:type="dxa"/>
          </w:tcPr>
          <w:p>
            <w:pPr/>
            <w:r>
              <w:rPr>
                <w:rStyle w:val="CodeChar"/>
              </w:rPr>
              <w:t xml:space="preserve">gamma_obs = −ln(amp/initial)/(L−1)</w:t>
            </w:r>
            <w:r>
              <w:t xml:space="preserve"> не учитывает, что amp измерен при уже сниженном Rs; одна gamma на все входы</w:t>
            </w:r>
          </w:p>
        </w:tc>
        <w:tc>
          <w:tcPr>
            <w:tcW w:w="1923" w:type="dxa"/>
          </w:tcPr>
          <w:p>
            <w:pPr/>
            <w:r>
              <w:t xml:space="preserve">Смещённая оценка; перекрёстный скачок Rs 86 МОм → 293 кОм за шаг (W04)</w:t>
            </w:r>
          </w:p>
        </w:tc>
        <w:tc>
          <w:tcPr>
            <w:tcW w:w="1444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A8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b5229e4</w:t>
            </w:r>
            <w:r>
              <w:t xml:space="preserve">, </w:t>
            </w:r>
            <w:r>
              <w:rPr>
                <w:rStyle w:val="CodeChar"/>
              </w:rPr>
              <w:t xml:space="preserve">UpdateResistanceBoundsFromMembranes</w:t>
            </w:r>
          </w:p>
        </w:tc>
        <w:tc>
          <w:tcPr>
            <w:tcW w:w="3400" w:type="dxa"/>
          </w:tcPr>
          <w:p>
            <w:pPr/>
            <w:r>
              <w:t xml:space="preserve">Rmin = max(Rm)/q: при Rm = 10 МОм и q = 1000 пол падает с 20 МОм до 10 кОм; XML </w:t>
            </w:r>
            <w:r>
              <w:rPr>
                <w:rStyle w:val="CodeChar"/>
              </w:rPr>
              <w:t xml:space="preserve">ResistanceMin</w:t>
            </w:r>
            <w:r>
              <w:t xml:space="preserve"> больше не действует</w:t>
            </w:r>
          </w:p>
        </w:tc>
        <w:tc>
          <w:tcPr>
            <w:tcW w:w="1923" w:type="dxa"/>
          </w:tcPr>
          <w:p>
            <w:pPr/>
            <w:r>
              <w:t xml:space="preserve">В связке с A6 — пики до 1e142; заплатано полами устойчивости (</w:t>
            </w:r>
            <w:r>
              <w:rPr>
                <w:rStyle w:val="CodeChar"/>
              </w:rPr>
              <w:t xml:space="preserve">38fc7d4</w:t>
            </w:r>
            <w:r>
              <w:t xml:space="preserve">, </w:t>
            </w:r>
            <w:r>
              <w:rPr>
                <w:rStyle w:val="CodeChar"/>
              </w:rPr>
              <w:t xml:space="preserve">5bfffe7</w:t>
            </w:r>
            <w:r>
              <w:t xml:space="preserve">)</w:t>
            </w:r>
          </w:p>
        </w:tc>
        <w:tc>
          <w:tcPr>
            <w:tcW w:w="1444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A9</w:t>
            </w:r>
          </w:p>
        </w:tc>
        <w:tc>
          <w:tcPr>
            <w:tcW w:w="1872" w:type="dxa"/>
          </w:tcPr>
          <w:p>
            <w:pPr/>
            <w:r>
              <w:t xml:space="preserve">B </w:t>
            </w:r>
            <w:r>
              <w:rPr>
                <w:rStyle w:val="CodeChar"/>
              </w:rPr>
              <w:t xml:space="preserve">ApplyPulseGeneratorMute</w:t>
            </w:r>
            <w:r>
              <w:t xml:space="preserve">, </w:t>
            </w:r>
            <w:r>
              <w:rPr>
                <w:rStyle w:val="CodeChar"/>
              </w:rPr>
              <w:t xml:space="preserve">RebuildGeneratorSynapseLinks</w:t>
            </w:r>
            <w:r>
              <w:t xml:space="preserve"> 2568</w:t>
            </w:r>
          </w:p>
        </w:tc>
        <w:tc>
          <w:tcPr>
            <w:tcW w:w="3400" w:type="dxa"/>
          </w:tcPr>
          <w:p>
            <w:pPr/>
            <w:r>
              <w:t xml:space="preserve">При обучении к генератору подключён только активный сегмент (и его inh); при распознавании — все сегменты, каждый получает все 4 импульса</w:t>
            </w:r>
          </w:p>
        </w:tc>
        <w:tc>
          <w:tcPr>
            <w:tcW w:w="1923" w:type="dxa"/>
          </w:tcPr>
          <w:p>
            <w:pPr/>
            <w:r>
              <w:t xml:space="preserve">Амплитуды и задержки настроены в другой физической конфигурации (шунтирование кабеля, перекрёстные слагаемые)</w:t>
            </w:r>
          </w:p>
        </w:tc>
        <w:tc>
          <w:tcPr>
            <w:tcW w:w="1444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A10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AllDendritesSynced</w:t>
            </w:r>
            <w:r>
              <w:t xml:space="preserve">, </w:t>
            </w:r>
            <w:r>
              <w:rPr>
                <w:rStyle w:val="CodeChar"/>
              </w:rPr>
              <w:t xml:space="preserve">AllSynapsesNormalized</w:t>
            </w:r>
            <w:r>
              <w:t xml:space="preserve"> (C 4529–4694)</w:t>
            </w:r>
          </w:p>
        </w:tc>
        <w:tc>
          <w:tcPr>
            <w:tcW w:w="3400" w:type="dxa"/>
          </w:tcPr>
          <w:p>
            <w:pPr/>
            <w:r>
              <w:t xml:space="preserve">Не меньше восьми видов best-effort выхода: NoImprove≥2, amp-collapse, dead tip, at_r_min, osc band, cap, quantized, early BE и др. Итоговый остаток не сохраняется</w:t>
            </w:r>
          </w:p>
        </w:tc>
        <w:tc>
          <w:tcPr>
            <w:tcW w:w="1923" w:type="dxa"/>
          </w:tcPr>
          <w:p>
            <w:pPr/>
            <w:r>
              <w:rPr>
                <w:rStyle w:val="CodeChar"/>
              </w:rPr>
              <w:t xml:space="preserve">Need=0</w:t>
            </w:r>
            <w:r>
              <w:t xml:space="preserve"> не сообщает, насколько сеть обучена</w:t>
            </w:r>
          </w:p>
        </w:tc>
        <w:tc>
          <w:tcPr>
            <w:tcW w:w="1444" w:type="dxa"/>
          </w:tcPr>
          <w:p>
            <w:pPr/>
            <w:r>
              <w:t xml:space="preserve">критично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FinalizePostTuneMid</w:t>
            </w:r>
            <w:r>
              <w:t xml:space="preserve"> (C ~5155, B 6310), </w:t>
            </w:r>
            <w:r>
              <w:rPr>
                <w:rStyle w:val="CodeChar"/>
              </w:rPr>
              <w:t xml:space="preserve">NNeuronPostTrainTune.cpp</w:t>
            </w:r>
            <w:r>
              <w:t xml:space="preserve"> 244</w:t>
            </w:r>
          </w:p>
        </w:tc>
        <w:tc>
          <w:tcPr>
            <w:tcW w:w="3400" w:type="dxa"/>
          </w:tcPr>
          <w:p>
            <w:pPr/>
            <w:r>
              <w:t xml:space="preserve">CanonRmin стирает выученные TipR; mid считается на тех же 8 тестовых паттернах; NonSeparable → порог 1.0 (тишина по построению); mid по середине делит запас пополам</w:t>
            </w:r>
          </w:p>
        </w:tc>
        <w:tc>
          <w:tcPr>
            <w:tcW w:w="1923" w:type="dxa"/>
          </w:tcPr>
          <w:p>
            <w:pPr/>
            <w:r>
              <w:t xml:space="preserve">Оценка качества не независима; «тишина» = неразделимость, а не ошибка порога</w:t>
            </w:r>
          </w:p>
        </w:tc>
        <w:tc>
          <w:tcPr>
            <w:tcW w:w="1444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A12</w:t>
            </w:r>
          </w:p>
        </w:tc>
        <w:tc>
          <w:tcPr>
            <w:tcW w:w="1872" w:type="dxa"/>
          </w:tcPr>
          <w:p>
            <w:pPr/>
            <w:r>
              <w:t xml:space="preserve">длина и число синапсов</w:t>
            </w:r>
          </w:p>
        </w:tc>
        <w:tc>
          <w:tcPr>
            <w:tcW w:w="3400" w:type="dxa"/>
          </w:tcPr>
          <w:p>
            <w:pPr/>
            <w:r>
              <w:t xml:space="preserve">Квант задержки ~4.2 мс/сег (br25) больше двух допусков (2·1.04 мс); шаг амплитуды на 1 синапс на порядки больше eps</w:t>
            </w:r>
          </w:p>
        </w:tc>
        <w:tc>
          <w:tcPr>
            <w:tcW w:w="1923" w:type="dxa"/>
          </w:tcPr>
          <w:p>
            <w:pPr/>
            <w:r>
              <w:t xml:space="preserve">Задача часто неразрешима на целочисленной сетке → осцилляции и детекторы осцилляций</w:t>
            </w:r>
          </w:p>
        </w:tc>
        <w:tc>
          <w:tcPr>
            <w:tcW w:w="1444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A13</w:t>
            </w:r>
          </w:p>
        </w:tc>
        <w:tc>
          <w:tcPr>
            <w:tcW w:w="1872" w:type="dxa"/>
          </w:tcPr>
          <w:p>
            <w:pPr/>
            <w:r>
              <w:t xml:space="preserve">оба класса</w:t>
            </w:r>
          </w:p>
        </w:tc>
        <w:tc>
          <w:tcPr>
            <w:tcW w:w="3400" w:type="dxa"/>
          </w:tcPr>
          <w:p>
            <w:pPr/>
            <w:r>
              <w:t xml:space="preserve">Две независимые копии; функция на 482 строки с ветками W1–W3f; 70 из 118 коммитов в Classic/Branch с августа соавторства агента Cursor; unit-тесты проверяют ветки, а не сходимость</w:t>
            </w:r>
          </w:p>
        </w:tc>
        <w:tc>
          <w:tcPr>
            <w:tcW w:w="1923" w:type="dxa"/>
          </w:tcPr>
          <w:p>
            <w:pPr/>
            <w:r>
              <w:t xml:space="preserve">Исправление одного кейса ломает соседний, без сигнала</w:t>
            </w:r>
          </w:p>
        </w:tc>
        <w:tc>
          <w:tcPr>
            <w:tcW w:w="1444" w:type="dxa"/>
          </w:tcPr>
          <w:p>
            <w:pPr/>
            <w:r>
              <w:t xml:space="preserve">высокая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A14</w:t>
            </w:r>
          </w:p>
        </w:tc>
        <w:tc>
          <w:tcPr>
            <w:tcW w:w="1872" w:type="dxa"/>
          </w:tcPr>
          <w:p>
            <w:pPr/>
            <w:r>
              <w:t xml:space="preserve">C </w:t>
            </w:r>
            <w:r>
              <w:rPr>
                <w:rStyle w:val="CodeChar"/>
              </w:rPr>
              <w:t xml:space="preserve">MeasureMaxPotentialAndTime</w:t>
            </w:r>
            <w:r>
              <w:t xml:space="preserve"> ~4040</w:t>
            </w:r>
          </w:p>
        </w:tc>
        <w:tc>
          <w:tcPr>
            <w:tcW w:w="3400" w:type="dxa"/>
          </w:tcPr>
          <w:p>
            <w:pPr/>
            <w:r>
              <w:t xml:space="preserve">Внутри измерения при L=1, N=1 перезаписываются </w:t>
            </w:r>
            <w:r>
              <w:rPr>
                <w:rStyle w:val="CodeChar"/>
              </w:rPr>
              <w:t xml:space="preserve">TipSynapseResistance[i]</w:t>
            </w:r>
            <w:r>
              <w:t xml:space="preserve"> и (для i=0) </w:t>
            </w:r>
            <w:r>
              <w:rPr>
                <w:rStyle w:val="CodeChar"/>
              </w:rPr>
              <w:t xml:space="preserve">SynapseResistanceBase</w:t>
            </w:r>
          </w:p>
        </w:tc>
        <w:tc>
          <w:tcPr>
            <w:tcW w:w="1923" w:type="dxa"/>
          </w:tcPr>
          <w:p>
            <w:pPr/>
            <w:r>
              <w:t xml:space="preserve">База фидфорварда меняется побочным эффектом</w:t>
            </w:r>
          </w:p>
        </w:tc>
        <w:tc>
          <w:tcPr>
            <w:tcW w:w="1444" w:type="dxa"/>
          </w:tcPr>
          <w:p>
            <w:pPr/>
            <w:r>
              <w:t xml:space="preserve">средняя</w:t>
            </w:r>
          </w:p>
        </w:tc>
      </w:tr>
    </w:tbl>
    <w:p>
      <w:pPr/>
      <w:r>
        <w:t xml:space="preserve">Все 14 пунктов сводятся к одной архитектурной причине. Две связанные величины (задержка зависит и от L, и от Rs; амплитуда — и от Rs, и от L) управляются двумя независимыми пошаговыми регуляторами с допусками тоньше шума и кванта. Каждый застревающий случай закрывался новым выходом из цикла.</w:t>
      </w:r>
    </w:p>
    <w:p>
      <w:pPr>
        <w:pStyle w:val="Heading2"/>
      </w:pPr>
      <w:r>
        <w:t xml:space="preserve">История изменений и регрессий (август → октябрь)</w:t>
      </w:r>
    </w:p>
    <w:p>
      <w:pPr/>
      <w:r>
        <w:t xml:space="preserve">Регрессии накладываются на смену методики оценки. Сильнее всего подозрение падает на цепочку 30.09–15.10: midband walk → расширенный допуск → низкий Rmin → численный разнос → полы устойчивости. Это гипотеза для бисекции (этап 2), а не доказанная причина.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4"/>
        <w:gridCol w:w="2153"/>
        <w:gridCol w:w="2982"/>
        <w:gridCol w:w="2761"/>
      </w:tblGrid>
      <w:tr>
        <w:trPr>
          <w:tblHeader/>
        </w:trPr>
        <w:tc>
          <w:tcPr>
            <w:tcW w:w="1464" w:type="dxa"/>
            <w:shd w:val="clear" w:color="auto" w:fill="F2F2F2"/>
          </w:tcPr>
          <w:p>
            <w:pPr/>
            <w:r>
              <w:t xml:space="preserve">Период</w:t>
            </w:r>
          </w:p>
        </w:tc>
        <w:tc>
          <w:tcPr>
            <w:tcW w:w="2153" w:type="dxa"/>
            <w:shd w:val="clear" w:color="auto" w:fill="F2F2F2"/>
          </w:tcPr>
          <w:p>
            <w:pPr/>
            <w:r>
              <w:t xml:space="preserve">Ключевые коммиты PulseLib</w:t>
            </w:r>
          </w:p>
        </w:tc>
        <w:tc>
          <w:tcPr>
            <w:tcW w:w="2982" w:type="dxa"/>
            <w:shd w:val="clear" w:color="auto" w:fill="F2F2F2"/>
          </w:tcPr>
          <w:p>
            <w:pPr/>
            <w:r>
              <w:t xml:space="preserve">Что изменилось</w:t>
            </w:r>
          </w:p>
        </w:tc>
        <w:tc>
          <w:tcPr>
            <w:tcW w:w="2761" w:type="dxa"/>
            <w:shd w:val="clear" w:color="auto" w:fill="F2F2F2"/>
          </w:tcPr>
          <w:p>
            <w:pPr/>
            <w:r>
              <w:t xml:space="preserve">Влияние на результаты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18–19.10</w:t>
            </w:r>
          </w:p>
        </w:tc>
        <w:tc>
          <w:tcPr>
            <w:tcW w:w="2153" w:type="dxa"/>
          </w:tcPr>
          <w:p>
            <w:pPr/>
            <w:r>
              <w:rPr>
                <w:rStyle w:val="CodeChar"/>
              </w:rPr>
              <w:t xml:space="preserve">24de804</w:t>
            </w:r>
            <w:r>
              <w:t xml:space="preserve">…</w:t>
            </w:r>
            <w:r>
              <w:rPr>
                <w:rStyle w:val="CodeChar"/>
              </w:rPr>
              <w:t xml:space="preserve">20c3e22</w:t>
            </w:r>
            <w:r>
              <w:t xml:space="preserve">, </w:t>
            </w:r>
            <w:r>
              <w:rPr>
                <w:rStyle w:val="CodeChar"/>
              </w:rPr>
              <w:t xml:space="preserve">8575df3</w:t>
            </w:r>
            <w:r>
              <w:t xml:space="preserve">…</w:t>
            </w:r>
            <w:r>
              <w:rPr>
                <w:rStyle w:val="CodeChar"/>
              </w:rPr>
              <w:t xml:space="preserve">d52dc1c</w:t>
            </w:r>
          </w:p>
        </w:tc>
        <w:tc>
          <w:tcPr>
            <w:tcW w:w="2982" w:type="dxa"/>
          </w:tcPr>
          <w:p>
            <w:pPr/>
            <w:r>
              <w:t xml:space="preserve">Scoped reopen Dissync, early BE (N≥8), BR-D7/D2, политика PostTune A→B→C</w:t>
            </w:r>
          </w:p>
        </w:tc>
        <w:tc>
          <w:tcPr>
            <w:tcW w:w="2761" w:type="dxa"/>
          </w:tcPr>
          <w:p>
            <w:pPr/>
            <w:r>
              <w:t xml:space="preserve">PASS×3 Branch удержан; br25_preinh дошёл до Need=0, но Test тихий (D2 → D3)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12–17.10</w:t>
            </w:r>
          </w:p>
        </w:tc>
        <w:tc>
          <w:tcPr>
            <w:tcW w:w="2153" w:type="dxa"/>
          </w:tcPr>
          <w:p>
            <w:pPr/>
            <w:r>
              <w:rPr>
                <w:rStyle w:val="CodeChar"/>
              </w:rPr>
              <w:t xml:space="preserve">10a9549</w:t>
            </w:r>
            <w:r>
              <w:t xml:space="preserve">, </w:t>
            </w:r>
            <w:r>
              <w:rPr>
                <w:rStyle w:val="CodeChar"/>
              </w:rPr>
              <w:t xml:space="preserve">28c32e9</w:t>
            </w:r>
            <w:r>
              <w:t xml:space="preserve">, </w:t>
            </w:r>
            <w:r>
              <w:rPr>
                <w:rStyle w:val="CodeChar"/>
              </w:rPr>
              <w:t xml:space="preserve">cc1160d</w:t>
            </w:r>
            <w:r>
              <w:t xml:space="preserve">, </w:t>
            </w:r>
            <w:r>
              <w:rPr>
                <w:rStyle w:val="CodeChar"/>
              </w:rPr>
              <w:t xml:space="preserve">38fc7d4</w:t>
            </w:r>
            <w:r>
              <w:t xml:space="preserve">, </w:t>
            </w:r>
            <w:r>
              <w:rPr>
                <w:rStyle w:val="CodeChar"/>
              </w:rPr>
              <w:t xml:space="preserve">5bfffe7</w:t>
            </w:r>
            <w:r>
              <w:t xml:space="preserve">, </w:t>
            </w:r>
            <w:r>
              <w:rPr>
                <w:rStyle w:val="CodeChar"/>
              </w:rPr>
              <w:t xml:space="preserve">9177e57</w:t>
            </w:r>
            <w:r>
              <w:t xml:space="preserve">, </w:t>
            </w:r>
            <w:r>
              <w:rPr>
                <w:rStyle w:val="CodeChar"/>
              </w:rPr>
              <w:t xml:space="preserve">4d66db5</w:t>
            </w:r>
            <w:r>
              <w:t xml:space="preserve">, </w:t>
            </w:r>
            <w:r>
              <w:rPr>
                <w:rStyle w:val="CodeChar"/>
              </w:rPr>
              <w:t xml:space="preserve">56a5962</w:t>
            </w:r>
            <w:r>
              <w:t xml:space="preserve">, </w:t>
            </w:r>
            <w:r>
              <w:rPr>
                <w:rStyle w:val="CodeChar"/>
              </w:rPr>
              <w:t xml:space="preserve">7c8f6f2</w:t>
            </w:r>
            <w:r>
              <w:t xml:space="preserve">, </w:t>
            </w:r>
            <w:r>
              <w:rPr>
                <w:rStyle w:val="CodeChar"/>
              </w:rPr>
              <w:t xml:space="preserve">97dd521</w:t>
            </w:r>
          </w:p>
        </w:tc>
        <w:tc>
          <w:tcPr>
            <w:tcW w:w="2982" w:type="dxa"/>
          </w:tcPr>
          <w:p>
            <w:pPr/>
            <w:r>
              <w:t xml:space="preserve">Порядок сегментов Branch, near-zero roundoff, per-input полы Rs, preflight устойчивости, кратность синапсов, захват amp-ref, step-down</w:t>
            </w:r>
          </w:p>
        </w:tc>
        <w:tc>
          <w:tcPr>
            <w:tcW w:w="2761" w:type="dxa"/>
          </w:tcPr>
          <w:p>
            <w:pPr/>
            <w:r>
              <w:t xml:space="preserve">Исправлены реальные дефекты; W01 CL50 N0 сходится, но NonSeparable; W04 480 N0 — Need=1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08–09.10</w:t>
            </w:r>
          </w:p>
        </w:tc>
        <w:tc>
          <w:tcPr>
            <w:tcW w:w="2153" w:type="dxa"/>
          </w:tcPr>
          <w:p>
            <w:pPr/>
            <w:r>
              <w:rPr>
                <w:rStyle w:val="CodeChar"/>
              </w:rPr>
              <w:t xml:space="preserve">a15f4eb</w:t>
            </w:r>
            <w:r>
              <w:t xml:space="preserve">, </w:t>
            </w:r>
            <w:r>
              <w:rPr>
                <w:rStyle w:val="CodeChar"/>
              </w:rPr>
              <w:t xml:space="preserve">b5229e4</w:t>
            </w:r>
            <w:r>
              <w:t xml:space="preserve">, </w:t>
            </w:r>
            <w:r>
              <w:rPr>
                <w:rStyle w:val="CodeChar"/>
              </w:rPr>
              <w:t xml:space="preserve">77d7fd9</w:t>
            </w:r>
            <w:r>
              <w:t xml:space="preserve">, </w:t>
            </w:r>
            <w:r>
              <w:rPr>
                <w:rStyle w:val="CodeChar"/>
              </w:rPr>
              <w:t xml:space="preserve">2bb72a3</w:t>
            </w:r>
          </w:p>
        </w:tc>
        <w:tc>
          <w:tcPr>
            <w:tcW w:w="2982" w:type="dxa"/>
          </w:tcPr>
          <w:p>
            <w:pPr/>
            <w:r>
              <w:t xml:space="preserve">Границы Rs из Rm (Rmin до 10 кОм), возврат cold-start Rs</w:t>
            </w:r>
          </w:p>
        </w:tc>
        <w:tc>
          <w:tcPr>
            <w:tcW w:w="2761" w:type="dxa"/>
          </w:tcPr>
          <w:p>
            <w:pPr/>
            <w:r>
              <w:t xml:space="preserve">SoftCold full49: </w:t>
            </w:r>
            <w:r>
              <w:rPr>
                <w:b/>
              </w:rPr>
              <w:t xml:space="preserve">0/49</w:t>
            </w:r>
            <w:r>
              <w:t xml:space="preserve"> (09.10); ранее 13 PASS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30.09–07.10</w:t>
            </w:r>
          </w:p>
        </w:tc>
        <w:tc>
          <w:tcPr>
            <w:tcW w:w="2153" w:type="dxa"/>
          </w:tcPr>
          <w:p>
            <w:pPr/>
            <w:r>
              <w:rPr>
                <w:rStyle w:val="CodeChar"/>
              </w:rPr>
              <w:t xml:space="preserve">17beea0</w:t>
            </w:r>
            <w:r>
              <w:t xml:space="preserve">, </w:t>
            </w:r>
            <w:r>
              <w:rPr>
                <w:rStyle w:val="CodeChar"/>
              </w:rPr>
              <w:t xml:space="preserve">09d37e2</w:t>
            </w:r>
            <w:r>
              <w:t xml:space="preserve">, </w:t>
            </w:r>
            <w:r>
              <w:rPr>
                <w:rStyle w:val="CodeChar"/>
              </w:rPr>
              <w:t xml:space="preserve">bb438c4</w:t>
            </w:r>
            <w:r>
              <w:t xml:space="preserve">, </w:t>
            </w:r>
            <w:r>
              <w:rPr>
                <w:rStyle w:val="CodeChar"/>
              </w:rPr>
              <w:t xml:space="preserve">5308aa5</w:t>
            </w:r>
            <w:r>
              <w:t xml:space="preserve">, </w:t>
            </w:r>
            <w:r>
              <w:rPr>
                <w:rStyle w:val="CodeChar"/>
              </w:rPr>
              <w:t xml:space="preserve">1905e5b</w:t>
            </w:r>
            <w:r>
              <w:t xml:space="preserve">, </w:t>
            </w:r>
            <w:r>
              <w:rPr>
                <w:rStyle w:val="CodeChar"/>
              </w:rPr>
              <w:t xml:space="preserve">c5620d4</w:t>
            </w:r>
            <w:r>
              <w:t xml:space="preserve">, </w:t>
            </w:r>
            <w:r>
              <w:rPr>
                <w:rStyle w:val="CodeChar"/>
              </w:rPr>
              <w:t xml:space="preserve">162e7c9</w:t>
            </w:r>
            <w:r>
              <w:t xml:space="preserve">, </w:t>
            </w:r>
            <w:r>
              <w:rPr>
                <w:rStyle w:val="CodeChar"/>
              </w:rPr>
              <w:t xml:space="preserve">c3b0226</w:t>
            </w:r>
            <w:r>
              <w:t xml:space="preserve">, </w:t>
            </w:r>
            <w:r>
              <w:rPr>
                <w:rStyle w:val="CodeChar"/>
              </w:rPr>
              <w:t xml:space="preserve">3cefd64</w:t>
            </w:r>
          </w:p>
        </w:tc>
        <w:tc>
          <w:tcPr>
            <w:tcW w:w="2982" w:type="dxa"/>
          </w:tcPr>
          <w:p>
            <w:pPr/>
            <w:r>
              <w:t xml:space="preserve">AmpNorm EOL W1–W3: midband→Rmin, </w:t>
            </w:r>
            <w:r>
              <w:rPr>
                <w:rStyle w:val="CodeChar"/>
              </w:rPr>
              <w:t xml:space="preserve">kRminLengthTolFactor=4</w:t>
            </w:r>
            <w:r>
              <w:t xml:space="preserve">, Rmax dwell, длиновые escape</w:t>
            </w:r>
          </w:p>
        </w:tc>
        <w:tc>
          <w:tcPr>
            <w:tcW w:w="2761" w:type="dxa"/>
          </w:tcPr>
          <w:p>
            <w:pPr/>
            <w:r>
              <w:t xml:space="preserve">Больше Need=0, меньше качества: TipR системно уходит в Rmin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19–24.09</w:t>
            </w:r>
          </w:p>
        </w:tc>
        <w:tc>
          <w:tcPr>
            <w:tcW w:w="2153" w:type="dxa"/>
          </w:tcPr>
          <w:p>
            <w:pPr/>
            <w:r>
              <w:rPr>
                <w:rStyle w:val="CodeChar"/>
              </w:rPr>
              <w:t xml:space="preserve">d6baf6e</w:t>
            </w:r>
            <w:r>
              <w:t xml:space="preserve">, </w:t>
            </w:r>
            <w:r>
              <w:rPr>
                <w:rStyle w:val="CodeChar"/>
              </w:rPr>
              <w:t xml:space="preserve">65cdc6b</w:t>
            </w:r>
            <w:r>
              <w:t xml:space="preserve">, </w:t>
            </w:r>
            <w:r>
              <w:rPr>
                <w:rStyle w:val="CodeChar"/>
              </w:rPr>
              <w:t xml:space="preserve">fd79b0f</w:t>
            </w:r>
            <w:r>
              <w:t xml:space="preserve">, </w:t>
            </w:r>
            <w:r>
              <w:rPr>
                <w:rStyle w:val="CodeChar"/>
              </w:rPr>
              <w:t xml:space="preserve">c3fddbd</w:t>
            </w:r>
            <w:r>
              <w:t xml:space="preserve">, </w:t>
            </w:r>
            <w:r>
              <w:rPr>
                <w:rStyle w:val="CodeChar"/>
              </w:rPr>
              <w:t xml:space="preserve">8c04814</w:t>
            </w:r>
            <w:r>
              <w:t xml:space="preserve">, </w:t>
            </w:r>
            <w:r>
              <w:rPr>
                <w:rStyle w:val="CodeChar"/>
              </w:rPr>
              <w:t xml:space="preserve">8d429e7</w:t>
            </w:r>
            <w:r>
              <w:t xml:space="preserve">; Bin </w:t>
            </w:r>
            <w:r>
              <w:rPr>
                <w:rStyle w:val="CodeChar"/>
              </w:rPr>
              <w:t xml:space="preserve">616deefa</w:t>
            </w:r>
          </w:p>
        </w:tc>
        <w:tc>
          <w:tcPr>
            <w:tcW w:w="2982" w:type="dxa"/>
          </w:tcPr>
          <w:p>
            <w:pPr/>
            <w:r>
              <w:t xml:space="preserve">PostTune в C++ (автоматизация ручного рецепта), AutoScale gap, </w:t>
            </w:r>
            <w:r>
              <w:rPr>
                <w:rStyle w:val="CodeChar"/>
              </w:rPr>
              <w:t xml:space="preserve">kMinSettle</w:t>
            </w:r>
            <w:r>
              <w:t xml:space="preserve"> 0.08 → 0.20, точная задержка аксона; </w:t>
            </w:r>
            <w:r>
              <w:rPr>
                <w:rStyle w:val="CodeChar"/>
              </w:rPr>
              <w:t xml:space="preserve">ok_audit_v2</w:t>
            </w:r>
          </w:p>
        </w:tc>
        <w:tc>
          <w:tcPr>
            <w:tcW w:w="2761" w:type="dxa"/>
          </w:tcPr>
          <w:p>
            <w:pPr/>
            <w:r>
              <w:t xml:space="preserve">Меняются и обученные состояния, и линейка; старые 4/8–6/8 становятся FAIL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03–11.09</w:t>
            </w:r>
          </w:p>
        </w:tc>
        <w:tc>
          <w:tcPr>
            <w:tcW w:w="2153" w:type="dxa"/>
          </w:tcPr>
          <w:p>
            <w:pPr/>
            <w:r>
              <w:rPr>
                <w:rStyle w:val="CodeChar"/>
              </w:rPr>
              <w:t xml:space="preserve">281c98a</w:t>
            </w:r>
            <w:r>
              <w:t xml:space="preserve">, </w:t>
            </w:r>
            <w:r>
              <w:rPr>
                <w:rStyle w:val="CodeChar"/>
              </w:rPr>
              <w:t xml:space="preserve">9152bb4</w:t>
            </w:r>
            <w:r>
              <w:t xml:space="preserve">, </w:t>
            </w:r>
            <w:r>
              <w:rPr>
                <w:rStyle w:val="CodeChar"/>
              </w:rPr>
              <w:t xml:space="preserve">6f12f04</w:t>
            </w:r>
            <w:r>
              <w:t xml:space="preserve">, </w:t>
            </w:r>
            <w:r>
              <w:rPr>
                <w:rStyle w:val="CodeChar"/>
              </w:rPr>
              <w:t xml:space="preserve">35984a2</w:t>
            </w:r>
            <w:r>
              <w:t xml:space="preserve">, </w:t>
            </w:r>
            <w:r>
              <w:rPr>
                <w:rStyle w:val="CodeChar"/>
              </w:rPr>
              <w:t xml:space="preserve">780ffc7</w:t>
            </w:r>
          </w:p>
        </w:tc>
        <w:tc>
          <w:tcPr>
            <w:tcW w:w="2982" w:type="dxa"/>
          </w:tcPr>
          <w:p>
            <w:pPr/>
            <w:r>
              <w:t xml:space="preserve">Удержание длины в SyncTol, AmpDt skip, короткие AsymRm/C1e9</w:t>
            </w:r>
          </w:p>
        </w:tc>
        <w:tc>
          <w:tcPr>
            <w:tcW w:w="2761" w:type="dxa"/>
          </w:tcPr>
          <w:p>
            <w:pPr/>
            <w:r>
              <w:t xml:space="preserve">На этом срезе + ручной рецепт TipR@Rmin и mid на Test: PHASE5–9, 64/154 → 77/167 </w:t>
            </w:r>
            <w:r>
              <w:rPr>
                <w:rStyle w:val="CodeChar"/>
              </w:rPr>
              <w:t xml:space="preserve">ok_audit</w:t>
            </w:r>
            <w:r>
              <w:t xml:space="preserve"> (старые ворота)</w:t>
            </w:r>
          </w:p>
        </w:tc>
      </w:tr>
      <w:tr>
        <w:tc>
          <w:tcPr>
            <w:tcW w:w="1464" w:type="dxa"/>
          </w:tcPr>
          <w:p>
            <w:pPr/>
            <w:r>
              <w:t xml:space="preserve">10–20.08</w:t>
            </w:r>
          </w:p>
        </w:tc>
        <w:tc>
          <w:tcPr>
            <w:tcW w:w="2153" w:type="dxa"/>
          </w:tcPr>
          <w:p>
            <w:pPr/>
            <w:r>
              <w:rPr>
                <w:rStyle w:val="CodeChar"/>
              </w:rPr>
              <w:t xml:space="preserve">ad50903</w:t>
            </w:r>
            <w:r>
              <w:t xml:space="preserve">, </w:t>
            </w:r>
            <w:r>
              <w:rPr>
                <w:rStyle w:val="CodeChar"/>
              </w:rPr>
              <w:t xml:space="preserve">00e139a</w:t>
            </w:r>
            <w:r>
              <w:t xml:space="preserve">, </w:t>
            </w:r>
            <w:r>
              <w:rPr>
                <w:rStyle w:val="CodeChar"/>
              </w:rPr>
              <w:t xml:space="preserve">3e6d46c</w:t>
            </w:r>
            <w:r>
              <w:t xml:space="preserve">, </w:t>
            </w:r>
            <w:r>
              <w:rPr>
                <w:rStyle w:val="CodeChar"/>
              </w:rPr>
              <w:t xml:space="preserve">7350f11</w:t>
            </w:r>
            <w:r>
              <w:t xml:space="preserve">, </w:t>
            </w:r>
            <w:r>
              <w:rPr>
                <w:rStyle w:val="CodeChar"/>
              </w:rPr>
              <w:t xml:space="preserve">279116d</w:t>
            </w:r>
            <w:r>
              <w:t xml:space="preserve">, </w:t>
            </w:r>
            <w:r>
              <w:rPr>
                <w:rStyle w:val="CodeChar"/>
              </w:rPr>
              <w:t xml:space="preserve">8e404ab</w:t>
            </w:r>
          </w:p>
        </w:tc>
        <w:tc>
          <w:tcPr>
            <w:tcW w:w="2982" w:type="dxa"/>
          </w:tcPr>
          <w:p>
            <w:pPr/>
            <w:r>
              <w:t xml:space="preserve">Classic, parametric по умолчанию, PSI, Branch</w:t>
            </w:r>
          </w:p>
        </w:tc>
        <w:tc>
          <w:tcPr>
            <w:tcW w:w="2761" w:type="dxa"/>
          </w:tcPr>
          <w:p>
            <w:pPr/>
            <w:r>
              <w:t xml:space="preserve">EXP00 4/8, PSI k=2.5 6/8 (480 мс, N1); Branch legacy 6/8–7/8 с late_fp</w:t>
            </w:r>
          </w:p>
        </w:tc>
      </w:tr>
    </w:tbl>
    <w:p>
      <w:pPr/>
      <w:r>
        <w:t xml:space="preserve">Важно для интерпретации:</w:t>
      </w:r>
    </w:p>
    <w:p>
      <w:pPr>
        <w:pStyle w:val="ListParagraph"/>
        <w:numPr>
          <w:ilvl w:val="0"/>
          <w:numId w:val="4"/>
        </w:numPr>
      </w:pPr>
      <w:r>
        <w:t xml:space="preserve">PASS сентября получены на состояниях, обученных старым кодом, с последующей ручной доводкой на Test. В PHASE7 после TipR@Rmin зазор был +1.3e-3 при пике 0.052, а без рецепта — −0.034 (foil выше цели).</w:t>
      </w:r>
    </w:p>
    <w:p>
      <w:pPr>
        <w:pStyle w:val="ListParagraph"/>
        <w:numPr>
          <w:ilvl w:val="0"/>
          <w:numId w:val="4"/>
        </w:numPr>
      </w:pPr>
      <w:r>
        <w:t xml:space="preserve">Однозначное падение есть только у Classic N1: в августе обучался на 480 мс до Done с длинами [49,41,25,1] и [51,43,25,1], сейчас </w:t>
      </w:r>
      <w:r>
        <w:rPr>
          <w:rStyle w:val="CodeChar"/>
        </w:rPr>
        <w:t xml:space="preserve">CL-N1-stall</w:t>
      </w:r>
      <w:r>
        <w:t xml:space="preserve"> (разнос пика/TipR, N не растёт).</w:t>
      </w:r>
    </w:p>
    <w:p>
      <w:pPr>
        <w:pStyle w:val="ListParagraph"/>
        <w:numPr>
          <w:ilvl w:val="0"/>
          <w:numId w:val="4"/>
        </w:numPr>
      </w:pPr>
      <w:r>
        <w:t xml:space="preserve">Для Branch прямого регресса не доказано: исторические PASS-случаи (br25_nextseg, br50/100_preinh) воспроизведены, а остальные в сентябре также проходили только после рецепта.</w:t>
      </w:r>
    </w:p>
    <w:p>
      <w:pPr>
        <w:pStyle w:val="Heading2"/>
      </w:pPr>
      <w:r>
        <w:t xml:space="preserve">Границы работоспособности</w:t>
      </w:r>
    </w:p>
    <w:p>
      <w:pPr/>
      <w:r>
        <w:t xml:space="preserve">Рабочая область сейчас сводится к Branch · N1 · span 25–100 мс с сужающим механизмом (NextSegInh или PSI). Это совпадает с тремя физическими ограничениями ниже; их можно измерить заранее и перестать тратить прогоны за их пределами.</w:t>
      </w:r>
    </w:p>
    <w:p>
      <w:pPr>
        <w:pStyle w:val="Heading3"/>
      </w:pPr>
      <w:r>
        <w:t xml:space="preserve">Текущая эмпирическая карта (PulseLib </w:t>
      </w:r>
      <w:r>
        <w:rPr>
          <w:rStyle w:val="CodeChar"/>
        </w:rPr>
        <w:t xml:space="preserve">20c3e22</w:t>
      </w:r>
      <w:r>
        <w:t xml:space="preserve">/</w:t>
      </w:r>
      <w:r>
        <w:rPr>
          <w:rStyle w:val="CodeChar"/>
        </w:rPr>
        <w:t xml:space="preserve">d52dc1c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84"/>
        <w:gridCol w:w="2219"/>
        <w:gridCol w:w="1949"/>
        <w:gridCol w:w="1391"/>
        <w:gridCol w:w="2317"/>
      </w:tblGrid>
      <w:tr>
        <w:trPr>
          <w:tblHeader/>
        </w:trPr>
        <w:tc>
          <w:tcPr>
            <w:tcW w:w="1484" w:type="dxa"/>
            <w:shd w:val="clear" w:color="auto" w:fill="F2F2F2"/>
          </w:tcPr>
          <w:p>
            <w:pPr/>
            <w:r>
              <w:t xml:space="preserve">Trainer · Mode</w:t>
            </w:r>
          </w:p>
        </w:tc>
        <w:tc>
          <w:tcPr>
            <w:tcW w:w="2219" w:type="dxa"/>
            <w:shd w:val="clear" w:color="auto" w:fill="F2F2F2"/>
          </w:tcPr>
          <w:p>
            <w:pPr/>
            <w:r>
              <w:t xml:space="preserve">25 мс</w:t>
            </w:r>
          </w:p>
        </w:tc>
        <w:tc>
          <w:tcPr>
            <w:tcW w:w="1949" w:type="dxa"/>
            <w:shd w:val="clear" w:color="auto" w:fill="F2F2F2"/>
          </w:tcPr>
          <w:p>
            <w:pPr/>
            <w:r>
              <w:t xml:space="preserve">50 мс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100 мс</w:t>
            </w:r>
          </w:p>
        </w:tc>
        <w:tc>
          <w:tcPr>
            <w:tcW w:w="2317" w:type="dxa"/>
            <w:shd w:val="clear" w:color="auto" w:fill="F2F2F2"/>
          </w:tcPr>
          <w:p>
            <w:pPr/>
            <w:r>
              <w:t xml:space="preserve">480 мс</w:t>
            </w:r>
          </w:p>
        </w:tc>
      </w:tr>
      <w:tr>
        <w:tc>
          <w:tcPr>
            <w:tcW w:w="1484" w:type="dxa"/>
          </w:tcPr>
          <w:p>
            <w:pPr/>
            <w:r>
              <w:t xml:space="preserve">Branch · N1</w:t>
            </w:r>
          </w:p>
        </w:tc>
        <w:tc>
          <w:tcPr>
            <w:tcW w:w="2219" w:type="dxa"/>
          </w:tcPr>
          <w:p>
            <w:pPr/>
            <w:r>
              <w:t xml:space="preserve">nextseg PASS; gen/preinh Need=0, Test тихий (gen без PostTune: </w:t>
            </w:r>
            <w:r>
              <w:rPr>
                <w:rStyle w:val="CodeChar"/>
              </w:rPr>
              <w:t xml:space="preserve">10110000</w:t>
            </w:r>
            <w:r>
              <w:t xml:space="preserve">)</w:t>
            </w:r>
          </w:p>
        </w:tc>
        <w:tc>
          <w:tcPr>
            <w:tcW w:w="1949" w:type="dxa"/>
          </w:tcPr>
          <w:p>
            <w:pPr/>
            <w:r>
              <w:t xml:space="preserve">preinh PASS; nextseg Incomplete (D6)</w:t>
            </w:r>
          </w:p>
        </w:tc>
        <w:tc>
          <w:tcPr>
            <w:tcW w:w="1391" w:type="dxa"/>
          </w:tcPr>
          <w:p>
            <w:pPr/>
            <w:r>
              <w:t xml:space="preserve">preinh PASS; nextseg Incomplete</w:t>
            </w:r>
          </w:p>
        </w:tc>
        <w:tc>
          <w:tcPr>
            <w:tcW w:w="2317" w:type="dxa"/>
          </w:tcPr>
          <w:p>
            <w:pPr/>
            <w:r>
              <w:t xml:space="preserve">нет текущего результата</w:t>
            </w:r>
          </w:p>
        </w:tc>
      </w:tr>
      <w:tr>
        <w:tc>
          <w:tcPr>
            <w:tcW w:w="1484" w:type="dxa"/>
          </w:tcPr>
          <w:p>
            <w:pPr/>
            <w:r>
              <w:t xml:space="preserve">Branch · N0</w:t>
            </w:r>
          </w:p>
        </w:tc>
        <w:tc>
          <w:tcPr>
            <w:tcW w:w="2219" w:type="dxa"/>
          </w:tcPr>
          <w:p>
            <w:pPr/>
            <w:r>
              <w:t xml:space="preserve">—</w:t>
            </w:r>
          </w:p>
        </w:tc>
        <w:tc>
          <w:tcPr>
            <w:tcW w:w="1949" w:type="dxa"/>
          </w:tcPr>
          <w:p>
            <w:pPr/>
            <w:r>
              <w:t xml:space="preserve">—</w:t>
            </w:r>
          </w:p>
        </w:tc>
        <w:tc>
          <w:tcPr>
            <w:tcW w:w="1391" w:type="dxa"/>
          </w:tcPr>
          <w:p>
            <w:pPr/>
            <w:r>
              <w:t xml:space="preserve">—</w:t>
            </w:r>
          </w:p>
        </w:tc>
        <w:tc>
          <w:tcPr>
            <w:tcW w:w="2317" w:type="dxa"/>
          </w:tcPr>
          <w:p>
            <w:pPr/>
            <w:r>
              <w:t xml:space="preserve">W04: Need=1, пик входа 0 невиден</w:t>
            </w:r>
          </w:p>
        </w:tc>
      </w:tr>
      <w:tr>
        <w:tc>
          <w:tcPr>
            <w:tcW w:w="1484" w:type="dxa"/>
          </w:tcPr>
          <w:p>
            <w:pPr/>
            <w:r>
              <w:t xml:space="preserve">Classic · N0</w:t>
            </w:r>
          </w:p>
        </w:tc>
        <w:tc>
          <w:tcPr>
            <w:tcW w:w="2219" w:type="dxa"/>
          </w:tcPr>
          <w:p>
            <w:pPr/>
            <w:r>
              <w:t xml:space="preserve">W01: Need=1</w:t>
            </w:r>
          </w:p>
        </w:tc>
        <w:tc>
          <w:tcPr>
            <w:tcW w:w="1949" w:type="dxa"/>
          </w:tcPr>
          <w:p>
            <w:pPr/>
            <w:r>
              <w:t xml:space="preserve">W01: Need=0, NonSeparable, тишина</w:t>
            </w:r>
          </w:p>
        </w:tc>
        <w:tc>
          <w:tcPr>
            <w:tcW w:w="1391" w:type="dxa"/>
          </w:tcPr>
          <w:p>
            <w:pPr/>
            <w:r>
              <w:t xml:space="preserve">—</w:t>
            </w:r>
          </w:p>
        </w:tc>
        <w:tc>
          <w:tcPr>
            <w:tcW w:w="231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484" w:type="dxa"/>
          </w:tcPr>
          <w:p>
            <w:pPr/>
            <w:r>
              <w:t xml:space="preserve">Classic · N1</w:t>
            </w:r>
          </w:p>
        </w:tc>
        <w:tc>
          <w:tcPr>
            <w:tcW w:w="2219" w:type="dxa"/>
          </w:tcPr>
          <w:p>
            <w:pPr/>
            <w:r>
              <w:t xml:space="preserve">broken path</w:t>
            </w:r>
          </w:p>
        </w:tc>
        <w:tc>
          <w:tcPr>
            <w:tcW w:w="1949" w:type="dxa"/>
          </w:tcPr>
          <w:p>
            <w:pPr/>
            <w:r>
              <w:t xml:space="preserve">broken path</w:t>
            </w:r>
          </w:p>
        </w:tc>
        <w:tc>
          <w:tcPr>
            <w:tcW w:w="1391" w:type="dxa"/>
          </w:tcPr>
          <w:p>
            <w:pPr/>
            <w:r>
              <w:t xml:space="preserve">—</w:t>
            </w:r>
          </w:p>
        </w:tc>
        <w:tc>
          <w:tcPr>
            <w:tcW w:w="2317" w:type="dxa"/>
          </w:tcPr>
          <w:p>
            <w:pPr/>
            <w:r>
              <w:t xml:space="preserve">в августе Done 4–6/8 (старые ворота)</w:t>
            </w:r>
          </w:p>
        </w:tc>
      </w:tr>
    </w:tbl>
    <w:p>
      <w:pPr>
        <w:pStyle w:val="Heading3"/>
      </w:pPr>
      <w:r>
        <w:t xml:space="preserve">Физические ограничения (оценки для проверки)</w:t>
      </w:r>
    </w:p>
    <w:p>
      <w:pPr/>
      <w:r>
        <w:t xml:space="preserve">Раздел пересмотрен 20.10 после моделирования кабеля по коду (см. следующий раздел). Первая версия исходила из экспоненциального затухания γ ≈ 0.3 на сегмент, а это неверно: амплитуда падает как L^(−1/2).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Ширина EPSP относительно паттерна — главное ограничение.</w:t>
      </w:r>
      <w:r>
        <w:t xml:space="preserve"> Запас положителен только при FWHM/span &lt; ~0.13. Пассивный кабель при L ≤ 100 даёт не меньше 0.23 при любом τ.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Задержка на сегмент равна τ = Rm·C.</w:t>
      </w:r>
      <w:r>
        <w:t xml:space="preserve"> У всех текущих моделей коротких паттернов это 10 мс, то есть квант длины больше всех различающих сдвигов набора 25 мс (1–4 мс).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Амплитуда падает степенно</w:t>
      </w:r>
      <w:r>
        <w:t xml:space="preserve"> (0.34 при L = 10). При Rmin = 20 МОм (запас проводимости ×4.3) выравнивание достижимо примерно до L ≈ 20. Причина обвала Rs — неверная форма фидфорварда и измерение в не том окне, а не физика.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Численная устойчивость.</w:t>
      </w:r>
      <w:r>
        <w:t xml:space="preserve"> Явная схема канала требует Q = C·R·f &gt; 0.5 и ограничения суммарной проводимости. Для τ = 0.25 мс при 20 кГц Q = 5: запас есть, но сильные синапсы его съедают.</w:t>
      </w:r>
    </w:p>
    <w:p>
      <w:pPr/>
      <w:r>
        <w:t xml:space="preserve">Августовские 480 мс работали на том же τ = 10 мс, но с D = 5 мс, 2000 Гц и правильной оценкой задержки (10 мс/сег). Длины [49,41,25,1] там физически синхронны, а разделимость ограничена расплыванием EPSP в кабеле (FWHM ≈ 165 мс). Подробно — в разделе «Модель нейрона и длина паттерна».</w:t>
      </w:r>
    </w:p>
    <w:p>
      <w:pPr>
        <w:pStyle w:val="Heading2"/>
      </w:pPr>
      <w:r>
        <w:t xml:space="preserve">Модель нейрона и длина паттерна</w:t>
      </w:r>
    </w:p>
    <w:p>
      <w:pPr/>
      <w:r>
        <w:t xml:space="preserve">Модель действительно меняли осознанно, чтобы подогнать временные параметры под короткие паттерны. Однако мембранная постоянная сегмента в итоге вернулась к августовской (τ = Rm·C = 10 мс), а тренер продолжает считать задержку сегмента равной 2–5 мс. Поэтому на 25–100 мс синхронность существует только в модели тренера, а не в физике. Анализ сделан по исходному коду каналов и по сохранённым конфигам, без запуска Console.</w:t>
      </w:r>
    </w:p>
    <w:p>
      <w:pPr>
        <w:pStyle w:val="Heading3"/>
      </w:pPr>
      <w:r>
        <w:t xml:space="preserve">Как менялась модель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387"/>
        <w:gridCol w:w="976"/>
        <w:gridCol w:w="1170"/>
        <w:gridCol w:w="1170"/>
        <w:gridCol w:w="750"/>
        <w:gridCol w:w="1170"/>
        <w:gridCol w:w="1567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Когда (коммит)</w:t>
            </w:r>
          </w:p>
        </w:tc>
        <w:tc>
          <w:tcPr>
            <w:tcW w:w="1387" w:type="dxa"/>
            <w:shd w:val="clear" w:color="auto" w:fill="F2F2F2"/>
          </w:tcPr>
          <w:p>
            <w:pPr/>
            <w:r>
              <w:t xml:space="preserve">Класс нейрона</w:t>
            </w:r>
          </w:p>
        </w:tc>
        <w:tc>
          <w:tcPr>
            <w:tcW w:w="976" w:type="dxa"/>
            <w:shd w:val="clear" w:color="auto" w:fill="F2F2F2"/>
          </w:tcPr>
          <w:p>
            <w:pPr/>
            <w:r>
              <w:t xml:space="preserve">τ = Rm·C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D (спад синапса)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Шаг, Гц</w:t>
            </w:r>
          </w:p>
        </w:tc>
        <w:tc>
          <w:tcPr>
            <w:tcW w:w="750" w:type="dxa"/>
            <w:shd w:val="clear" w:color="auto" w:fill="F2F2F2"/>
          </w:tcPr>
          <w:p>
            <w:pPr/>
            <w:r>
              <w:t xml:space="preserve">Span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EstDelayPerSeg</w:t>
            </w:r>
            <w:r>
              <w:t xml:space="preserve"> тренера</w:t>
            </w:r>
          </w:p>
        </w:tc>
        <w:tc>
          <w:tcPr>
            <w:tcW w:w="1567" w:type="dxa"/>
            <w:shd w:val="clear" w:color="auto" w:fill="F2F2F2"/>
          </w:tcPr>
          <w:p>
            <w:pPr/>
            <w:r>
              <w:t xml:space="preserve">Итог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11.09 (</w:t>
            </w:r>
            <w:r>
              <w:rPr>
                <w:rStyle w:val="CodeChar"/>
              </w:rPr>
              <w:t xml:space="preserve">35984a2</w:t>
            </w:r>
            <w:r>
              <w:t xml:space="preserve">) — сейчас в W01/W09/W10</w:t>
            </w:r>
          </w:p>
        </w:tc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NSPNeuronGenAsymRmD001C1e9</w:t>
            </w:r>
          </w:p>
        </w:tc>
        <w:tc>
          <w:tcPr>
            <w:tcW w:w="976" w:type="dxa"/>
          </w:tcPr>
          <w:p>
            <w:pPr/>
            <w:r>
              <w:t xml:space="preserve">10 мс</w:t>
            </w:r>
          </w:p>
        </w:tc>
        <w:tc>
          <w:tcPr>
            <w:tcW w:w="1170" w:type="dxa"/>
          </w:tcPr>
          <w:p>
            <w:pPr/>
            <w:r>
              <w:t xml:space="preserve">1 мс</w:t>
            </w:r>
          </w:p>
        </w:tc>
        <w:tc>
          <w:tcPr>
            <w:tcW w:w="1170" w:type="dxa"/>
          </w:tcPr>
          <w:p>
            <w:pPr/>
            <w:r>
              <w:t xml:space="preserve">20000</w:t>
            </w:r>
          </w:p>
        </w:tc>
        <w:tc>
          <w:tcPr>
            <w:tcW w:w="750" w:type="dxa"/>
          </w:tcPr>
          <w:p>
            <w:pPr/>
            <w:r>
              <w:t xml:space="preserve">25–100 мс</w:t>
            </w:r>
          </w:p>
        </w:tc>
        <w:tc>
          <w:tcPr>
            <w:tcW w:w="1170" w:type="dxa"/>
          </w:tcPr>
          <w:p>
            <w:pPr/>
            <w:r>
              <w:t xml:space="preserve">2 мс (Classic) / 5 мс (Branch)</w:t>
            </w:r>
          </w:p>
        </w:tc>
        <w:tc>
          <w:tcPr>
            <w:tcW w:w="1567" w:type="dxa"/>
          </w:tcPr>
          <w:p>
            <w:pPr/>
            <w:r>
              <w:t xml:space="preserve">«last-pulse» есть, запас ~1.5% после ручного порога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11.09 (</w:t>
            </w:r>
            <w:r>
              <w:rPr>
                <w:rStyle w:val="CodeChar"/>
              </w:rPr>
              <w:t xml:space="preserve">6f12f04</w:t>
            </w:r>
            <w:r>
              <w:t xml:space="preserve">)</w:t>
            </w:r>
          </w:p>
        </w:tc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…AsymRmD001C25e11</w:t>
            </w:r>
          </w:p>
        </w:tc>
        <w:tc>
          <w:tcPr>
            <w:tcW w:w="976" w:type="dxa"/>
          </w:tcPr>
          <w:p>
            <w:pPr/>
            <w:r>
              <w:t xml:space="preserve">2.5 мс</w:t>
            </w:r>
          </w:p>
        </w:tc>
        <w:tc>
          <w:tcPr>
            <w:tcW w:w="1170" w:type="dxa"/>
          </w:tcPr>
          <w:p>
            <w:pPr/>
            <w:r>
              <w:t xml:space="preserve">1 мс</w:t>
            </w:r>
          </w:p>
        </w:tc>
        <w:tc>
          <w:tcPr>
            <w:tcW w:w="1170" w:type="dxa"/>
          </w:tcPr>
          <w:p>
            <w:pPr/>
            <w:r>
              <w:t xml:space="preserve">20000</w:t>
            </w:r>
          </w:p>
        </w:tc>
        <w:tc>
          <w:tcPr>
            <w:tcW w:w="750" w:type="dxa"/>
          </w:tcPr>
          <w:p>
            <w:pPr/>
            <w:r>
              <w:t xml:space="preserve">25 мс</w:t>
            </w:r>
          </w:p>
        </w:tc>
        <w:tc>
          <w:tcPr>
            <w:tcW w:w="1170" w:type="dxa"/>
          </w:tcPr>
          <w:p>
            <w:pPr/>
            <w:r>
              <w:t xml:space="preserve">5 мс</w:t>
            </w:r>
          </w:p>
        </w:tc>
        <w:tc>
          <w:tcPr>
            <w:tcW w:w="1567" w:type="dxa"/>
          </w:tcPr>
          <w:p>
            <w:pPr/>
            <w:r>
              <w:t xml:space="preserve">спайк в середине паттерна, FAIL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29.08 (</w:t>
            </w:r>
            <w:r>
              <w:rPr>
                <w:rStyle w:val="CodeChar"/>
              </w:rPr>
              <w:t xml:space="preserve">6f8342a</w:t>
            </w:r>
            <w:r>
              <w:t xml:space="preserve">)</w:t>
            </w:r>
          </w:p>
        </w:tc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…AsymRmD001C25e12</w:t>
            </w:r>
            <w:r>
              <w:t xml:space="preserve"> (+B/C)</w:t>
            </w:r>
          </w:p>
        </w:tc>
        <w:tc>
          <w:tcPr>
            <w:tcW w:w="976" w:type="dxa"/>
          </w:tcPr>
          <w:p>
            <w:pPr/>
            <w:r>
              <w:t xml:space="preserve">0.25 мс</w:t>
            </w:r>
          </w:p>
        </w:tc>
        <w:tc>
          <w:tcPr>
            <w:tcW w:w="1170" w:type="dxa"/>
          </w:tcPr>
          <w:p>
            <w:pPr/>
            <w:r>
              <w:t xml:space="preserve">1 мс</w:t>
            </w:r>
          </w:p>
        </w:tc>
        <w:tc>
          <w:tcPr>
            <w:tcW w:w="1170" w:type="dxa"/>
          </w:tcPr>
          <w:p>
            <w:pPr/>
            <w:r>
              <w:t xml:space="preserve">10000–20000</w:t>
            </w:r>
          </w:p>
        </w:tc>
        <w:tc>
          <w:tcPr>
            <w:tcW w:w="750" w:type="dxa"/>
          </w:tcPr>
          <w:p>
            <w:pPr/>
            <w:r>
              <w:t xml:space="preserve">25–100 мс</w:t>
            </w:r>
          </w:p>
        </w:tc>
        <w:tc>
          <w:tcPr>
            <w:tcW w:w="1170" w:type="dxa"/>
          </w:tcPr>
          <w:p>
            <w:pPr/>
            <w:r>
              <w:t xml:space="preserve">5 мс</w:t>
            </w:r>
          </w:p>
        </w:tc>
        <w:tc>
          <w:tcPr>
            <w:tcW w:w="1567" w:type="dxa"/>
          </w:tcPr>
          <w:p>
            <w:pPr/>
            <w:r>
              <w:t xml:space="preserve">ранний спайк, чаще fire_all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21.08 (</w:t>
            </w:r>
            <w:r>
              <w:rPr>
                <w:rStyle w:val="CodeChar"/>
              </w:rPr>
              <w:t xml:space="preserve">f50c534</w:t>
            </w:r>
            <w:r>
              <w:t xml:space="preserve">)</w:t>
            </w:r>
          </w:p>
        </w:tc>
        <w:tc>
          <w:tcPr>
            <w:tcW w:w="1387" w:type="dxa"/>
          </w:tcPr>
          <w:p>
            <w:pPr/>
            <w:r>
              <w:t xml:space="preserve">FastSpan/FastResponse </w:t>
            </w:r>
            <w:r>
              <w:rPr>
                <w:rStyle w:val="CodeChar"/>
              </w:rPr>
              <w:t xml:space="preserve">…D002C25e11</w:t>
            </w:r>
          </w:p>
        </w:tc>
        <w:tc>
          <w:tcPr>
            <w:tcW w:w="976" w:type="dxa"/>
          </w:tcPr>
          <w:p>
            <w:pPr/>
            <w:r>
              <w:t xml:space="preserve">2.5 мс</w:t>
            </w:r>
          </w:p>
        </w:tc>
        <w:tc>
          <w:tcPr>
            <w:tcW w:w="1170" w:type="dxa"/>
          </w:tcPr>
          <w:p>
            <w:pPr/>
            <w:r>
              <w:t xml:space="preserve">2 мс</w:t>
            </w:r>
          </w:p>
        </w:tc>
        <w:tc>
          <w:tcPr>
            <w:tcW w:w="1170" w:type="dxa"/>
          </w:tcPr>
          <w:p>
            <w:pPr/>
            <w:r>
              <w:t xml:space="preserve">2000/10000</w:t>
            </w:r>
          </w:p>
        </w:tc>
        <w:tc>
          <w:tcPr>
            <w:tcW w:w="750" w:type="dxa"/>
          </w:tcPr>
          <w:p>
            <w:pPr/>
            <w:r>
              <w:t xml:space="preserve">25–100 мс</w:t>
            </w:r>
          </w:p>
        </w:tc>
        <w:tc>
          <w:tcPr>
            <w:tcW w:w="1170" w:type="dxa"/>
          </w:tcPr>
          <w:p>
            <w:pPr/>
            <w:r>
              <w:t xml:space="preserve">5–10 мс</w:t>
            </w:r>
          </w:p>
        </w:tc>
        <w:tc>
          <w:tcPr>
            <w:tcW w:w="1567" w:type="dxa"/>
          </w:tcPr>
          <w:p>
            <w:pPr/>
            <w:r>
              <w:t xml:space="preserve">fire_all или тишина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10–20.08</w:t>
            </w:r>
          </w:p>
        </w:tc>
        <w:tc>
          <w:tcPr>
            <w:tcW w:w="1387" w:type="dxa"/>
          </w:tcPr>
          <w:p>
            <w:pPr/>
            <w:r>
              <w:rPr>
                <w:rStyle w:val="CodeChar"/>
              </w:rPr>
              <w:t xml:space="preserve">NSPNeuronGen</w:t>
            </w:r>
            <w:r>
              <w:t xml:space="preserve">, </w:t>
            </w:r>
            <w:r>
              <w:rPr>
                <w:rStyle w:val="CodeChar"/>
              </w:rPr>
              <w:t xml:space="preserve">…Preinh2_5</w:t>
            </w:r>
          </w:p>
        </w:tc>
        <w:tc>
          <w:tcPr>
            <w:tcW w:w="976" w:type="dxa"/>
          </w:tcPr>
          <w:p>
            <w:pPr/>
            <w:r>
              <w:t xml:space="preserve">10 мс</w:t>
            </w:r>
          </w:p>
        </w:tc>
        <w:tc>
          <w:tcPr>
            <w:tcW w:w="1170" w:type="dxa"/>
          </w:tcPr>
          <w:p>
            <w:pPr/>
            <w:r>
              <w:t xml:space="preserve">5 мс</w:t>
            </w:r>
          </w:p>
        </w:tc>
        <w:tc>
          <w:tcPr>
            <w:tcW w:w="1170" w:type="dxa"/>
          </w:tcPr>
          <w:p>
            <w:pPr/>
            <w:r>
              <w:t xml:space="preserve">2000</w:t>
            </w:r>
          </w:p>
        </w:tc>
        <w:tc>
          <w:tcPr>
            <w:tcW w:w="750" w:type="dxa"/>
          </w:tcPr>
          <w:p>
            <w:pPr/>
            <w:r>
              <w:t xml:space="preserve">480 мс</w:t>
            </w:r>
          </w:p>
        </w:tc>
        <w:tc>
          <w:tcPr>
            <w:tcW w:w="1170" w:type="dxa"/>
          </w:tcPr>
          <w:p>
            <w:pPr/>
            <w:r>
              <w:t xml:space="preserve">10 мс (с 21.08 дефолт 5 мс)</w:t>
            </w:r>
          </w:p>
        </w:tc>
        <w:tc>
          <w:tcPr>
            <w:tcW w:w="1567" w:type="dxa"/>
          </w:tcPr>
          <w:p>
            <w:pPr/>
            <w:r>
              <w:t xml:space="preserve">Done, 4–6/8, L = [49,41,25,1]</w:t>
            </w:r>
          </w:p>
        </w:tc>
      </w:tr>
    </w:tbl>
    <w:p>
      <w:pPr/>
      <w:r>
        <w:t xml:space="preserve">Каналы во всех классах одинаковы (</w:t>
      </w:r>
      <w:r>
        <w:rPr>
          <w:rStyle w:val="CodeChar"/>
        </w:rPr>
        <w:t xml:space="preserve">NPExcChannelBio</w:t>
      </w:r>
      <w:r>
        <w:t xml:space="preserve">, Rm = 10 МОм); разные только C, D и Rm тормозного канала (AsymRm: 100 МОм). В сентябре для 25 мс перешли с τ = 0.25 мс на 2.5 мс и затем на 10 мс ради ответа в конце паттерна (</w:t>
      </w:r>
      <w:hyperlink r:id="rId4" w:history="1">
        <w:r>
          <w:rPr>
            <w:rStyle w:val="Hyperlink"/>
          </w:rPr>
          <w:t xml:space="preserve">DIAG_LAST_PULSE</w:t>
        </w:r>
      </w:hyperlink>
      <w:r>
        <w:t xml:space="preserve">). Это вернуло интеграцию к концу паттерна, но сделало EPSP шире самого паттерна.</w:t>
      </w:r>
    </w:p>
    <w:p>
      <w:pPr>
        <w:pStyle w:val="Heading3"/>
      </w:pPr>
      <w:r>
        <w:t xml:space="preserve">Физика кабеля из кода</w:t>
      </w:r>
    </w:p>
    <w:p>
      <w:pPr/>
      <w:r>
        <w:t xml:space="preserve">Сегмент дендрита — это фильтр первого порядка с единичным коэффициентом передачи. Сигнал идёт только от дистального сегмента к проксимальному (</w:t>
      </w:r>
      <w:r>
        <w:rPr>
          <w:rStyle w:val="CodeChar"/>
        </w:rPr>
        <w:t xml:space="preserve">ChannelInputs</w:t>
      </w:r>
      <w:r>
        <w:t xml:space="preserve">, </w:t>
      </w:r>
      <w:r>
        <w:rPr>
          <w:rStyle w:val="CodeChar"/>
        </w:rPr>
        <w:t xml:space="preserve">NPulseChannel::ACalculate2</w:t>
      </w:r>
      <w:r>
        <w:t xml:space="preserve">). Отсюда три свойства, проверенные моделью в </w:t>
      </w:r>
      <w:r>
        <w:rPr>
          <w:rStyle w:val="CodeChar"/>
        </w:rPr>
        <w:t xml:space="preserve">evidence/cable_model</w:t>
      </w:r>
      <w:r>
        <w:t xml:space="preserve">. Модель точно воспроизводит эталон W04 (0.015781 при L = 1), а физический подбор длин для 480 мс даёт ровно августовские [49,41,25,1].</w:t>
      </w:r>
    </w:p>
    <w:p>
      <w:pPr>
        <w:pStyle w:val="Code"/>
      </w:pPr>
      <w:bookmarkStart w:id="2" w:name="bongo_lang_latex_2"/>
      <w:bookmarkEnd w:id="2"/>
      <w:r>
        <w:t xml:space="preserve">\delta \approx \tau = R_m C, \qquad \mathrm{FWHM}(L) \approx 2.35\,\tau\sqrt{L}, \qquad A(L) \propto L^{-1/2}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Задержка на сегмент</w:t>
      </w:r>
      <w:r>
        <w:t xml:space="preserve"> равна τ: 9.95 мс при τ = 10 мс. У текущих коротких конфигов тренер считает 2–5 мс. Физически синхронные длины для 25 мс — [4,3,2,1], а обученные — [15,13,8,1] (Classic) и [7,6,4,1] (Branch). Реальный пик от входа 0 приходит на сому через 71–150 мс вместо нужных 36 мс. Тренер этого не видит: окно измерения ±</w:t>
      </w:r>
      <w:r>
        <w:rPr>
          <w:rStyle w:val="CodeChar"/>
        </w:rPr>
        <w:t xml:space="preserve">PeakMeasureMargin</w:t>
      </w:r>
      <w:r>
        <w:t xml:space="preserve"> (2 мс) стоит вокруг его собственного прогноза. В окно попадает фронт EPSP, и измерение подтверждает прогноз.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Ширина EPSP растёт как √L.</w:t>
      </w:r>
      <w:r>
        <w:t xml:space="preserve"> При τ = 10 мс: 24 мс уже при L = 1 и 166 мс при L = 50. На 25 мс EPSP шире всего паттерна, и точность задержек почти не влияет на ответ.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Амплитуда падает как L^(−1/2), а не экспоненциально</w:t>
      </w:r>
      <w:r>
        <w:t xml:space="preserve"> (0.34 при L = 10, 0.15 при L = 50). Фидфорвард </w:t>
      </w:r>
      <w:r>
        <w:rPr>
          <w:rStyle w:val="CodeChar"/>
        </w:rPr>
        <w:t xml:space="preserve">Rs·exp(−γΔL)</w:t>
      </w:r>
      <w:r>
        <w:t xml:space="preserve"> с γ = 0.556 (как в W10) при ΔL = 8 умножает Rs на 0.012 вместо ~0.4. Это и есть механизм обвала Rs (A6, A7). Пункт 1 раздела «Границы» с экспоненциальным γ поэтому неверен (исправлен ниже).</w:t>
      </w:r>
    </w:p>
    <w:p>
      <w:pPr>
        <w:pStyle w:val="Heading3"/>
      </w:pPr>
      <w:r>
        <w:t xml:space="preserve">Какая ширина EPSP нужна для разделимости</w:t>
      </w:r>
    </w:p>
    <w:p>
      <w:pPr/>
      <w:r>
        <w:drawing>
          <wp:inline distT="0" distB="0" distL="0" distR="0">
            <wp:extent cx="5486400" cy="3233057"/>
            <wp:docPr id="2" name="image2" descr="модель evidence/cable_model (Euler-шаги NPulseChannel/NPulseSynapse), набор паттернов W01/W10, τ 0.25–10 мс, D 1/5 мс, span 25–480 мс; не запуск Conso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модель evidence/cable_model (Euler-шаги NPulseChannel/NPulseSynapse), набор паттернов W01/W10, τ 0.25–10 мс, D 1/5 мс, span 25–480 мс; не запуск Consol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модель evidence/cable_model (Euler-шаги NPulseChannel/NPulseSynapse), набор паттернов W01/W10, τ 0.25–10 мс, D 1/5 мс, span 25–480 мс; не запуск Console</w:t>
      </w:r>
    </w:p>
    <w:p>
      <w:pPr/>
      <w:r>
        <w:t xml:space="preserve">Все сочетания τ, D и span ложатся на одну кривую по отношению FWHM/span. Положительный запас появляется при FWHM/span &lt; ~0.13 и достигает теоретических 25% при &lt; 0.02. У пассивного кабеля самый дальний вход даёт FWHM ≈ 2.35√(τ·span). При L ≤ 100 это не меньше 0.23·span при любом τ, и лучший подбор L даёт от −5% до +2%. В линейном режиме пассивная цепочка сегментов не разделяет этот набор ни на одной длине паттерна. Это согласуется с наблюдениями: августовские 4/8 на физически правильных длинах, зазоры 1–2% в сентябре, а PASS-остров Branch только с торможением (NextSeg, PSI), то есть через нелинейный механизм.</w:t>
      </w:r>
    </w:p>
    <w:p>
      <w:pPr>
        <w:pStyle w:val="Heading3"/>
      </w:pPr>
      <w:r>
        <w:t xml:space="preserve">Что это значит для коротких паттернов</w:t>
      </w:r>
    </w:p>
    <w:p>
      <w:pPr/>
      <w:r>
        <w:t xml:space="preserve">Нужно разделить две функции, которые сейчас совмещены в одном сегменте: задержку и форму EPSP. Требования по идеальной кривой (D = 1 мс):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9"/>
        <w:gridCol w:w="1680"/>
        <w:gridCol w:w="3098"/>
        <w:gridCol w:w="1668"/>
        <w:gridCol w:w="1903"/>
      </w:tblGrid>
      <w:tr>
        <w:trPr>
          <w:tblHeader/>
        </w:trPr>
        <w:tc>
          <w:tcPr>
            <w:tcW w:w="1009" w:type="dxa"/>
            <w:shd w:val="clear" w:color="auto" w:fill="F2F2F2"/>
          </w:tcPr>
          <w:p>
            <w:pPr/>
            <w:r>
              <w:t xml:space="preserve">Span</w:t>
            </w:r>
          </w:p>
        </w:tc>
        <w:tc>
          <w:tcPr>
            <w:tcW w:w="1680" w:type="dxa"/>
            <w:shd w:val="clear" w:color="auto" w:fill="F2F2F2"/>
          </w:tcPr>
          <w:p>
            <w:pPr/>
            <w:r>
              <w:t xml:space="preserve">Нужна FWHM EPSP</w:t>
            </w:r>
          </w:p>
        </w:tc>
        <w:tc>
          <w:tcPr>
            <w:tcW w:w="3098" w:type="dxa"/>
            <w:shd w:val="clear" w:color="auto" w:fill="F2F2F2"/>
          </w:tcPr>
          <w:p>
            <w:pPr/>
            <w:r>
              <w:t xml:space="preserve">τ мембраны (при идеальной задержке)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Ожидаемый запас</w:t>
            </w:r>
          </w:p>
        </w:tc>
        <w:tc>
          <w:tcPr>
            <w:tcW w:w="1903" w:type="dxa"/>
            <w:shd w:val="clear" w:color="auto" w:fill="F2F2F2"/>
          </w:tcPr>
          <w:p>
            <w:pPr/>
            <w:r>
              <w:t xml:space="preserve">Нужный шаг задержки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25 мс</w:t>
            </w:r>
          </w:p>
        </w:tc>
        <w:tc>
          <w:tcPr>
            <w:tcW w:w="1680" w:type="dxa"/>
          </w:tcPr>
          <w:p>
            <w:pPr/>
            <w:r>
              <w:t xml:space="preserve">≤ 2 мс</w:t>
            </w:r>
          </w:p>
        </w:tc>
        <w:tc>
          <w:tcPr>
            <w:tcW w:w="3098" w:type="dxa"/>
          </w:tcPr>
          <w:p>
            <w:pPr/>
            <w:r>
              <w:t xml:space="preserve">0.25–0.5 мс (C = 2.5e-11–5e-11)</w:t>
            </w:r>
          </w:p>
        </w:tc>
        <w:tc>
          <w:tcPr>
            <w:tcW w:w="1668" w:type="dxa"/>
          </w:tcPr>
          <w:p>
            <w:pPr/>
            <w:r>
              <w:t xml:space="preserve">7–12%</w:t>
            </w:r>
          </w:p>
        </w:tc>
        <w:tc>
          <w:tcPr>
            <w:tcW w:w="1903" w:type="dxa"/>
          </w:tcPr>
          <w:p>
            <w:pPr/>
            <w:r>
              <w:t xml:space="preserve">≤ 0.25 мс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50 мс</w:t>
            </w:r>
          </w:p>
        </w:tc>
        <w:tc>
          <w:tcPr>
            <w:tcW w:w="1680" w:type="dxa"/>
          </w:tcPr>
          <w:p>
            <w:pPr/>
            <w:r>
              <w:t xml:space="preserve">≤ 3 мс</w:t>
            </w:r>
          </w:p>
        </w:tc>
        <w:tc>
          <w:tcPr>
            <w:tcW w:w="3098" w:type="dxa"/>
          </w:tcPr>
          <w:p>
            <w:pPr/>
            <w:r>
              <w:t xml:space="preserve">≤ 1 мс</w:t>
            </w:r>
          </w:p>
        </w:tc>
        <w:tc>
          <w:tcPr>
            <w:tcW w:w="1668" w:type="dxa"/>
          </w:tcPr>
          <w:p>
            <w:pPr/>
            <w:r>
              <w:t xml:space="preserve">12–20%</w:t>
            </w:r>
          </w:p>
        </w:tc>
        <w:tc>
          <w:tcPr>
            <w:tcW w:w="1903" w:type="dxa"/>
          </w:tcPr>
          <w:p>
            <w:pPr/>
            <w:r>
              <w:t xml:space="preserve">≤ 0.5 мс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100 мс</w:t>
            </w:r>
          </w:p>
        </w:tc>
        <w:tc>
          <w:tcPr>
            <w:tcW w:w="1680" w:type="dxa"/>
          </w:tcPr>
          <w:p>
            <w:pPr/>
            <w:r>
              <w:t xml:space="preserve">≤ 6.5 мс</w:t>
            </w:r>
          </w:p>
        </w:tc>
        <w:tc>
          <w:tcPr>
            <w:tcW w:w="3098" w:type="dxa"/>
          </w:tcPr>
          <w:p>
            <w:pPr/>
            <w:r>
              <w:t xml:space="preserve">≤ 2.5 мс</w:t>
            </w:r>
          </w:p>
        </w:tc>
        <w:tc>
          <w:tcPr>
            <w:tcW w:w="1668" w:type="dxa"/>
          </w:tcPr>
          <w:p>
            <w:pPr/>
            <w:r>
              <w:t xml:space="preserve">11–24%</w:t>
            </w:r>
          </w:p>
        </w:tc>
        <w:tc>
          <w:tcPr>
            <w:tcW w:w="1903" w:type="dxa"/>
          </w:tcPr>
          <w:p>
            <w:pPr/>
            <w:r>
              <w:t xml:space="preserve">≤ 1 мс</w:t>
            </w:r>
          </w:p>
        </w:tc>
      </w:tr>
    </w:tbl>
    <w:p>
      <w:pPr/>
      <w:r>
        <w:t xml:space="preserve">Задержку с таким шагом и без размывания даёт не цепочка пассивных сегментов, а элемент точной задержки. В PulseLib уже есть </w:t>
      </w:r>
      <w:r>
        <w:rPr>
          <w:rStyle w:val="CodeChar"/>
        </w:rPr>
        <w:t xml:space="preserve">NPulseDelay</w:t>
      </w:r>
      <w:r>
        <w:t xml:space="preserve">/</w:t>
      </w:r>
      <w:r>
        <w:rPr>
          <w:rStyle w:val="CodeChar"/>
        </w:rPr>
        <w:t xml:space="preserve">NAxoneDelay</w:t>
      </w:r>
      <w:r>
        <w:t xml:space="preserve"> (точные N тактов после </w:t>
      </w:r>
      <w:r>
        <w:rPr>
          <w:rStyle w:val="CodeChar"/>
        </w:rPr>
        <w:t xml:space="preserve">8c04814</w:t>
      </w:r>
      <w:r>
        <w:t xml:space="preserve">) и регенеративные аксоны. При 20 кГц шаг задержки 0.05 мс, то есть задача синхронизации становится почти непрерывной и не меняет амплитуду. Альтернатива — пассивный кабель с τ = span/500 и MaxDendriteLength ≈ 500: дороже и всё равно даёт лишь FWHM/span ≈ 0.1.</w:t>
      </w:r>
    </w:p>
    <w:p>
      <w:pPr/>
      <w:r>
        <w:t xml:space="preserve">Требование «ответ после последнего импульса» с быстрым τ не конфликтует. При настоящей синхронности совпадение приходится на момент последнего импульса плюс латентность якоря. Ранние спайки на C25e12 появились потому, что тренер считал задержку сегмента 5 мс при физических 0.25 мс. В итоге задержек почти не было, и каждый импульс давал свой EPSP.</w:t>
      </w:r>
    </w:p>
    <w:p>
      <w:pPr>
        <w:pStyle w:val="Heading3"/>
      </w:pPr>
      <w:r>
        <w:t xml:space="preserve">Найденный дефект: синапс подключён ко всем сегментам (A15)</w:t>
      </w:r>
    </w:p>
    <w:p>
      <w:pPr/>
      <w:r>
        <w:t xml:space="preserve">В 63 из 1383 сохранённых </w:t>
      </w:r>
      <w:r>
        <w:rPr>
          <w:rStyle w:val="CodeChar"/>
        </w:rPr>
        <w:t xml:space="preserve">Model_00.xml</w:t>
      </w:r>
      <w:r>
        <w:t xml:space="preserve"> в StructTrain выход концевого </w:t>
      </w:r>
      <w:r>
        <w:rPr>
          <w:rStyle w:val="CodeChar"/>
        </w:rPr>
        <w:t xml:space="preserve">ExcSynapse1</w:t>
      </w:r>
      <w:r>
        <w:t xml:space="preserve"> подключён к </w:t>
      </w:r>
      <w:r>
        <w:rPr>
          <w:rStyle w:val="CodeChar"/>
        </w:rPr>
        <w:t xml:space="preserve">SynapticInputs</w:t>
      </w:r>
      <w:r>
        <w:t xml:space="preserve"> всех сегментов своего дендрита (до 49 каналов). Тогда проводимость действует по всей длине сразу: длина работает как усилитель, а не как линия задержки. Поражены 33 входа TimeLearnerMatrix (W01_CL25 ×4, W05, W09 asym25/asym50/br25/br100_search, W11, W13, W16, W21, W29, W31, W33, W35), а также FastSpanLtzCal (с 23.08) и AsymRm packA_gen (с 18.09). На PASS 11.09 проводка была чистой. Входы W10 (PASS-остров) чистые.</w:t>
      </w:r>
    </w:p>
    <w:p>
      <w:pPr/>
      <w:r>
        <w:t xml:space="preserve">Дефект действует в рантайме. Для packA_gen Test модель с подключением ко всем сегментам предсказывает амплитуды сом 0.047 / 0.047 / 0.045 / 0.011; в CSV записано 0.049 / 0.049 / 0.048 / 0.013. Исправная проводка дала бы 0.005 / 0.005 / 0.006 / 0.011. Источник (пересборка дендрита в C++ или скрипт слияния Train → Test) не установлен. Результаты на этих входах нельзя сравнивать с остальными.</w:t>
      </w:r>
    </w:p>
    <w:p>
      <w:pPr>
        <w:pStyle w:val="Heading3"/>
      </w:pPr>
      <w:r>
        <w:t xml:space="preserve">Чего этот анализ не доказывает</w:t>
      </w:r>
    </w:p>
    <w:p>
      <w:pPr>
        <w:pStyle w:val="ListParagraph"/>
        <w:numPr>
          <w:ilvl w:val="0"/>
          <w:numId w:val="7"/>
        </w:numPr>
      </w:pPr>
      <w:r>
        <w:t xml:space="preserve">Нелинейные механизмы (NextSegInh с τ_inh = 100 мс, PSI, насыщение синапса) не моделировались. Именно они, по всей видимости, дают текущие PASS, и при другой стратегии могут стать основным рычагом.</w:t>
      </w:r>
    </w:p>
    <w:p>
      <w:pPr>
        <w:pStyle w:val="ListParagraph"/>
        <w:numPr>
          <w:ilvl w:val="0"/>
          <w:numId w:val="7"/>
        </w:numPr>
      </w:pPr>
      <w:r>
        <w:t xml:space="preserve">Расчёт наблюдаемого спада W04 (9% при L = 9) с моделью (0.37) не сходится. Вероятная причина — окно измерения или ранний lock, но это нужно проверить на трассе (E1.1).</w:t>
      </w:r>
    </w:p>
    <w:p>
      <w:pPr>
        <w:pStyle w:val="Heading2"/>
      </w:pPr>
      <w:r>
        <w:t xml:space="preserve">Поэтапный план экспериментов и исправлений</w:t>
      </w:r>
    </w:p>
    <w:p>
      <w:pPr>
        <w:pStyle w:val="Quote"/>
      </w:pPr>
      <w:r>
        <w:rPr>
          <w:b/>
        </w:rPr>
        <w:t xml:space="preserve">Исполняемая версия плана (20.10).</w:t>
      </w:r>
      <w:r>
        <w:t xml:space="preserve"> Для агентов на Linux-серверах план расписан по карточкам с точными командами, ожидаемыми результатами и условиями остановки: </w:t>
      </w:r>
      <w:r>
        <w:rPr>
          <w:rStyle w:val="CodeChar"/>
        </w:rPr>
        <w:t xml:space="preserve">Docs/Audit/TimeLearner-2026-09-26-review/plans/AGENT_PLAN_2026-10-20/</w:t>
      </w:r>
      <w:r>
        <w:t xml:space="preserve"> (README, правила, A0 — сборка, карточки A1–G1, инструменты, патчи, шаблоны отчёта). Этапы ниже соответствуют карточкам: этап 0 → A0–A3, B1–B2, C1–C2, E0; этап 2 → D1, D2; этап 3 → E1, E2, D2b; этап 1/5 → C1, C2, G1; пилот E1.6 → F1.</w:t>
      </w:r>
    </w:p>
    <w:p>
      <w:pPr/>
      <w:r>
        <w:t xml:space="preserve">Новое при подготовке пакета: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A15 подтверждён точно.</w:t>
      </w:r>
      <w:r>
        <w:t xml:space="preserve"> Источник — Bin </w:t>
      </w:r>
      <w:r>
        <w:rPr>
          <w:rStyle w:val="CodeChar"/>
        </w:rPr>
        <w:t xml:space="preserve">repro_cold_lib.fix_generator_tip_links</w:t>
      </w:r>
      <w:r>
        <w:t xml:space="preserve">: регулярное выражение переписывает и </w:t>
      </w:r>
      <w:r>
        <w:rPr>
          <w:rStyle w:val="CodeChar"/>
        </w:rPr>
        <w:t xml:space="preserve">&lt;Item&gt;</w:t>
      </w:r>
      <w:r>
        <w:t xml:space="preserve"> связей синапс → канал. Применение к чистой модели </w:t>
      </w:r>
      <w:r>
        <w:rPr>
          <w:rStyle w:val="CodeChar"/>
        </w:rPr>
        <w:t xml:space="preserve">dfbfea63</w:t>
      </w:r>
      <w:r>
        <w:t xml:space="preserve"> побайтно даёт повреждённую </w:t>
      </w:r>
      <w:r>
        <w:rPr>
          <w:rStyle w:val="CodeChar"/>
        </w:rPr>
        <w:t xml:space="preserve">33abcb2b</w:t>
      </w:r>
      <w:r>
        <w:t xml:space="preserve">. Повреждены </w:t>
      </w:r>
      <w:r>
        <w:rPr>
          <w:b/>
        </w:rPr>
        <w:t xml:space="preserve">45 из 352</w:t>
      </w:r>
      <w:r>
        <w:t xml:space="preserve"> Test-входов матрицы (а не 33): 29 с fan-out синапса, 16 с мульти-отводами генератора. Починка и патч с тестом — в пакете (B1, B2).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H-A15b.</w:t>
      </w:r>
      <w:r>
        <w:t xml:space="preserve"> </w:t>
      </w:r>
      <w:r>
        <w:rPr>
          <w:rStyle w:val="CodeChar"/>
        </w:rPr>
        <w:t xml:space="preserve">rewrite_links_to_tip1</w:t>
      </w:r>
      <w:r>
        <w:t xml:space="preserve"> (SoftCold, вызывается в каждом запуске очереди с 27.09) оставляет в Train fan-out синапса кончика на 25 каналов и 576 висячих ссылок. Влияет ли это на обучение — плечо S0↔S1 в E2.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Очередь на baseline не стартует:</w:t>
      </w:r>
      <w:r>
        <w:t xml:space="preserve"> </w:t>
      </w:r>
      <w:r>
        <w:rPr>
          <w:rStyle w:val="CodeChar"/>
        </w:rPr>
        <w:t xml:space="preserve">matrix.json</w:t>
      </w:r>
      <w:r>
        <w:t xml:space="preserve"> изменён 19.10 (W48) после записи манифестов, и </w:t>
      </w:r>
      <w:r>
        <w:rPr>
          <w:rStyle w:val="CodeChar"/>
        </w:rPr>
        <w:t xml:space="preserve">--prepare</w:t>
      </w:r>
      <w:r>
        <w:t xml:space="preserve"> отказывает всем волнам. </w:t>
      </w:r>
      <w:r>
        <w:rPr>
          <w:rStyle w:val="CodeChar"/>
        </w:rPr>
        <w:t xml:space="preserve">--refresh</w:t>
      </w:r>
      <w:r>
        <w:t xml:space="preserve"> меняет только манифесты (A0, шаг 8).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EstDelayPerSeg:</w:t>
      </w:r>
      <w:r>
        <w:t xml:space="preserve"> в Train W01 стартовая оценка 0.002 с/сегмент при физической ≈ τ = 0.01. У Branch оценка не задаётся из XML (константа 0.005). Проверка — D2.1 и D2b.6.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A16 (кандидат).</w:t>
      </w:r>
      <w:r>
        <w:t xml:space="preserve"> Gate Classic переносит обученные длины в Test, не трогая отводы генератора; пересвязывает ли их C++ — A3.2.</w:t>
      </w:r>
    </w:p>
    <w:p>
      <w:pPr/>
      <w:r>
        <w:t xml:space="preserve">Шесть этапов примерно на 3–4 недели. Этапы 1 и 2 идут параллельно на </w:t>
      </w:r>
      <w:r>
        <w:rPr>
          <w:rStyle w:val="CodeChar"/>
        </w:rPr>
        <w:t xml:space="preserve">.11</w:t>
      </w:r>
      <w:r>
        <w:t xml:space="preserve"> и </w:t>
      </w:r>
      <w:r>
        <w:rPr>
          <w:rStyle w:val="CodeChar"/>
        </w:rPr>
        <w:t xml:space="preserve">.17</w:t>
      </w:r>
      <w:r>
        <w:t xml:space="preserve">. Новые точечные выходы из цикла не добавляются, пока не закрыты ворота этапа 0.</w:t>
      </w:r>
    </w:p>
    <w:p>
      <w:pPr>
        <w:pStyle w:val="Heading3"/>
      </w:pPr>
      <w:r>
        <w:t xml:space="preserve">Этап 0. Измерительная база (2–3 дня)</w:t>
      </w:r>
    </w:p>
    <w:p>
      <w:pPr>
        <w:pStyle w:val="ListParagraph"/>
        <w:numPr>
          <w:ilvl w:val="0"/>
          <w:numId w:val="9"/>
        </w:numPr>
      </w:pPr>
      <w:r>
        <w:t xml:space="preserve">☐ Зафиксировать baseline: тег </w:t>
      </w:r>
      <w:r>
        <w:rPr>
          <w:rStyle w:val="CodeChar"/>
        </w:rPr>
        <w:t xml:space="preserve">tl-baseline-20261020</w:t>
      </w:r>
      <w:r>
        <w:t xml:space="preserve"> на PulseLib </w:t>
      </w:r>
      <w:r>
        <w:rPr>
          <w:rStyle w:val="CodeChar"/>
        </w:rPr>
        <w:t xml:space="preserve">d52dc1c</w:t>
      </w:r>
      <w:r>
        <w:t xml:space="preserve">, Bin </w:t>
      </w:r>
      <w:r>
        <w:rPr>
          <w:rStyle w:val="CodeChar"/>
        </w:rPr>
        <w:t xml:space="preserve">e7509263</w:t>
      </w:r>
      <w:r>
        <w:t xml:space="preserve">, root </w:t>
      </w:r>
      <w:r>
        <w:rPr>
          <w:rStyle w:val="CodeChar"/>
        </w:rPr>
        <w:t xml:space="preserve">03c8cb9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☐ При Done записывать по каждому входу: </w:t>
      </w:r>
      <w:r>
        <w:rPr>
          <w:b/>
        </w:rPr>
        <w:t xml:space="preserve">измеренный</w:t>
      </w:r>
      <w:r>
        <w:t xml:space="preserve"> остаток задержки, amp/target, какой выход дал sync и amp (exact / best-effort с кодом). Для этого — verify-проход в конфигурации распознавания: все входы подключены, входы по одному снимаются от генератора.</w:t>
      </w:r>
    </w:p>
    <w:p>
      <w:pPr>
        <w:pStyle w:val="ListParagraph"/>
        <w:numPr>
          <w:ilvl w:val="0"/>
          <w:numId w:val="9"/>
        </w:numPr>
      </w:pPr>
      <w:r>
        <w:t xml:space="preserve">☐ Разделить калибровку и тест: mid считать на наборе калибровочных foil, оценивать на Test. Добавить второй Test-набор с джиттером ±2% спана.</w:t>
      </w:r>
    </w:p>
    <w:p>
      <w:pPr>
        <w:pStyle w:val="ListParagraph"/>
        <w:numPr>
          <w:ilvl w:val="0"/>
          <w:numId w:val="9"/>
        </w:numPr>
      </w:pPr>
      <w:r>
        <w:t xml:space="preserve">☐ В отчёт каждого прогона добавить запас разделимости </w:t>
      </w:r>
      <w:r>
        <w:rPr>
          <w:rStyle w:val="CodeChar"/>
        </w:rPr>
        <w:t xml:space="preserve">(tgt − max foil)/tgt</w:t>
      </w:r>
      <w:r>
        <w:t xml:space="preserve"> по тихим пробам. Это непрерывная метрика вместо бинарного PASS/FAIL.</w:t>
      </w:r>
    </w:p>
    <w:p>
      <w:pPr>
        <w:pStyle w:val="ListParagraph"/>
        <w:numPr>
          <w:ilvl w:val="0"/>
          <w:numId w:val="9"/>
        </w:numPr>
      </w:pPr>
      <w:r>
        <w:t xml:space="preserve">☐ Регрессионный набор R8, прогоняется на каждом коммите в тренеры: br25_nextseg, br50_preinh, br100_preinh, br25_gen, br25_preinh, W01 CL50 N0, EXP00 Classic480 N1, W04 BR100 N1. По 3 повтора.</w:t>
      </w:r>
    </w:p>
    <w:p>
      <w:pPr/>
      <w:r>
        <w:t xml:space="preserve">Добавлено 20.10 по итогам раздела «Модель нейрона и длина паттерна»:</w:t>
      </w:r>
    </w:p>
    <w:p>
      <w:pPr>
        <w:pStyle w:val="ListParagraph"/>
        <w:numPr>
          <w:ilvl w:val="0"/>
          <w:numId w:val="10"/>
        </w:numPr>
      </w:pPr>
      <w:r>
        <w:t xml:space="preserve">☐ A15: проверять проводку каждого входного </w:t>
      </w:r>
      <w:r>
        <w:rPr>
          <w:rStyle w:val="CodeChar"/>
        </w:rPr>
        <w:t xml:space="preserve">Model_00.xml</w:t>
      </w:r>
      <w:r>
        <w:t xml:space="preserve"> перед запуском (синапс → ровно один канал, генератор → без дублей). Перегенерировать 45 поражённых Test-входов матрицы (уточнено 20.10, см. карточки A2/B2); результаты на них пометить как несопоставимые. Найти источник: пересборка дендрита в C++ или скрипт слияния Train → Test (первое появление — FastSpanLtzCal, 23.08; packA_gen — Bin </w:t>
      </w:r>
      <w:r>
        <w:rPr>
          <w:rStyle w:val="CodeChar"/>
        </w:rPr>
        <w:t xml:space="preserve">33abcb2b</w:t>
      </w:r>
      <w:r>
        <w:t xml:space="preserve">, 18.09).</w:t>
      </w:r>
    </w:p>
    <w:p>
      <w:pPr>
        <w:pStyle w:val="ListParagraph"/>
        <w:numPr>
          <w:ilvl w:val="0"/>
          <w:numId w:val="10"/>
        </w:numPr>
      </w:pPr>
      <w:r>
        <w:t xml:space="preserve">☐ Привязать </w:t>
      </w:r>
      <w:r>
        <w:rPr>
          <w:rStyle w:val="CodeChar"/>
        </w:rPr>
        <w:t xml:space="preserve">EstDelayPerSeg</w:t>
      </w:r>
      <w:r>
        <w:t xml:space="preserve"> к τ модели (Rm·C) и записывать в отчёт прогноз физической синхронности из </w:t>
      </w:r>
      <w:r>
        <w:rPr>
          <w:rStyle w:val="CodeChar"/>
        </w:rPr>
        <w:t xml:space="preserve">evidence/cable_model</w:t>
      </w:r>
      <w:r>
        <w:t xml:space="preserve"> рядом с длинами, которые выбрал тренер.</w:t>
      </w:r>
    </w:p>
    <w:p>
      <w:pPr>
        <w:pStyle w:val="ListParagraph"/>
        <w:numPr>
          <w:ilvl w:val="0"/>
          <w:numId w:val="10"/>
        </w:numPr>
      </w:pPr>
      <w:r>
        <w:t xml:space="preserve">☐ E1.0 Сверка модели кабеля с Console: одиночный импульс на L = 1, 4, 10, 25, 50 для </w:t>
      </w:r>
      <w:r>
        <w:rPr>
          <w:rStyle w:val="CodeChar"/>
        </w:rPr>
        <w:t xml:space="preserve">NSPNeuronGen</w:t>
      </w:r>
      <w:r>
        <w:t xml:space="preserve"> и </w:t>
      </w:r>
      <w:r>
        <w:rPr>
          <w:rStyle w:val="CodeChar"/>
        </w:rPr>
        <w:t xml:space="preserve">…AsymRmD001C1e9</w:t>
      </w:r>
      <w:r>
        <w:t xml:space="preserve">, с записью сомы. Если задержка, FWHM и амплитуда совпадают в пределах 5%, модель заменяет большую часть сетки E1.1.</w:t>
      </w:r>
    </w:p>
    <w:p>
      <w:pPr>
        <w:pStyle w:val="ListParagraph"/>
        <w:numPr>
          <w:ilvl w:val="0"/>
          <w:numId w:val="10"/>
        </w:numPr>
      </w:pPr>
      <w:r>
        <w:t xml:space="preserve">☐ E1.6 Пилот «быстрый EPSP + точная задержка» для 25 и 50 мс: C = 2.5e-11 (τ = 0.25 мс), L = 1 на вход, задержка через </w:t>
      </w:r>
      <w:r>
        <w:rPr>
          <w:rStyle w:val="CodeChar"/>
        </w:rPr>
        <w:t xml:space="preserve">NPulseDelay</w:t>
      </w:r>
      <w:r>
        <w:t xml:space="preserve">, сначала вручную выставленная из расчёта (без тренера). Ожидание по модели: запас 11–20%. Если подтвердится, тренер для коротких паттернов переводится на подбор задержки вместо длины.</w:t>
      </w:r>
    </w:p>
    <w:p>
      <w:pPr/>
      <w:r>
        <w:rPr>
          <w:b/>
        </w:rPr>
        <w:t xml:space="preserve">Ворота:</w:t>
      </w:r>
      <w:r>
        <w:t xml:space="preserve"> R8 на baseline даёт одинаковый результат в 3 повторах, а отчёт показывает остатки и запас.</w:t>
      </w:r>
    </w:p>
    <w:p>
      <w:pPr>
        <w:pStyle w:val="Heading3"/>
      </w:pPr>
      <w:r>
        <w:t xml:space="preserve">Этап 1. Характеристика физики (3–4 дня, </w:t>
      </w:r>
      <w:r>
        <w:rPr>
          <w:rStyle w:val="CodeChar"/>
        </w:rPr>
        <w:t xml:space="preserve">.11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☐ E1.1 Библиотека импульсных откликов: для каждой NeuronModel (W10 </w:t>
      </w:r>
      <w:r>
        <w:rPr>
          <w:rStyle w:val="CodeChar"/>
        </w:rPr>
        <w:t xml:space="preserve">NSPNeuronGenAsymRmD001C1e9</w:t>
      </w:r>
      <w:r>
        <w:t xml:space="preserve">, W01, FastSpan, AsymRm A/B/C) пройти L = 1…100, Rs — 8 точек на лог-шкале, N ∈ {1, 2, 4 … 128}, с Reset перед каждым импульсом. Записать амплитуду на соме, латентность и ширину (FWHM); отдельно с NextSegInh и PSI. Результат — таблицы δ(L, Rs), γ, τ(L).</w:t>
      </w:r>
    </w:p>
    <w:p>
      <w:pPr>
        <w:pStyle w:val="ListParagraph"/>
        <w:numPr>
          <w:ilvl w:val="0"/>
          <w:numId w:val="11"/>
        </w:numPr>
      </w:pPr>
      <w:r>
        <w:t xml:space="preserve">☐ E1.2 Повторяемость: одна структура, 20 пачек с Reset и 20 без. По разбросу амплитуды и латентности (σ) задать допуски, не меньше 3σ.</w:t>
      </w:r>
    </w:p>
    <w:p>
      <w:pPr>
        <w:pStyle w:val="ListParagraph"/>
        <w:numPr>
          <w:ilvl w:val="0"/>
          <w:numId w:val="11"/>
        </w:numPr>
      </w:pPr>
      <w:r>
        <w:t xml:space="preserve">☐ E1.3 Релаксация: время возврата к покою после пачки для каждой модели (объясняет ли оно расхождение 10% в W01).</w:t>
      </w:r>
    </w:p>
    <w:p>
      <w:pPr>
        <w:pStyle w:val="ListParagraph"/>
        <w:numPr>
          <w:ilvl w:val="0"/>
          <w:numId w:val="11"/>
        </w:numPr>
      </w:pPr>
      <w:r>
        <w:t xml:space="preserve">☐ E1.4 Предсказатель разделимости: суперпозиция измеренных ядер для данных L, Rs и тестового набора. Проверить на 3 PASS (остров Branch) и 3 FAIL (br25_gen, br25_preinh, W01 CL50).</w:t>
      </w:r>
    </w:p>
    <w:p>
      <w:pPr>
        <w:pStyle w:val="ListParagraph"/>
        <w:numPr>
          <w:ilvl w:val="0"/>
          <w:numId w:val="11"/>
        </w:numPr>
      </w:pPr>
      <w:r>
        <w:t xml:space="preserve">☐ E1.5 Исторический PASS под возмущением: </w:t>
      </w:r>
      <w:r>
        <w:rPr>
          <w:rStyle w:val="CodeChar"/>
        </w:rPr>
        <w:t xml:space="preserve">EXP_br480_tiprmin</w:t>
      </w:r>
      <w:r>
        <w:t xml:space="preserve"> и </w:t>
      </w:r>
      <w:r>
        <w:rPr>
          <w:rStyle w:val="CodeChar"/>
        </w:rPr>
        <w:t xml:space="preserve">br25_nextseg</w:t>
      </w:r>
      <w:r>
        <w:t xml:space="preserve"> — Test без обучения при L ±1 по одному входу и TipR ×0.8/×1.25. Это прямая мера хрупкости.</w:t>
      </w:r>
    </w:p>
    <w:p>
      <w:pPr/>
      <w:r>
        <w:rPr>
          <w:b/>
        </w:rPr>
        <w:t xml:space="preserve">Ворота:</w:t>
      </w:r>
      <w:r>
        <w:t xml:space="preserve"> предсказатель совпадает с Console не менее чем в 5 из 6 случаев; построена карта допустимых Span × NeuronModel.</w:t>
      </w:r>
    </w:p>
    <w:p>
      <w:pPr>
        <w:pStyle w:val="Heading3"/>
      </w:pPr>
      <w:r>
        <w:t xml:space="preserve">Этап 2. Бисекция регрессии Classic N1 (2–3 дня, </w:t>
      </w:r>
      <w:r>
        <w:rPr>
          <w:rStyle w:val="CodeChar"/>
        </w:rPr>
        <w:t xml:space="preserve">.17</w:t>
      </w:r>
      <w:r>
        <w:t xml:space="preserve">, параллельно с этапом 1)</w:t>
      </w:r>
    </w:p>
    <w:p>
      <w:pPr>
        <w:pStyle w:val="ListParagraph"/>
        <w:numPr>
          <w:ilvl w:val="0"/>
          <w:numId w:val="12"/>
        </w:numPr>
      </w:pPr>
      <w:r>
        <w:t xml:space="preserve">☐ Входы: EXP00 (480 мс, N1) и EXP04 PSI k=2.5 из колд-состояния плюс W01 CL50 N1. Во всех прогонах явно задать </w:t>
      </w:r>
      <w:r>
        <w:rPr>
          <w:rStyle w:val="CodeChar"/>
        </w:rPr>
        <w:t xml:space="preserve">AutoScaleIterationGap</w:t>
      </w:r>
      <w:r>
        <w:t xml:space="preserve">, </w:t>
      </w:r>
      <w:r>
        <w:rPr>
          <w:rStyle w:val="CodeChar"/>
        </w:rPr>
        <w:t xml:space="preserve">EnablePostTrainTuning=0</w:t>
      </w:r>
      <w:r>
        <w:t xml:space="preserve">, </w:t>
      </w:r>
      <w:r>
        <w:rPr>
          <w:rStyle w:val="CodeChar"/>
        </w:rPr>
        <w:t xml:space="preserve">NormalizationMode=1</w:t>
      </w:r>
      <w:r>
        <w:t xml:space="preserve"> и одинаковый </w:t>
      </w:r>
      <w:r>
        <w:rPr>
          <w:rStyle w:val="CodeChar"/>
        </w:rPr>
        <w:t xml:space="preserve">-t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☐ Срезы PulseLib: </w:t>
      </w:r>
      <w:r>
        <w:rPr>
          <w:rStyle w:val="CodeChar"/>
        </w:rPr>
        <w:t xml:space="preserve">780ffc7</w:t>
      </w:r>
      <w:r>
        <w:t xml:space="preserve"> (11.09) → </w:t>
      </w:r>
      <w:r>
        <w:rPr>
          <w:rStyle w:val="CodeChar"/>
        </w:rPr>
        <w:t xml:space="preserve">fd79b0f</w:t>
      </w:r>
      <w:r>
        <w:t xml:space="preserve"> → </w:t>
      </w:r>
      <w:r>
        <w:rPr>
          <w:rStyle w:val="CodeChar"/>
        </w:rPr>
        <w:t xml:space="preserve">8d429e7</w:t>
      </w:r>
      <w:r>
        <w:t xml:space="preserve"> → </w:t>
      </w:r>
      <w:r>
        <w:rPr>
          <w:rStyle w:val="CodeChar"/>
        </w:rPr>
        <w:t xml:space="preserve">09d37e2</w:t>
      </w:r>
      <w:r>
        <w:t xml:space="preserve"> → </w:t>
      </w:r>
      <w:r>
        <w:rPr>
          <w:rStyle w:val="CodeChar"/>
        </w:rPr>
        <w:t xml:space="preserve">bb438c4</w:t>
      </w:r>
      <w:r>
        <w:t xml:space="preserve"> → </w:t>
      </w:r>
      <w:r>
        <w:rPr>
          <w:rStyle w:val="CodeChar"/>
        </w:rPr>
        <w:t xml:space="preserve">5308aa5</w:t>
      </w:r>
      <w:r>
        <w:t xml:space="preserve"> → </w:t>
      </w:r>
      <w:r>
        <w:rPr>
          <w:rStyle w:val="CodeChar"/>
        </w:rPr>
        <w:t xml:space="preserve">3cefd64</w:t>
      </w:r>
      <w:r>
        <w:t xml:space="preserve"> → </w:t>
      </w:r>
      <w:r>
        <w:rPr>
          <w:rStyle w:val="CodeChar"/>
        </w:rPr>
        <w:t xml:space="preserve">b5229e4</w:t>
      </w:r>
      <w:r>
        <w:t xml:space="preserve"> → </w:t>
      </w:r>
      <w:r>
        <w:rPr>
          <w:rStyle w:val="CodeChar"/>
        </w:rPr>
        <w:t xml:space="preserve">2bb72a3</w:t>
      </w:r>
      <w:r>
        <w:t xml:space="preserve"> → </w:t>
      </w:r>
      <w:r>
        <w:rPr>
          <w:rStyle w:val="CodeChar"/>
        </w:rPr>
        <w:t xml:space="preserve">38fc7d4</w:t>
      </w:r>
      <w:r>
        <w:t xml:space="preserve"> → </w:t>
      </w:r>
      <w:r>
        <w:rPr>
          <w:rStyle w:val="CodeChar"/>
        </w:rPr>
        <w:t xml:space="preserve">5bfffe7</w:t>
      </w:r>
      <w:r>
        <w:t xml:space="preserve"> → </w:t>
      </w:r>
      <w:r>
        <w:rPr>
          <w:rStyle w:val="CodeChar"/>
        </w:rPr>
        <w:t xml:space="preserve">d52dc1c</w:t>
      </w:r>
      <w:r>
        <w:t xml:space="preserve">. Регистрировать Need, длины, TipR, траекторию Rs и запас.</w:t>
      </w:r>
    </w:p>
    <w:p>
      <w:pPr>
        <w:pStyle w:val="ListParagraph"/>
        <w:numPr>
          <w:ilvl w:val="0"/>
          <w:numId w:val="12"/>
        </w:numPr>
      </w:pPr>
      <w:r>
        <w:t xml:space="preserve">☐ Абляции на HEAD, по одной: (a) Rmin = 20 МОм без вывода из Rm; (b) без midband walk; (c) </w:t>
      </w:r>
      <w:r>
        <w:rPr>
          <w:rStyle w:val="CodeChar"/>
        </w:rPr>
        <w:t xml:space="preserve">kRminLengthTolFactor = 1</w:t>
      </w:r>
      <w:r>
        <w:t xml:space="preserve">; (d) </w:t>
      </w:r>
      <w:r>
        <w:rPr>
          <w:rStyle w:val="CodeChar"/>
        </w:rPr>
        <w:t xml:space="preserve">AutoEstimateAttenuationGamma = 0</w:t>
      </w:r>
      <w:r>
        <w:t xml:space="preserve">; (e) Reset перед каждой пачкой.</w:t>
      </w:r>
    </w:p>
    <w:p>
      <w:pPr/>
      <w:r>
        <w:rPr>
          <w:b/>
        </w:rPr>
        <w:t xml:space="preserve">Ворота:</w:t>
      </w:r>
      <w:r>
        <w:t xml:space="preserve"> найден первый плохой коммит и абляция, возвращающая Classic N1 к Done.</w:t>
      </w:r>
    </w:p>
    <w:p>
      <w:pPr>
        <w:pStyle w:val="Heading3"/>
      </w:pPr>
      <w:r>
        <w:t xml:space="preserve">Этап 3. Точечные исправления (3–4 дня)</w:t>
      </w:r>
    </w:p>
    <w:p>
      <w:pPr/>
      <w:r>
        <w:t xml:space="preserve">Каждое — отдельный коммит за флагом, с A/B на R8. Порядок — от меньшего риска к большему.</w:t>
      </w:r>
    </w:p>
    <w:p>
      <w:pPr>
        <w:pStyle w:val="ListParagraph"/>
        <w:numPr>
          <w:ilvl w:val="0"/>
          <w:numId w:val="13"/>
        </w:numPr>
      </w:pPr>
      <w:r>
        <w:t xml:space="preserve">☐ F1 (A2): знаковое обновление </w:t>
      </w:r>
      <w:r>
        <w:rPr>
          <w:rStyle w:val="CodeChar"/>
        </w:rPr>
        <w:t xml:space="preserve">EstDelayPerSeg = (prev_dt − dt)/ΔL</w:t>
      </w:r>
      <w:r>
        <w:t xml:space="preserve">; оценка по каждому входу или из библиотеки E1.1.</w:t>
      </w:r>
    </w:p>
    <w:p>
      <w:pPr>
        <w:pStyle w:val="ListParagraph"/>
        <w:numPr>
          <w:ilvl w:val="0"/>
          <w:numId w:val="13"/>
        </w:numPr>
      </w:pPr>
      <w:r>
        <w:t xml:space="preserve">☐ F2 (A1, A10): при валидном пике всегда брать измеренную задержку; модель — только для выбора шага. Done требует измеренного |dt| ≤ tol; best-effort даёт отдельный статус </w:t>
      </w:r>
      <w:r>
        <w:rPr>
          <w:rStyle w:val="CodeChar"/>
        </w:rPr>
        <w:t xml:space="preserve">Done_BE</w:t>
      </w:r>
      <w:r>
        <w:t xml:space="preserve"> с кодом причины.</w:t>
      </w:r>
    </w:p>
    <w:p>
      <w:pPr>
        <w:pStyle w:val="ListParagraph"/>
        <w:numPr>
          <w:ilvl w:val="0"/>
          <w:numId w:val="13"/>
        </w:numPr>
      </w:pPr>
      <w:r>
        <w:t xml:space="preserve">☐ F3 (A5): детерминированный </w:t>
      </w:r>
      <w:r>
        <w:rPr>
          <w:rStyle w:val="CodeChar"/>
        </w:rPr>
        <w:t xml:space="preserve">Neuron-&gt;Reset()</w:t>
      </w:r>
      <w:r>
        <w:t xml:space="preserve"> перед каждой обучающей пачкой (или никогда, но с паузой по E1.3).</w:t>
      </w:r>
    </w:p>
    <w:p>
      <w:pPr>
        <w:pStyle w:val="ListParagraph"/>
        <w:numPr>
          <w:ilvl w:val="0"/>
          <w:numId w:val="13"/>
        </w:numPr>
      </w:pPr>
      <w:r>
        <w:t xml:space="preserve">☐ F4 (A4): относительные допуски </w:t>
      </w:r>
      <w:r>
        <w:rPr>
          <w:rStyle w:val="CodeChar"/>
        </w:rPr>
        <w:t xml:space="preserve">eps_amp = max(3σ, 1%·target)</w:t>
      </w:r>
      <w:r>
        <w:t xml:space="preserve">; полоса осцилляций и </w:t>
      </w:r>
      <w:r>
        <w:rPr>
          <w:rStyle w:val="CodeChar"/>
        </w:rPr>
        <w:t xml:space="preserve">gap</w:t>
      </w:r>
      <w:r>
        <w:t xml:space="preserve"> в долях цели.</w:t>
      </w:r>
    </w:p>
    <w:p>
      <w:pPr>
        <w:pStyle w:val="ListParagraph"/>
        <w:numPr>
          <w:ilvl w:val="0"/>
          <w:numId w:val="13"/>
        </w:numPr>
      </w:pPr>
      <w:r>
        <w:t xml:space="preserve">☐ F5 (A7): оценка γ с поправкой на текущий Rs, по каждому входу; либо фиксированная γ из E1.1.</w:t>
      </w:r>
    </w:p>
    <w:p>
      <w:pPr>
        <w:pStyle w:val="ListParagraph"/>
        <w:numPr>
          <w:ilvl w:val="0"/>
          <w:numId w:val="13"/>
        </w:numPr>
      </w:pPr>
      <w:r>
        <w:t xml:space="preserve">☐ F6 (A6, A8): убрать прыжок midband → Rmin; Rmin = max(XML </w:t>
      </w:r>
      <w:r>
        <w:rPr>
          <w:rStyle w:val="CodeChar"/>
        </w:rPr>
        <w:t xml:space="preserve">ResistanceMin</w:t>
      </w:r>
      <w:r>
        <w:t xml:space="preserve">, пол устойчивости), без опускания до Rm/q.</w:t>
      </w:r>
    </w:p>
    <w:p>
      <w:pPr>
        <w:pStyle w:val="ListParagraph"/>
        <w:numPr>
          <w:ilvl w:val="0"/>
          <w:numId w:val="13"/>
        </w:numPr>
      </w:pPr>
      <w:r>
        <w:t xml:space="preserve">☐ F7 (A3): </w:t>
      </w:r>
      <w:r>
        <w:rPr>
          <w:rStyle w:val="CodeChar"/>
        </w:rPr>
        <w:t xml:space="preserve">kRminLengthTolFactor</w:t>
      </w:r>
      <w:r>
        <w:t xml:space="preserve"> не даёт exact Done, только </w:t>
      </w:r>
      <w:r>
        <w:rPr>
          <w:rStyle w:val="CodeChar"/>
        </w:rPr>
        <w:t xml:space="preserve">Done_BE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☐ F8 (A14): убрать запись </w:t>
      </w:r>
      <w:r>
        <w:rPr>
          <w:rStyle w:val="CodeChar"/>
        </w:rPr>
        <w:t xml:space="preserve">SynapseResistanceBase</w:t>
      </w:r>
      <w:r>
        <w:t xml:space="preserve"> из </w:t>
      </w:r>
      <w:r>
        <w:rPr>
          <w:rStyle w:val="CodeChar"/>
        </w:rPr>
        <w:t xml:space="preserve">MeasureMaxPotentialAndTime</w:t>
      </w:r>
      <w:r>
        <w:t xml:space="preserve">.</w:t>
      </w:r>
    </w:p>
    <w:p>
      <w:pPr/>
      <w:r>
        <w:rPr>
          <w:b/>
        </w:rPr>
        <w:t xml:space="preserve">Ворота:</w:t>
      </w:r>
      <w:r>
        <w:t xml:space="preserve"> PASS×3 удержан, запас ни в одном случае R8 не уменьшился более чем на 2 п.п., Classic N1 снова доходит до Done.</w:t>
      </w:r>
    </w:p>
    <w:p>
      <w:pPr>
        <w:pStyle w:val="Heading3"/>
      </w:pPr>
      <w:r>
        <w:t xml:space="preserve">Этап 4. Новое ядро контроллера (1–1.5 недели)</w:t>
      </w:r>
    </w:p>
    <w:p>
      <w:pPr/>
      <w:r>
        <w:t xml:space="preserve">Одно общее ядро для Classic и Branch (стратегия топологии вместо двух копий), за флагом </w:t>
      </w:r>
      <w:r>
        <w:rPr>
          <w:rStyle w:val="CodeChar"/>
        </w:rPr>
        <w:t xml:space="preserve">ControllerVersion=2</w:t>
      </w:r>
      <w:r>
        <w:t xml:space="preserve">. Для каждого входа (в Branch — в обратном порядке):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Длина.</w:t>
      </w:r>
      <w:r>
        <w:t xml:space="preserve"> Ограниченный (bracketed) целочисленный поиск L* по измеренной задержке, стартовая точка из библиотеки E1.1; состояние </w:t>
      </w:r>
      <w:r>
        <w:rPr>
          <w:rStyle w:val="CodeChar"/>
        </w:rPr>
        <w:t xml:space="preserve">infeasible_len</w:t>
      </w:r>
      <w:r>
        <w:t xml:space="preserve"> при достижении MaxL.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Амплитуда.</w:t>
      </w:r>
      <w:r>
        <w:t xml:space="preserve"> При фиксированном L* — бисекция/секущие по log Rs (в N0 — по N). Цель — общая достижимая амплитуда A* = min_k A_max(k), а не пик при L=1. Тогда выравнивание всегда выполнимо.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Тонкая задержка.</w:t>
      </w:r>
      <w:r>
        <w:t xml:space="preserve"> Остаток после L* добирается Rs в пределах амплитудного допуска или элементом аксонной задержки.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Проверка.</w:t>
      </w:r>
      <w:r>
        <w:t xml:space="preserve"> Verify-проход со всеми входами (этап 0); при остатке больше tol — один повторный цикл.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Порог.</w:t>
      </w:r>
      <w:r>
        <w:t xml:space="preserve"> Mid на калибровочных foil со смещением к цели (например, 0.75·gap от foil), без CanonRmin.</w:t>
      </w:r>
    </w:p>
    <w:p>
      <w:pPr/>
      <w:r>
        <w:rPr>
          <w:b/>
        </w:rPr>
        <w:t xml:space="preserve">Ворота:</w:t>
      </w:r>
      <w:r>
        <w:t xml:space="preserve"> в области, которую этап 1 признал допустимой, доля exact Done ≥ 90%, среднее число пачек до Done не больше, чем у v1, и запас не ниже предсказанного минус 2 п.п.</w:t>
      </w:r>
    </w:p>
    <w:p>
      <w:pPr>
        <w:pStyle w:val="Heading3"/>
      </w:pPr>
      <w:r>
        <w:t xml:space="preserve">Этап 5. Карта границ (около недели машинного времени)</w:t>
      </w:r>
    </w:p>
    <w:p>
      <w:pPr>
        <w:pStyle w:val="ListParagraph"/>
        <w:numPr>
          <w:ilvl w:val="0"/>
          <w:numId w:val="15"/>
        </w:numPr>
      </w:pPr>
      <w:r>
        <w:t xml:space="preserve">☐ Сокращённая матрица: Trainer {Classic, Branch} × Mode {N0, N1} × Span {25, 50, 100, 200} × NeuronModel {W10, W01, FastSpan} × Mod {gen, preinh, nextseg} × 3 повтора — 432 прогона, v1 и v2.</w:t>
      </w:r>
    </w:p>
    <w:p>
      <w:pPr>
        <w:pStyle w:val="ListParagraph"/>
        <w:numPr>
          <w:ilvl w:val="0"/>
          <w:numId w:val="15"/>
        </w:numPr>
      </w:pPr>
      <w:r>
        <w:t xml:space="preserve">☐ Сравнить с картой предсказателя; каждое расхождение разобрать отдельно.</w:t>
      </w:r>
    </w:p>
    <w:p>
      <w:pPr>
        <w:pStyle w:val="ListParagraph"/>
        <w:numPr>
          <w:ilvl w:val="0"/>
          <w:numId w:val="15"/>
        </w:numPr>
      </w:pPr>
      <w:r>
        <w:t xml:space="preserve">☐ 480 мс запускать только если карта считает его допустимым, иначе — только с аксонными задержками (этап 6).</w:t>
      </w:r>
    </w:p>
    <w:p>
      <w:pPr>
        <w:pStyle w:val="Heading3"/>
      </w:pPr>
      <w:r>
        <w:t xml:space="preserve">Этап 6. Расширения (по результатам этапа 5)</w:t>
      </w:r>
    </w:p>
    <w:p>
      <w:pPr>
        <w:pStyle w:val="ListParagraph"/>
        <w:numPr>
          <w:ilvl w:val="0"/>
          <w:numId w:val="16"/>
        </w:numPr>
      </w:pPr>
      <w:r>
        <w:t xml:space="preserve">☐ Новый набор foil с контролируемым числом совпадений (2/3 из 4) и сдвигом несовпадающего импульса: кривая «запас от сдвига» вместо одного PASS.</w:t>
      </w:r>
    </w:p>
    <w:p>
      <w:pPr>
        <w:pStyle w:val="ListParagraph"/>
        <w:numPr>
          <w:ilvl w:val="0"/>
          <w:numId w:val="16"/>
        </w:numPr>
      </w:pPr>
      <w:r>
        <w:t xml:space="preserve">☐ Регенеративные аксоны как носитель длинных задержек для span ≥ 200 мс.</w:t>
      </w:r>
    </w:p>
    <w:p>
      <w:pPr>
        <w:pStyle w:val="ListParagraph"/>
        <w:numPr>
          <w:ilvl w:val="0"/>
          <w:numId w:val="16"/>
        </w:numPr>
      </w:pPr>
      <w:r>
        <w:t xml:space="preserve">☐ Обучение с прямой целью «запас на калибровочных foil» для доводки весов входов после этапа 4.</w:t>
      </w:r>
    </w:p>
    <w:p>
      <w:pPr>
        <w:pStyle w:val="ListParagraph"/>
        <w:numPr>
          <w:ilvl w:val="0"/>
          <w:numId w:val="16"/>
        </w:numPr>
      </w:pPr>
      <w:r>
        <w:t xml:space="preserve">☐ Устойчивость к джиттеру входных импульсов (±1%, ±2%, ±5% спана).</w:t>
      </w:r>
    </w:p>
    <w:p>
      <w:pPr>
        <w:pStyle w:val="Heading3"/>
      </w:pPr>
      <w:r>
        <w:t xml:space="preserve">Правила на всё время работы</w:t>
      </w:r>
    </w:p>
    <w:p>
      <w:pPr>
        <w:pStyle w:val="ListParagraph"/>
        <w:numPr>
          <w:ilvl w:val="0"/>
          <w:numId w:val="17"/>
        </w:numPr>
      </w:pPr>
      <w:r>
        <w:t xml:space="preserve">Одно изменение алгоритма — один коммит с флагом и прогон R8 до мержа.</w:t>
      </w:r>
    </w:p>
    <w:p>
      <w:pPr>
        <w:pStyle w:val="ListParagraph"/>
        <w:numPr>
          <w:ilvl w:val="0"/>
          <w:numId w:val="17"/>
        </w:numPr>
      </w:pPr>
      <w:r>
        <w:t xml:space="preserve">Исправление, которое делает </w:t>
      </w:r>
      <w:r>
        <w:rPr>
          <w:rStyle w:val="CodeChar"/>
        </w:rPr>
        <w:t xml:space="preserve">Need=0</w:t>
      </w:r>
      <w:r>
        <w:t xml:space="preserve"> достижимым ослаблением допуска, помечается как best-effort и не засчитывается как сходимость.</w:t>
      </w:r>
    </w:p>
    <w:p>
      <w:pPr>
        <w:pStyle w:val="ListParagraph"/>
        <w:numPr>
          <w:ilvl w:val="0"/>
          <w:numId w:val="17"/>
        </w:numPr>
      </w:pPr>
      <w:r>
        <w:t xml:space="preserve">Отчёт каждого прогона: сходимость (exact/BE/Need=1), остатки, запас, fires, Acc, FP — раздельными полями (как уже рекомендовано в DETECTION_GATE).</w:t>
      </w:r>
    </w:p>
    <w:p>
      <w:pPr>
        <w:pStyle w:val="Heading2"/>
      </w:pPr>
      <w:r>
        <w:t xml:space="preserve">Риски, открытые вопросы и источники</w:t>
      </w:r>
    </w:p>
    <w:p>
      <w:pPr/>
      <w:r>
        <w:t xml:space="preserve">Главный риск — продолжать чинить отдельные кейсы до того, как измерены физические пределы: каждая такая правка сдвигает обученное состояние в зоне с запасом 2–6% и переключает PASS/FAIL случайно.</w:t>
      </w:r>
    </w:p>
    <w:p>
      <w:pPr/>
      <w:r>
        <w:rPr>
          <w:b/>
        </w:rPr>
        <w:t xml:space="preserve">Риски</w:t>
      </w:r>
    </w:p>
    <w:p>
      <w:pPr>
        <w:pStyle w:val="ListParagraph"/>
        <w:numPr>
          <w:ilvl w:val="0"/>
          <w:numId w:val="18"/>
        </w:numPr>
      </w:pPr>
      <w:r>
        <w:t xml:space="preserve">Линейная модель запаса может не совпасть с Console из-за насыщения мембраны и LTZ. Поэтому этап 1 ставит ворота на совпадение предсказателя с реальными прогонами.</w:t>
      </w:r>
    </w:p>
    <w:p>
      <w:pPr>
        <w:pStyle w:val="ListParagraph"/>
        <w:numPr>
          <w:ilvl w:val="0"/>
          <w:numId w:val="18"/>
        </w:numPr>
      </w:pPr>
      <w:r>
        <w:t xml:space="preserve">Бисекция на старых срезах может потребовать старых Rdk/Bin и формата конфигов; нужна сборка на совместимых gitlink.</w:t>
      </w:r>
    </w:p>
    <w:p>
      <w:pPr>
        <w:pStyle w:val="ListParagraph"/>
        <w:numPr>
          <w:ilvl w:val="0"/>
          <w:numId w:val="18"/>
        </w:numPr>
      </w:pPr>
      <w:r>
        <w:t xml:space="preserve">F6 (возврат пола Rmin) может снова оставить часть кейсов в Need=1. С F2 это честный </w:t>
      </w:r>
      <w:r>
        <w:rPr>
          <w:rStyle w:val="CodeChar"/>
        </w:rPr>
        <w:t xml:space="preserve">Done_BE</w:t>
      </w:r>
      <w:r>
        <w:t xml:space="preserve"> или </w:t>
      </w:r>
      <w:r>
        <w:rPr>
          <w:rStyle w:val="CodeChar"/>
        </w:rPr>
        <w:t xml:space="preserve">infeasible</w:t>
      </w:r>
      <w:r>
        <w:t xml:space="preserve">, а не провал алгоритма.</w:t>
      </w:r>
    </w:p>
    <w:p>
      <w:pPr>
        <w:pStyle w:val="ListParagraph"/>
        <w:numPr>
          <w:ilvl w:val="0"/>
          <w:numId w:val="18"/>
        </w:numPr>
      </w:pPr>
      <w:r>
        <w:t xml:space="preserve">В одной пачке сейчас переплетаются обучение, калибровка и оценка. Пока они не разделены (этап 0), любой результат качества оптимистичен.</w:t>
      </w:r>
    </w:p>
    <w:p>
      <w:pPr/>
      <w:r>
        <w:rPr>
          <w:b/>
        </w:rPr>
        <w:t xml:space="preserve">Открытые вопросы</w:t>
      </w:r>
    </w:p>
    <w:p>
      <w:pPr>
        <w:pStyle w:val="ListParagraph"/>
        <w:numPr>
          <w:ilvl w:val="0"/>
          <w:numId w:val="19"/>
        </w:numPr>
      </w:pPr>
      <w:r>
        <w:t xml:space="preserve">Какой физический процесс даёт разницу 10% между измерениями с Reset и без него при паузе между пачками ≥ 1.55 с? Должна быть переменная с τ ≥ 1 с (AsymRm, LTZ, генератор?) — ответит E1.3.</w:t>
      </w:r>
    </w:p>
    <w:p>
      <w:pPr>
        <w:pStyle w:val="ListParagraph"/>
        <w:numPr>
          <w:ilvl w:val="0"/>
          <w:numId w:val="19"/>
        </w:numPr>
      </w:pPr>
      <w:r>
        <w:t xml:space="preserve">Какие δ и γ у августовской модели 480 мс (L = [49,41,25,1]) и почему там цель была достижима?</w:t>
      </w:r>
    </w:p>
    <w:p>
      <w:pPr>
        <w:pStyle w:val="ListParagraph"/>
        <w:numPr>
          <w:ilvl w:val="0"/>
          <w:numId w:val="19"/>
        </w:numPr>
      </w:pPr>
      <w:r>
        <w:t xml:space="preserve">Нужен ли вообще режим N0 для span &gt; 50 мс, если оценка T_max ≈ 41 мс подтвердится?</w:t>
      </w:r>
    </w:p>
    <w:p>
      <w:pPr>
        <w:pStyle w:val="ListParagraph"/>
        <w:numPr>
          <w:ilvl w:val="0"/>
          <w:numId w:val="19"/>
        </w:numPr>
      </w:pPr>
      <w:r>
        <w:t xml:space="preserve">Подходит ли текущий набор из 8 паттернов как критерий или стоит перейти на кривую запаса (этап 6)? Это решение команды.</w:t>
      </w:r>
    </w:p>
    <w:p>
      <w:pPr/>
      <w:r>
        <w:rPr>
          <w:b/>
        </w:rPr>
        <w:t xml:space="preserve">Источники</w:t>
      </w:r>
    </w:p>
    <w:p>
      <w:pPr>
        <w:pStyle w:val="ListParagraph"/>
        <w:numPr>
          <w:ilvl w:val="0"/>
          <w:numId w:val="20"/>
        </w:numPr>
      </w:pPr>
      <w:hyperlink r:id="rId6" w:history="1">
        <w:r>
          <w:rPr>
            <w:rStyle w:val="Hyperlink"/>
          </w:rPr>
          <w:t xml:space="preserve">Nmsdk-PulseLib, ветка timelearner_fix</w:t>
        </w:r>
      </w:hyperlink>
      <w:r>
        <w:t xml:space="preserve"> — </w:t>
      </w:r>
      <w:r>
        <w:rPr>
          <w:rStyle w:val="CodeChar"/>
        </w:rPr>
        <w:t xml:space="preserve">Core/NNeuronTimeLearner.cpp</w:t>
      </w:r>
      <w:r>
        <w:t xml:space="preserve">, </w:t>
      </w:r>
      <w:r>
        <w:rPr>
          <w:rStyle w:val="CodeChar"/>
        </w:rPr>
        <w:t xml:space="preserve">Core/NNeuronTimeLearnerBranch.cpp</w:t>
      </w:r>
      <w:r>
        <w:t xml:space="preserve">, </w:t>
      </w:r>
      <w:r>
        <w:rPr>
          <w:rStyle w:val="CodeChar"/>
        </w:rPr>
        <w:t xml:space="preserve">Core/NNeuronPostTrainTune.cpp</w:t>
      </w:r>
      <w:r>
        <w:t xml:space="preserve">, </w:t>
      </w:r>
      <w:r>
        <w:rPr>
          <w:rStyle w:val="CodeChar"/>
        </w:rPr>
        <w:t xml:space="preserve">Docs/Components/NNeuronTimeLearner*.md</w:t>
      </w:r>
    </w:p>
    <w:p>
      <w:pPr>
        <w:pStyle w:val="ListParagraph"/>
        <w:numPr>
          <w:ilvl w:val="0"/>
          <w:numId w:val="20"/>
        </w:numPr>
      </w:pPr>
      <w:hyperlink r:id="rId7" w:history="1">
        <w:r>
          <w:rPr>
            <w:rStyle w:val="Hyperlink"/>
          </w:rPr>
          <w:t xml:space="preserve">Nmsdk, ветка timelearner_fix</w:t>
        </w:r>
      </w:hyperlink>
      <w:r>
        <w:t xml:space="preserve"> — </w:t>
      </w:r>
      <w:r>
        <w:rPr>
          <w:rStyle w:val="CodeChar"/>
        </w:rPr>
        <w:t xml:space="preserve">Docs/Audit/TimeLearner-2026-09-26-review/</w:t>
      </w:r>
      <w:r>
        <w:t xml:space="preserve"> (STATUS, ALGORITHM_UNDERSTANDING_AND_NEXT_PLAN_2026-10-18, POST_P0_SYNTHESIS_AND_NEXT_CYCLE_2026-10-19, INTERIM_ANALYSIS_AND_NEXT_RESEARCH_PLAN_2026-10-17, INVESTIGATION_HISTORY_AND_MODE_COMPARISON_2026-10-14, DETECTION_GATE_HISTORICAL_AUDIT_2026-10-17, RS_DROP_AND_MIN_RATIO_INVESTIGATION_2026-10-13, evidence/POSTTUNE_ALGORITHM_AUDIT_2026-10-19, evidence/CLASSIC_BOUNDARY_MAP_2026-10-19)</w:t>
      </w:r>
    </w:p>
    <w:p>
      <w:pPr>
        <w:pStyle w:val="ListParagraph"/>
        <w:numPr>
          <w:ilvl w:val="0"/>
          <w:numId w:val="20"/>
        </w:numPr>
      </w:pPr>
      <w:hyperlink r:id="rId8" w:history="1">
        <w:r>
          <w:rPr>
            <w:rStyle w:val="Hyperlink"/>
          </w:rPr>
          <w:t xml:space="preserve">Nmsdk-Bin, ветка timelearner_fix</w:t>
        </w:r>
      </w:hyperlink>
      <w:r>
        <w:t xml:space="preserve"> — </w:t>
      </w:r>
      <w:r>
        <w:rPr>
          <w:rStyle w:val="CodeChar"/>
        </w:rPr>
        <w:t xml:space="preserve">Configs/SpikeSamples/StructTrain/CAMPAIGN_REPORT_2026-08_09.md</w:t>
      </w:r>
      <w:r>
        <w:t xml:space="preserve">, </w:t>
      </w:r>
      <w:r>
        <w:rPr>
          <w:rStyle w:val="CodeChar"/>
        </w:rPr>
        <w:t xml:space="preserve">SelectivityBranch/PHASE7_BRANCH_QUALITY.md</w:t>
      </w:r>
      <w:r>
        <w:t xml:space="preserve">, </w:t>
      </w:r>
      <w:r>
        <w:rPr>
          <w:rStyle w:val="CodeChar"/>
        </w:rPr>
        <w:t xml:space="preserve">TimeLearnerMatrix/W10/inputs/*</w:t>
      </w:r>
    </w:p>
    <w:p>
      <w:pPr>
        <w:pStyle w:val="ListParagraph"/>
        <w:numPr>
          <w:ilvl w:val="0"/>
          <w:numId w:val="20"/>
        </w:numPr>
      </w:pPr>
      <w:r>
        <w:t xml:space="preserve">Локальный репозиторий </w:t>
      </w:r>
      <w:r>
        <w:rPr>
          <w:rStyle w:val="CodeChar"/>
        </w:rPr>
        <w:t xml:space="preserve">E:\Science-Repo\nmsdk-git</w:t>
      </w:r>
      <w:r>
        <w:t xml:space="preserve">: reflog root и сабмодулей, сверка размеров файлов с origin.</w:t>
      </w:r>
    </w:p>
    <w:p>
      <w:pPr>
        <w:pStyle w:val="Heading2"/>
      </w:pPr>
      <w:r>
        <w:t xml:space="preserve">Аудит ветки timelearner_fix2 (23.10)</w:t>
      </w:r>
    </w:p>
    <w:p>
      <w:pPr/>
      <w:r>
        <w:t xml:space="preserve">Изучено: root </w:t>
      </w:r>
      <w:r>
        <w:rPr>
          <w:rStyle w:val="CodeChar"/>
        </w:rPr>
        <w:t xml:space="preserve">1925be8</w:t>
      </w:r>
      <w:r>
        <w:t xml:space="preserve"> (129 коммитов после </w:t>
      </w:r>
      <w:r>
        <w:rPr>
          <w:rStyle w:val="CodeChar"/>
        </w:rPr>
        <w:t xml:space="preserve">timelearner_fix</w:t>
      </w:r>
      <w:r>
        <w:t xml:space="preserve">), Bin </w:t>
      </w:r>
      <w:r>
        <w:rPr>
          <w:rStyle w:val="CodeChar"/>
        </w:rPr>
        <w:t xml:space="preserve">ab8c5bae</w:t>
      </w:r>
      <w:r>
        <w:t xml:space="preserve"> (8), PulseLib </w:t>
      </w:r>
      <w:r>
        <w:rPr>
          <w:rStyle w:val="CodeChar"/>
        </w:rPr>
        <w:t xml:space="preserve">35cd074</w:t>
      </w:r>
      <w:r>
        <w:t xml:space="preserve"> (9); сводки G1, E2, CL-N1, H0a/H0b, конфиги </w:t>
      </w:r>
      <w:r>
        <w:rPr>
          <w:rStyle w:val="CodeChar"/>
        </w:rPr>
        <w:t xml:space="preserve">SelectivityTauCm</w:t>
      </w:r>
      <w:r>
        <w:t xml:space="preserve"> (44 ячейки). Сырые логи прогонов с серверов не смотрелись: их нет в git.</w:t>
      </w:r>
    </w:p>
    <w:p>
      <w:pPr/>
      <w:r>
        <w:rPr>
          <w:b/>
        </w:rPr>
        <w:t xml:space="preserve">Главный вывод: последняя волна H0b не могла дать PASS по построению, а «хуже, чем раньше» — во многом артефакт отбора и учёта, а не новая поломка тренера.</w:t>
      </w:r>
    </w:p>
    <w:p>
      <w:pPr>
        <w:pStyle w:val="Heading3"/>
      </w:pPr>
      <w:r>
        <w:t xml:space="preserve">Ошибки, найденные в экспериментах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H0 (τ(Cm) per Span) не меняет задачу.</w:t>
      </w:r>
      <w:r>
        <w:t xml:space="preserve"> Пассивный кабель линеен и инвариантен к масштабу времени. Если τ уменьшить пропорционально длине паттерна, отношение FWHM/span остаётся тем же (~0.34), и запас разделимости тоже не меняется. Таблица H0a сама показывает </w:t>
      </w:r>
      <w:r>
        <w:rPr>
          <w:rStyle w:val="CodeChar"/>
        </w:rPr>
        <w:t xml:space="preserve">m_oracle ≈ −0.02…−0.05</w:t>
      </w:r>
      <w:r>
        <w:t xml:space="preserve"> для всех Span. Волна из 20 ячеек проверяла пересчитанную в другой масштаб старую задачу 480 мс, для которой отрицательный запас был предсказан заранее. Улучшение относительно legacy (τ = 10 мс) при этом могли дать только нелинейности nextseg/preinh, но в H0 τ подогнан так, что они срабатывают в том же относительном режиме.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Параметры тренера в H0 не масштабированы вместе с τ.</w:t>
      </w:r>
      <w:r>
        <w:t xml:space="preserve"> </w:t>
      </w:r>
      <w:r>
        <w:rPr>
          <w:rStyle w:val="CodeChar"/>
        </w:rPr>
        <w:t xml:space="preserve">EstDelayPerSeg</w:t>
      </w:r>
      <w:r>
        <w:t xml:space="preserve"> в Classic S25/S50 = 0.002 при физическом δ ≈ τ = 0.5/1 мс (в 4 и 2 раза больше). У Branch оценка задержки вообще не читается из XML, а константа 0.005 в 10, 5 и 2 раза больше нужной на S25, S50 и S100 и в 2 раза меньше на S480. Флаг </w:t>
      </w:r>
      <w:r>
        <w:rPr>
          <w:rStyle w:val="CodeChar"/>
        </w:rPr>
        <w:t xml:space="preserve">EstDelayPerSegInit</w:t>
      </w:r>
      <w:r>
        <w:t xml:space="preserve"> из E1 в PulseLib fix2 не попал. Шаги по длине на старте поэтому промахиваются в разы, и это прямой кандидат на массовое </w:t>
      </w:r>
      <w:r>
        <w:rPr>
          <w:rStyle w:val="CodeChar"/>
        </w:rPr>
        <w:t xml:space="preserve">not_converged_at_stop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Шаг интегрирования.</w:t>
      </w:r>
      <w:r>
        <w:t xml:space="preserve"> Branch S25 gen/nextseg: Train на 20 кГц, Test на 2 кГц при τ = 0.5 мс. На Test dt/τ = 1.0 — граница устойчивости явного Эйлера, и динамика Train ≠ Test. Унаследовано из legacy-шаблона, где при τ = 10 мс это было безвредно.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A15 в новых шаблонах.</w:t>
      </w:r>
      <w:r>
        <w:t xml:space="preserve"> B1/B2 починили только </w:t>
      </w:r>
      <w:r>
        <w:rPr>
          <w:rStyle w:val="CodeChar"/>
        </w:rPr>
        <w:t xml:space="preserve">TimeLearnerMatrix/inputs</w:t>
      </w:r>
      <w:r>
        <w:t xml:space="preserve">. Classic S25 (4 ячейки H0) унаследовал повреждённую Test-проводку из </w:t>
      </w:r>
      <w:r>
        <w:rPr>
          <w:rStyle w:val="CodeChar"/>
        </w:rPr>
        <w:t xml:space="preserve">SelectivityAsymRm/EXP_span25ms_packA_gen</w:t>
      </w:r>
      <w:r>
        <w:t xml:space="preserve"> (</w:t>
      </w:r>
      <w:r>
        <w:rPr>
          <w:rStyle w:val="CodeChar"/>
        </w:rPr>
        <w:t xml:space="preserve">synapse_fanout</w:t>
      </w:r>
      <w:r>
        <w:t xml:space="preserve"> + дубли генератора). В волне 1 эти ячейки не запускались, но в сетке 88 они есть.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Отбор G1 без положительных контролей.</w:t>
      </w:r>
      <w:r>
        <w:t xml:space="preserve"> Мои правила отбора в карточке G1 (PSI off, ≤ 2 на ячейку) не требовали включать известные PASS. В G1 нет ни </w:t>
      </w:r>
      <w:r>
        <w:rPr>
          <w:rStyle w:val="CodeChar"/>
        </w:rPr>
        <w:t xml:space="preserve">br25_nextseg</w:t>
      </w:r>
      <w:r>
        <w:t xml:space="preserve">, ни </w:t>
      </w:r>
      <w:r>
        <w:rPr>
          <w:rStyle w:val="CodeChar"/>
        </w:rPr>
        <w:t xml:space="preserve">br25_preinh</w:t>
      </w:r>
      <w:r>
        <w:t xml:space="preserve">; вместо них взяты исторически провальные </w:t>
      </w:r>
      <w:r>
        <w:rPr>
          <w:rStyle w:val="CodeChar"/>
        </w:rPr>
        <w:t xml:space="preserve">br25_gen</w:t>
      </w:r>
      <w:r>
        <w:t xml:space="preserve">/</w:t>
      </w:r>
      <w:r>
        <w:rPr>
          <w:rStyle w:val="CodeChar"/>
        </w:rPr>
        <w:t xml:space="preserve">br50_gen</w:t>
      </w:r>
      <w:r>
        <w:t xml:space="preserve">. Отсутствие PASS в G1 ожидаемо и ничего не говорит о регрессии.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Ненулевой код очереди ≠ сбой.</w:t>
      </w:r>
      <w:r>
        <w:t xml:space="preserve"> Очередь возвращает </w:t>
      </w:r>
      <w:r>
        <w:rPr>
          <w:rStyle w:val="CodeChar"/>
        </w:rPr>
        <w:t xml:space="preserve">launch.exit = 1</w:t>
      </w:r>
      <w:r>
        <w:t xml:space="preserve">, если хоть один случай волны не сошёлся. Политика G1 исключила из метрик все случаи 10 из 13 волн, хотя у каждого случая есть свой </w:t>
      </w:r>
      <w:r>
        <w:rPr>
          <w:rStyle w:val="CodeChar"/>
        </w:rPr>
        <w:t xml:space="preserve">matrix_result.json</w:t>
      </w:r>
      <w:r>
        <w:t xml:space="preserve">. Это потеря данных, а не ответ «не работает».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Silent-Test на сошедшихся Classic (W01/W13/W33: 7/8, цель не обнаружена).</w:t>
      </w:r>
      <w:r>
        <w:t xml:space="preserve"> Train сходится, но PostTune при </w:t>
      </w:r>
      <w:r>
        <w:rPr>
          <w:rStyle w:val="CodeChar"/>
        </w:rPr>
        <w:t xml:space="preserve">NonSeparable</w:t>
      </w:r>
      <w:r>
        <w:t xml:space="preserve"> ставит порог 1.0, и нейрон молчит. Это известный дефект политики порога (DEBT-D2), а не провал обучения. Сравнивать нужно с запасом </w:t>
      </w:r>
      <w:r>
        <w:rPr>
          <w:rStyle w:val="CodeChar"/>
        </w:rPr>
        <w:t xml:space="preserve">sep_margin</w:t>
      </w:r>
      <w:r>
        <w:t xml:space="preserve">, а не с Acc.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Не проверено, что τ реально применился.</w:t>
      </w:r>
      <w:r>
        <w:t xml:space="preserve"> В </w:t>
      </w:r>
      <w:r>
        <w:rPr>
          <w:rStyle w:val="CodeChar"/>
        </w:rPr>
        <w:t xml:space="preserve">Model_00.xml</w:t>
      </w:r>
      <w:r>
        <w:t xml:space="preserve"> ячеек H0 у нейрона остаются </w:t>
      </w:r>
      <w:r>
        <w:rPr>
          <w:rStyle w:val="CodeChar"/>
        </w:rPr>
        <w:t xml:space="preserve">MembraneCapacity = 1e-9</w:t>
      </w:r>
      <w:r>
        <w:t xml:space="preserve"> и </w:t>
      </w:r>
      <w:r>
        <w:rPr>
          <w:rStyle w:val="CodeChar"/>
        </w:rPr>
        <w:t xml:space="preserve">Capacity = 1e-9</w:t>
      </w:r>
      <w:r>
        <w:t xml:space="preserve"> у всех каналов; сменено только имя класса. C++ при </w:t>
      </w:r>
      <w:r>
        <w:rPr>
          <w:rStyle w:val="CodeChar"/>
        </w:rPr>
        <w:t xml:space="preserve">BuildStructure</w:t>
      </w:r>
      <w:r>
        <w:t xml:space="preserve"> пересоздаёт нейрон из класса, так что τ, вероятно, правильный. Но в evidence нет ни одной сохранённой модели с проверкой ёмкости после прогона.</w:t>
      </w:r>
    </w:p>
    <w:p>
      <w:pPr>
        <w:pStyle w:val="Heading3"/>
      </w:pPr>
      <w:r>
        <w:t xml:space="preserve">План исправлений (дешёвый, по порядку)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Пересчитать G1 по случаям</w:t>
      </w:r>
      <w:r>
        <w:t xml:space="preserve"> (только чтение, 0 Console): </w:t>
      </w:r>
      <w:r>
        <w:rPr>
          <w:rStyle w:val="CodeChar"/>
        </w:rPr>
        <w:t xml:space="preserve">summarize_run.py</w:t>
      </w:r>
      <w:r>
        <w:t xml:space="preserve"> по всем 10 волнам с exit ≠ 0. Классифицировать каждый случай по </w:t>
      </w:r>
      <w:r>
        <w:rPr>
          <w:rStyle w:val="CodeChar"/>
        </w:rPr>
        <w:t xml:space="preserve">training_convergence</w:t>
      </w:r>
      <w:r>
        <w:t xml:space="preserve"> и </w:t>
      </w:r>
      <w:r>
        <w:rPr>
          <w:rStyle w:val="CodeChar"/>
        </w:rPr>
        <w:t xml:space="preserve">separation_quality</w:t>
      </w:r>
      <w:r>
        <w:t xml:space="preserve">. Ожидаю, что часть «потерянных» строк — сошедшиеся случаи.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Вернуть положительные контроли</w:t>
      </w:r>
      <w:r>
        <w:t xml:space="preserve"> в каждую сравнительную волну: </w:t>
      </w:r>
      <w:r>
        <w:rPr>
          <w:rStyle w:val="CodeChar"/>
        </w:rPr>
        <w:t xml:space="preserve">br25_nextseg</w:t>
      </w:r>
      <w:r>
        <w:t xml:space="preserve">, </w:t>
      </w:r>
      <w:r>
        <w:rPr>
          <w:rStyle w:val="CodeChar"/>
        </w:rPr>
        <w:t xml:space="preserve">br25_preinh</w:t>
      </w:r>
      <w:r>
        <w:t xml:space="preserve">, </w:t>
      </w:r>
      <w:r>
        <w:rPr>
          <w:rStyle w:val="CodeChar"/>
        </w:rPr>
        <w:t xml:space="preserve">br50_gen</w:t>
      </w:r>
      <w:r>
        <w:t xml:space="preserve"> (legacy C1e9) плюс один Classic N0 Span 50. Правило: если контроль не прошёл, волна не интерпретируется.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Проверить ёмкость</w:t>
      </w:r>
      <w:r>
        <w:t xml:space="preserve"> на одной сохранённой Train-модели H0b (S25 или S100): </w:t>
      </w:r>
      <w:r>
        <w:rPr>
          <w:rStyle w:val="CodeChar"/>
        </w:rPr>
        <w:t xml:space="preserve">grep Capacity</w:t>
      </w:r>
      <w:r>
        <w:t xml:space="preserve"> должен дать </w:t>
      </w:r>
      <w:r>
        <w:rPr>
          <w:rStyle w:val="CodeChar"/>
        </w:rPr>
        <w:t xml:space="preserve">5e-11</w:t>
      </w:r>
      <w:r>
        <w:t xml:space="preserve"> / </w:t>
      </w:r>
      <w:r>
        <w:rPr>
          <w:rStyle w:val="CodeChar"/>
        </w:rPr>
        <w:t xml:space="preserve">2.5e-10</w:t>
      </w:r>
      <w:r>
        <w:t xml:space="preserve">. Если там </w:t>
      </w:r>
      <w:r>
        <w:rPr>
          <w:rStyle w:val="CodeChar"/>
        </w:rPr>
        <w:t xml:space="preserve">1e-9</w:t>
      </w:r>
      <w:r>
        <w:t xml:space="preserve">, вся волна H0 недействительна.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Поправить H0-шаблоны</w:t>
      </w:r>
      <w:r>
        <w:t xml:space="preserve"> (если H0 продолжать): </w:t>
      </w:r>
      <w:r>
        <w:rPr>
          <w:rStyle w:val="CodeChar"/>
        </w:rPr>
        <w:t xml:space="preserve">EstDelayPerSeg = τ</w:t>
      </w:r>
      <w:r>
        <w:t xml:space="preserve"> у Classic (через </w:t>
      </w:r>
      <w:r>
        <w:rPr>
          <w:rStyle w:val="CodeChar"/>
        </w:rPr>
        <w:t xml:space="preserve">--train-param</w:t>
      </w:r>
      <w:r>
        <w:t xml:space="preserve">); у Branch — влить </w:t>
      </w:r>
      <w:r>
        <w:rPr>
          <w:rStyle w:val="CodeChar"/>
        </w:rPr>
        <w:t xml:space="preserve">EstDelayPerSegInit</w:t>
      </w:r>
      <w:r>
        <w:t xml:space="preserve"> (патч E1) и ставить τ. Test DefaultTimeStep = Train (20 кГц для τ ≤ 2.5 мс). Прогнать </w:t>
      </w:r>
      <w:r>
        <w:rPr>
          <w:rStyle w:val="CodeChar"/>
        </w:rPr>
        <w:t xml:space="preserve">check_model_wiring</w:t>
      </w:r>
      <w:r>
        <w:t xml:space="preserve"> / </w:t>
      </w:r>
      <w:r>
        <w:rPr>
          <w:rStyle w:val="CodeChar"/>
        </w:rPr>
        <w:t xml:space="preserve">repair_model_wiring</w:t>
      </w:r>
      <w:r>
        <w:t xml:space="preserve"> по всем </w:t>
      </w:r>
      <w:r>
        <w:rPr>
          <w:rStyle w:val="CodeChar"/>
        </w:rPr>
        <w:t xml:space="preserve">Selectivity*</w:t>
      </w:r>
      <w:r>
        <w:t xml:space="preserve"> шаблонам, а не только по matrix.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Не запускать сетку 88 и H0 cold повторно</w:t>
      </w:r>
      <w:r>
        <w:t xml:space="preserve">, пока не сделаны пункты 1–4. Смысл H0 после правки — только проверить пункт 2 раздела выше на 2–3 ячейках (S25, S100, Branch nextseg) с контролями.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Стратегически:</w:t>
      </w:r>
      <w:r>
        <w:t xml:space="preserve"> запас разделимости ограничен физикой пассивного кабеля при любой τ. Улучшение возможно только за счёт носителя задержки без дисперсии (F1b: узкий EPSP + </w:t>
      </w:r>
      <w:r>
        <w:rPr>
          <w:rStyle w:val="CodeChar"/>
        </w:rPr>
        <w:t xml:space="preserve">NAxoneDelay</w:t>
      </w:r>
      <w:r>
        <w:t xml:space="preserve">) или нелинейности. Поэтому следующий содержательный эксперимент — F1b с ручной задержкой на 25/50 мс (ожидаемый запас по модели 0.12/0.20), а не новая волна τ.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Silent-Test:</w:t>
      </w:r>
      <w:r>
        <w:t xml:space="preserve"> для оценки качества временно использовать candidate-mid / </w:t>
      </w:r>
      <w:r>
        <w:rPr>
          <w:rStyle w:val="CodeChar"/>
        </w:rPr>
        <w:t xml:space="preserve">sep_margin</w:t>
      </w:r>
      <w:r>
        <w:t xml:space="preserve"> (уже выводится с </w:t>
      </w:r>
      <w:r>
        <w:rPr>
          <w:rStyle w:val="CodeChar"/>
        </w:rPr>
        <w:t xml:space="preserve">9e3e584</w:t>
      </w:r>
      <w:r>
        <w:t xml:space="preserve">/</w:t>
      </w:r>
      <w:r>
        <w:rPr>
          <w:rStyle w:val="CodeChar"/>
        </w:rPr>
        <w:t xml:space="preserve">5e5a59d</w:t>
      </w:r>
      <w:r>
        <w:t xml:space="preserve">), а не порог 1.0 по умолчанию.</w:t>
      </w:r>
    </w:p>
    <w:p>
      <w:pPr>
        <w:pStyle w:val="Heading2"/>
      </w:pPr>
      <w:r>
        <w:t xml:space="preserve">Переформулировка задачи: когда запас разделимости положителен (23.10)</w:t>
      </w:r>
    </w:p>
    <w:p>
      <w:pPr/>
      <w:r>
        <w:t xml:space="preserve">Расчёт офлайн-моделью кабеля (</w:t>
      </w:r>
      <w:r>
        <w:rPr>
          <w:rStyle w:val="CodeChar"/>
        </w:rPr>
        <w:t xml:space="preserve">evidence/cable_model/margin_vs_shift.py</w:t>
      </w:r>
      <w:r>
        <w:t xml:space="preserve">, линейная суперпозиция, амплитуды входов выровнены, пол Rs не учитывается). Запас m = (target − max foil)/target. Обозначения:</w:t>
      </w:r>
    </w:p>
    <w:p>
      <w:pPr>
        <w:pStyle w:val="ListParagraph"/>
        <w:numPr>
          <w:ilvl w:val="0"/>
          <w:numId w:val="23"/>
        </w:numPr>
      </w:pPr>
      <w:r>
        <w:t xml:space="preserve">m8 — штатный набор из 8 паттернов;</w:t>
      </w:r>
    </w:p>
    <w:p>
      <w:pPr>
        <w:pStyle w:val="ListParagraph"/>
        <w:numPr>
          <w:ilvl w:val="0"/>
          <w:numId w:val="23"/>
        </w:numPr>
      </w:pPr>
      <w:r>
        <w:t xml:space="preserve">m1(Δ) — синтетические foil'ы со сдвигом </w:t>
      </w:r>
      <w:r>
        <w:rPr>
          <w:b/>
        </w:rPr>
        <w:t xml:space="preserve">одного</w:t>
      </w:r>
      <w:r>
        <w:t xml:space="preserve"> импульса на Δ, худший из 4 импульсов и обоих знаков;</w:t>
      </w:r>
    </w:p>
    <w:p>
      <w:pPr>
        <w:pStyle w:val="ListParagraph"/>
        <w:numPr>
          <w:ilvl w:val="0"/>
          <w:numId w:val="23"/>
        </w:numPr>
      </w:pPr>
      <w:r>
        <w:t xml:space="preserve">m2(W) — сдвиг </w:t>
      </w:r>
      <w:r>
        <w:rPr>
          <w:b/>
        </w:rPr>
        <w:t xml:space="preserve">двух</w:t>
      </w:r>
      <w:r>
        <w:t xml:space="preserve"> импульсов на W;</w:t>
      </w:r>
    </w:p>
    <w:p>
      <w:pPr>
        <w:pStyle w:val="ListParagraph"/>
        <w:numPr>
          <w:ilvl w:val="0"/>
          <w:numId w:val="23"/>
        </w:numPr>
      </w:pPr>
      <w:r>
        <w:t xml:space="preserve">W — FWHM EPSP самого длинного дендрита.</w:t>
      </w:r>
    </w:p>
    <w:p>
      <w:pPr>
        <w:pStyle w:val="Heading3"/>
      </w:pPr>
      <w:r>
        <w:t xml:space="preserve">Важная поправка к прежней оценке</w:t>
      </w:r>
    </w:p>
    <w:p>
      <w:pPr/>
      <w:r>
        <w:t xml:space="preserve">В текущей топологии (Classic и Branch) </w:t>
      </w:r>
      <w:r>
        <w:rPr>
          <w:b/>
        </w:rPr>
        <w:t xml:space="preserve">один генератор подаёт весь паттерн на кончики всех дендритов</w:t>
      </w:r>
      <w:r>
        <w:t xml:space="preserve">: каждый дендрит получает все 4 импульса. Поэтому foil набирает не только 3 совпадения, но и перекрёстные члены (дендрит k + импульс j ≠ k). Прежняя формула m = (1 − k(Δ))/4 верна только для схемы «импульс k приходит лишь на дендрит k». На одной линии увеличение сдвига почти не помогает: m1 остаётся отрицательным вплоть до Δ ≈ span и положительным становится только при Δ ≳ 2W, то есть за пределами паттерна. </w:t>
      </w:r>
      <w:r>
        <w:rPr>
          <w:b/>
        </w:rPr>
        <w:t xml:space="preserve">Переформулировка «просто увеличить Δ» в текущей топологии не работает.</w:t>
      </w:r>
    </w:p>
    <w:p>
      <w:pPr>
        <w:pStyle w:val="Heading3"/>
      </w:pPr>
      <w:r>
        <w:t xml:space="preserve">Таблица 1. Текущая постановка (одна входная линия)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0"/>
        <w:gridCol w:w="829"/>
        <w:gridCol w:w="1390"/>
        <w:gridCol w:w="1170"/>
        <w:gridCol w:w="1113"/>
        <w:gridCol w:w="1097"/>
        <w:gridCol w:w="1097"/>
        <w:gridCol w:w="1264"/>
      </w:tblGrid>
      <w:tr>
        <w:trPr>
          <w:tblHeader/>
        </w:trPr>
        <w:tc>
          <w:tcPr>
            <w:tcW w:w="1400" w:type="dxa"/>
            <w:shd w:val="clear" w:color="auto" w:fill="F2F2F2"/>
          </w:tcPr>
          <w:p>
            <w:pPr/>
            <w:r>
              <w:t xml:space="preserve">Модель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Span, мс</w:t>
            </w:r>
          </w:p>
        </w:tc>
        <w:tc>
          <w:tcPr>
            <w:tcW w:w="1390" w:type="dxa"/>
            <w:shd w:val="clear" w:color="auto" w:fill="F2F2F2"/>
          </w:tcPr>
          <w:p>
            <w:pPr/>
            <w:r>
              <w:t xml:space="preserve">m8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m1(S/24)</w:t>
            </w:r>
          </w:p>
        </w:tc>
        <w:tc>
          <w:tcPr>
            <w:tcW w:w="1113" w:type="dxa"/>
            <w:shd w:val="clear" w:color="auto" w:fill="F2F2F2"/>
          </w:tcPr>
          <w:p>
            <w:pPr/>
            <w:r>
              <w:t xml:space="preserve">m1(S/4)</w:t>
            </w:r>
          </w:p>
        </w:tc>
        <w:tc>
          <w:tcPr>
            <w:tcW w:w="1097" w:type="dxa"/>
            <w:shd w:val="clear" w:color="auto" w:fill="F2F2F2"/>
          </w:tcPr>
          <w:p>
            <w:pPr/>
            <w:r>
              <w:t xml:space="preserve">m1(W)</w:t>
            </w:r>
          </w:p>
        </w:tc>
        <w:tc>
          <w:tcPr>
            <w:tcW w:w="1097" w:type="dxa"/>
            <w:shd w:val="clear" w:color="auto" w:fill="F2F2F2"/>
          </w:tcPr>
          <w:p>
            <w:pPr/>
            <w:r>
              <w:t xml:space="preserve">m2(W)</w:t>
            </w:r>
          </w:p>
        </w:tc>
        <w:tc>
          <w:tcPr>
            <w:tcW w:w="1264" w:type="dxa"/>
            <w:shd w:val="clear" w:color="auto" w:fill="F2F2F2"/>
          </w:tcPr>
          <w:p>
            <w:pPr/>
            <w:r>
              <w:t xml:space="preserve">Лучший exc+inh, m8</w:t>
            </w:r>
          </w:p>
        </w:tc>
      </w:tr>
      <w:tr>
        <w:tc>
          <w:tcPr>
            <w:tcW w:w="1400" w:type="dxa"/>
          </w:tcPr>
          <w:p>
            <w:pPr/>
            <w:r>
              <w:t xml:space="preserve">NSPNeuronGen τ=10 мс, D=5</w:t>
            </w:r>
          </w:p>
        </w:tc>
        <w:tc>
          <w:tcPr>
            <w:tcW w:w="829" w:type="dxa"/>
          </w:tcPr>
          <w:p>
            <w:pPr/>
            <w:r>
              <w:t xml:space="preserve">25</w:t>
            </w:r>
          </w:p>
        </w:tc>
        <w:tc>
          <w:tcPr>
            <w:tcW w:w="1390" w:type="dxa"/>
          </w:tcPr>
          <w:p>
            <w:pPr/>
            <w:r>
              <w:t xml:space="preserve">−2.0%</w:t>
            </w:r>
          </w:p>
        </w:tc>
        <w:tc>
          <w:tcPr>
            <w:tcW w:w="1170" w:type="dxa"/>
          </w:tcPr>
          <w:p>
            <w:pPr/>
            <w:r>
              <w:t xml:space="preserve">−0.9%</w:t>
            </w:r>
          </w:p>
        </w:tc>
        <w:tc>
          <w:tcPr>
            <w:tcW w:w="1113" w:type="dxa"/>
          </w:tcPr>
          <w:p>
            <w:pPr/>
            <w:r>
              <w:t xml:space="preserve">−4.9%</w:t>
            </w:r>
          </w:p>
        </w:tc>
        <w:tc>
          <w:tcPr>
            <w:tcW w:w="1097" w:type="dxa"/>
          </w:tcPr>
          <w:p>
            <w:pPr/>
            <w:r>
              <w:t xml:space="preserve">+4.5%</w:t>
            </w:r>
          </w:p>
        </w:tc>
        <w:tc>
          <w:tcPr>
            <w:tcW w:w="1097" w:type="dxa"/>
          </w:tcPr>
          <w:p>
            <w:pPr/>
            <w:r>
              <w:t xml:space="preserve">+14.8%</w:t>
            </w:r>
          </w:p>
        </w:tc>
        <w:tc>
          <w:tcPr>
            <w:tcW w:w="1264" w:type="dxa"/>
          </w:tcPr>
          <w:p>
            <w:pPr/>
            <w:r>
              <w:t xml:space="preserve">−1.5%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50</w:t>
            </w:r>
          </w:p>
        </w:tc>
        <w:tc>
          <w:tcPr>
            <w:tcW w:w="1390" w:type="dxa"/>
          </w:tcPr>
          <w:p>
            <w:pPr/>
            <w:r>
              <w:t xml:space="preserve">−3.8%</w:t>
            </w:r>
          </w:p>
        </w:tc>
        <w:tc>
          <w:tcPr>
            <w:tcW w:w="1170" w:type="dxa"/>
          </w:tcPr>
          <w:p>
            <w:pPr/>
            <w:r>
              <w:t xml:space="preserve">−1.1%</w:t>
            </w:r>
          </w:p>
        </w:tc>
        <w:tc>
          <w:tcPr>
            <w:tcW w:w="1113" w:type="dxa"/>
          </w:tcPr>
          <w:p>
            <w:pPr/>
            <w:r>
              <w:t xml:space="preserve">−8.0%</w:t>
            </w:r>
          </w:p>
        </w:tc>
        <w:tc>
          <w:tcPr>
            <w:tcW w:w="1097" w:type="dxa"/>
          </w:tcPr>
          <w:p>
            <w:pPr/>
            <w:r>
              <w:t xml:space="preserve">−12.0%</w:t>
            </w:r>
          </w:p>
        </w:tc>
        <w:tc>
          <w:tcPr>
            <w:tcW w:w="1097" w:type="dxa"/>
          </w:tcPr>
          <w:p>
            <w:pPr/>
            <w:r>
              <w:t xml:space="preserve">−7.6%</w:t>
            </w:r>
          </w:p>
        </w:tc>
        <w:tc>
          <w:tcPr>
            <w:tcW w:w="1264" w:type="dxa"/>
          </w:tcPr>
          <w:p>
            <w:pPr/>
            <w:r>
              <w:t xml:space="preserve">−1.4%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100</w:t>
            </w:r>
          </w:p>
        </w:tc>
        <w:tc>
          <w:tcPr>
            <w:tcW w:w="1390" w:type="dxa"/>
          </w:tcPr>
          <w:p>
            <w:pPr/>
            <w:r>
              <w:t xml:space="preserve">−7.4%</w:t>
            </w:r>
          </w:p>
        </w:tc>
        <w:tc>
          <w:tcPr>
            <w:tcW w:w="1170" w:type="dxa"/>
          </w:tcPr>
          <w:p>
            <w:pPr/>
            <w:r>
              <w:t xml:space="preserve">−2.0%</w:t>
            </w:r>
          </w:p>
        </w:tc>
        <w:tc>
          <w:tcPr>
            <w:tcW w:w="1113" w:type="dxa"/>
          </w:tcPr>
          <w:p>
            <w:pPr/>
            <w:r>
              <w:t xml:space="preserve">−8.2%</w:t>
            </w:r>
          </w:p>
        </w:tc>
        <w:tc>
          <w:tcPr>
            <w:tcW w:w="1097" w:type="dxa"/>
          </w:tcPr>
          <w:p>
            <w:pPr/>
            <w:r>
              <w:t xml:space="preserve">−19.1%</w:t>
            </w:r>
          </w:p>
        </w:tc>
        <w:tc>
          <w:tcPr>
            <w:tcW w:w="1097" w:type="dxa"/>
          </w:tcPr>
          <w:p>
            <w:pPr/>
            <w:r>
              <w:t xml:space="preserve">−17.7%</w:t>
            </w:r>
          </w:p>
        </w:tc>
        <w:tc>
          <w:tcPr>
            <w:tcW w:w="1264" w:type="dxa"/>
          </w:tcPr>
          <w:p>
            <w:pPr/>
            <w:r>
              <w:t xml:space="preserve">−0.8%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480</w:t>
            </w:r>
          </w:p>
        </w:tc>
        <w:tc>
          <w:tcPr>
            <w:tcW w:w="1390" w:type="dxa"/>
          </w:tcPr>
          <w:p>
            <w:pPr/>
            <w:r>
              <w:t xml:space="preserve">−13.2%</w:t>
            </w:r>
          </w:p>
        </w:tc>
        <w:tc>
          <w:tcPr>
            <w:tcW w:w="1170" w:type="dxa"/>
          </w:tcPr>
          <w:p>
            <w:pPr/>
            <w:r>
              <w:t xml:space="preserve">−2.8%</w:t>
            </w:r>
          </w:p>
        </w:tc>
        <w:tc>
          <w:tcPr>
            <w:tcW w:w="1113" w:type="dxa"/>
          </w:tcPr>
          <w:p>
            <w:pPr/>
            <w:r>
              <w:t xml:space="preserve">−2.4%</w:t>
            </w:r>
          </w:p>
        </w:tc>
        <w:tc>
          <w:tcPr>
            <w:tcW w:w="1097" w:type="dxa"/>
          </w:tcPr>
          <w:p>
            <w:pPr/>
            <w:r>
              <w:t xml:space="preserve">−11.1%</w:t>
            </w:r>
          </w:p>
        </w:tc>
        <w:tc>
          <w:tcPr>
            <w:tcW w:w="1097" w:type="dxa"/>
          </w:tcPr>
          <w:p>
            <w:pPr/>
            <w:r>
              <w:t xml:space="preserve">−3.4%</w:t>
            </w:r>
          </w:p>
        </w:tc>
        <w:tc>
          <w:tcPr>
            <w:tcW w:w="1264" w:type="dxa"/>
          </w:tcPr>
          <w:p>
            <w:pPr/>
            <w:r>
              <w:t xml:space="preserve">−5.8%</w:t>
            </w:r>
          </w:p>
        </w:tc>
      </w:tr>
      <w:tr>
        <w:tc>
          <w:tcPr>
            <w:tcW w:w="1400" w:type="dxa"/>
          </w:tcPr>
          <w:p>
            <w:pPr/>
            <w:r>
              <w:t xml:space="preserve">AsymRm τ=10 мс, D=1 (τ_inh = 100 мс)</w:t>
            </w:r>
          </w:p>
        </w:tc>
        <w:tc>
          <w:tcPr>
            <w:tcW w:w="829" w:type="dxa"/>
          </w:tcPr>
          <w:p>
            <w:pPr/>
            <w:r>
              <w:t xml:space="preserve">25</w:t>
            </w:r>
          </w:p>
        </w:tc>
        <w:tc>
          <w:tcPr>
            <w:tcW w:w="1390" w:type="dxa"/>
          </w:tcPr>
          <w:p>
            <w:pPr/>
            <w:r>
              <w:t xml:space="preserve">−2.2%</w:t>
            </w:r>
          </w:p>
        </w:tc>
        <w:tc>
          <w:tcPr>
            <w:tcW w:w="1170" w:type="dxa"/>
          </w:tcPr>
          <w:p>
            <w:pPr/>
            <w:r>
              <w:t xml:space="preserve">−1.0%</w:t>
            </w:r>
          </w:p>
        </w:tc>
        <w:tc>
          <w:tcPr>
            <w:tcW w:w="1113" w:type="dxa"/>
          </w:tcPr>
          <w:p>
            <w:pPr/>
            <w:r>
              <w:t xml:space="preserve">−5.1%</w:t>
            </w:r>
          </w:p>
        </w:tc>
        <w:tc>
          <w:tcPr>
            <w:tcW w:w="1097" w:type="dxa"/>
          </w:tcPr>
          <w:p>
            <w:pPr/>
            <w:r>
              <w:t xml:space="preserve">+3.6%</w:t>
            </w:r>
          </w:p>
        </w:tc>
        <w:tc>
          <w:tcPr>
            <w:tcW w:w="1097" w:type="dxa"/>
          </w:tcPr>
          <w:p>
            <w:pPr/>
            <w:r>
              <w:t xml:space="preserve">+13.3%</w:t>
            </w:r>
          </w:p>
        </w:tc>
        <w:tc>
          <w:tcPr>
            <w:tcW w:w="1264" w:type="dxa"/>
          </w:tcPr>
          <w:p>
            <w:pPr/>
            <w:r>
              <w:t xml:space="preserve">−2.1%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100</w:t>
            </w:r>
          </w:p>
        </w:tc>
        <w:tc>
          <w:tcPr>
            <w:tcW w:w="1390" w:type="dxa"/>
          </w:tcPr>
          <w:p>
            <w:pPr/>
            <w:r>
              <w:t xml:space="preserve">−7.9%</w:t>
            </w:r>
          </w:p>
        </w:tc>
        <w:tc>
          <w:tcPr>
            <w:tcW w:w="1170" w:type="dxa"/>
          </w:tcPr>
          <w:p>
            <w:pPr/>
            <w:r>
              <w:t xml:space="preserve">−2.1%</w:t>
            </w:r>
          </w:p>
        </w:tc>
        <w:tc>
          <w:tcPr>
            <w:tcW w:w="1113" w:type="dxa"/>
          </w:tcPr>
          <w:p>
            <w:pPr/>
            <w:r>
              <w:t xml:space="preserve">−8.7%</w:t>
            </w:r>
          </w:p>
        </w:tc>
        <w:tc>
          <w:tcPr>
            <w:tcW w:w="1097" w:type="dxa"/>
          </w:tcPr>
          <w:p>
            <w:pPr/>
            <w:r>
              <w:t xml:space="preserve">−19.2%</w:t>
            </w:r>
          </w:p>
        </w:tc>
        <w:tc>
          <w:tcPr>
            <w:tcW w:w="1097" w:type="dxa"/>
          </w:tcPr>
          <w:p>
            <w:pPr/>
            <w:r>
              <w:t xml:space="preserve">−17.9%</w:t>
            </w:r>
          </w:p>
        </w:tc>
        <w:tc>
          <w:tcPr>
            <w:tcW w:w="1264" w:type="dxa"/>
          </w:tcPr>
          <w:p>
            <w:pPr/>
            <w:r>
              <w:t xml:space="preserve">−2.6%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480</w:t>
            </w:r>
          </w:p>
        </w:tc>
        <w:tc>
          <w:tcPr>
            <w:tcW w:w="1390" w:type="dxa"/>
          </w:tcPr>
          <w:p>
            <w:pPr/>
            <w:r>
              <w:t xml:space="preserve">−13.2%</w:t>
            </w:r>
          </w:p>
        </w:tc>
        <w:tc>
          <w:tcPr>
            <w:tcW w:w="1170" w:type="dxa"/>
          </w:tcPr>
          <w:p>
            <w:pPr/>
            <w:r>
              <w:t xml:space="preserve">−2.8%</w:t>
            </w:r>
          </w:p>
        </w:tc>
        <w:tc>
          <w:tcPr>
            <w:tcW w:w="1113" w:type="dxa"/>
          </w:tcPr>
          <w:p>
            <w:pPr/>
            <w:r>
              <w:t xml:space="preserve">−2.2%</w:t>
            </w:r>
          </w:p>
        </w:tc>
        <w:tc>
          <w:tcPr>
            <w:tcW w:w="1097" w:type="dxa"/>
          </w:tcPr>
          <w:p>
            <w:pPr/>
            <w:r>
              <w:t xml:space="preserve">−10.9%</w:t>
            </w:r>
          </w:p>
        </w:tc>
        <w:tc>
          <w:tcPr>
            <w:tcW w:w="1097" w:type="dxa"/>
          </w:tcPr>
          <w:p>
            <w:pPr/>
            <w:r>
              <w:t xml:space="preserve">−3.2%</w:t>
            </w:r>
          </w:p>
        </w:tc>
        <w:tc>
          <w:tcPr>
            <w:tcW w:w="1264" w:type="dxa"/>
          </w:tcPr>
          <w:p>
            <w:pPr/>
            <w:r>
              <w:t xml:space="preserve">−4.7%</w:t>
            </w:r>
          </w:p>
        </w:tc>
      </w:tr>
      <w:tr>
        <w:tc>
          <w:tcPr>
            <w:tcW w:w="1400" w:type="dxa"/>
          </w:tcPr>
          <w:p>
            <w:pPr/>
            <w:r>
              <w:t xml:space="preserve">FastSpan τ=2.5 мс, D=2</w:t>
            </w:r>
          </w:p>
        </w:tc>
        <w:tc>
          <w:tcPr>
            <w:tcW w:w="829" w:type="dxa"/>
          </w:tcPr>
          <w:p>
            <w:pPr/>
            <w:r>
              <w:t xml:space="preserve">25</w:t>
            </w:r>
          </w:p>
        </w:tc>
        <w:tc>
          <w:tcPr>
            <w:tcW w:w="1390" w:type="dxa"/>
          </w:tcPr>
          <w:p>
            <w:pPr/>
            <w:r>
              <w:t xml:space="preserve">−9.0%</w:t>
            </w:r>
          </w:p>
        </w:tc>
        <w:tc>
          <w:tcPr>
            <w:tcW w:w="1170" w:type="dxa"/>
          </w:tcPr>
          <w:p>
            <w:pPr/>
            <w:r>
              <w:t xml:space="preserve">−1.8%</w:t>
            </w:r>
          </w:p>
        </w:tc>
        <w:tc>
          <w:tcPr>
            <w:tcW w:w="1113" w:type="dxa"/>
          </w:tcPr>
          <w:p>
            <w:pPr/>
            <w:r>
              <w:t xml:space="preserve">−8.5%</w:t>
            </w:r>
          </w:p>
        </w:tc>
        <w:tc>
          <w:tcPr>
            <w:tcW w:w="1097" w:type="dxa"/>
          </w:tcPr>
          <w:p>
            <w:pPr/>
            <w:r>
              <w:t xml:space="preserve">−18.8%</w:t>
            </w:r>
          </w:p>
        </w:tc>
        <w:tc>
          <w:tcPr>
            <w:tcW w:w="1097" w:type="dxa"/>
          </w:tcPr>
          <w:p>
            <w:pPr/>
            <w:r>
              <w:t xml:space="preserve">−16.7%</w:t>
            </w:r>
          </w:p>
        </w:tc>
        <w:tc>
          <w:tcPr>
            <w:tcW w:w="1264" w:type="dxa"/>
          </w:tcPr>
          <w:p>
            <w:pPr/>
            <w:r>
              <w:t xml:space="preserve">−0.4%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50</w:t>
            </w:r>
          </w:p>
        </w:tc>
        <w:tc>
          <w:tcPr>
            <w:tcW w:w="1390" w:type="dxa"/>
          </w:tcPr>
          <w:p>
            <w:pPr/>
            <w:r>
              <w:t xml:space="preserve">−12.8%</w:t>
            </w:r>
          </w:p>
        </w:tc>
        <w:tc>
          <w:tcPr>
            <w:tcW w:w="1170" w:type="dxa"/>
          </w:tcPr>
          <w:p>
            <w:pPr/>
            <w:r>
              <w:t xml:space="preserve">−2.0%</w:t>
            </w:r>
          </w:p>
        </w:tc>
        <w:tc>
          <w:tcPr>
            <w:tcW w:w="1113" w:type="dxa"/>
          </w:tcPr>
          <w:p>
            <w:pPr/>
            <w:r>
              <w:t xml:space="preserve">−10.5%</w:t>
            </w:r>
          </w:p>
        </w:tc>
        <w:tc>
          <w:tcPr>
            <w:tcW w:w="1097" w:type="dxa"/>
          </w:tcPr>
          <w:p>
            <w:pPr/>
            <w:r>
              <w:t xml:space="preserve">−7.7%</w:t>
            </w:r>
          </w:p>
        </w:tc>
        <w:tc>
          <w:tcPr>
            <w:tcW w:w="1097" w:type="dxa"/>
          </w:tcPr>
          <w:p>
            <w:pPr/>
            <w:r>
              <w:t xml:space="preserve">−18.2%</w:t>
            </w:r>
          </w:p>
        </w:tc>
        <w:tc>
          <w:tcPr>
            <w:tcW w:w="1264" w:type="dxa"/>
          </w:tcPr>
          <w:p>
            <w:pPr/>
            <w:r>
              <w:t xml:space="preserve">−0.8%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100</w:t>
            </w:r>
          </w:p>
        </w:tc>
        <w:tc>
          <w:tcPr>
            <w:tcW w:w="1390" w:type="dxa"/>
          </w:tcPr>
          <w:p>
            <w:pPr/>
            <w:r>
              <w:t xml:space="preserve">−13.5%</w:t>
            </w:r>
          </w:p>
        </w:tc>
        <w:tc>
          <w:tcPr>
            <w:tcW w:w="1170" w:type="dxa"/>
          </w:tcPr>
          <w:p>
            <w:pPr/>
            <w:r>
              <w:t xml:space="preserve">−2.3%</w:t>
            </w:r>
          </w:p>
        </w:tc>
        <w:tc>
          <w:tcPr>
            <w:tcW w:w="1113" w:type="dxa"/>
          </w:tcPr>
          <w:p>
            <w:pPr/>
            <w:r>
              <w:t xml:space="preserve">−3.9%</w:t>
            </w:r>
          </w:p>
        </w:tc>
        <w:tc>
          <w:tcPr>
            <w:tcW w:w="1097" w:type="dxa"/>
          </w:tcPr>
          <w:p>
            <w:pPr/>
            <w:r>
              <w:t xml:space="preserve">−13.0%</w:t>
            </w:r>
          </w:p>
        </w:tc>
        <w:tc>
          <w:tcPr>
            <w:tcW w:w="1097" w:type="dxa"/>
          </w:tcPr>
          <w:p>
            <w:pPr/>
            <w:r>
              <w:t xml:space="preserve">−9.2%</w:t>
            </w:r>
          </w:p>
        </w:tc>
        <w:tc>
          <w:tcPr>
            <w:tcW w:w="1264" w:type="dxa"/>
          </w:tcPr>
          <w:p>
            <w:pPr/>
            <w:r>
              <w:t xml:space="preserve">−5.3%</w:t>
            </w:r>
          </w:p>
        </w:tc>
      </w:tr>
      <w:tr>
        <w:tc>
          <w:tcPr>
            <w:tcW w:w="140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480</w:t>
            </w:r>
          </w:p>
        </w:tc>
        <w:tc>
          <w:tcPr>
            <w:tcW w:w="1390" w:type="dxa"/>
          </w:tcPr>
          <w:p>
            <w:pPr/>
            <w:r>
              <w:t xml:space="preserve">недостижимо (L &gt; 100)</w:t>
            </w:r>
          </w:p>
        </w:tc>
        <w:tc>
          <w:tcPr>
            <w:tcW w:w="1170" w:type="dxa"/>
          </w:tcPr>
          <w:p>
            <w:pPr/>
          </w:p>
        </w:tc>
        <w:tc>
          <w:tcPr>
            <w:tcW w:w="1113" w:type="dxa"/>
          </w:tcPr>
          <w:p>
            <w:pPr/>
          </w:p>
        </w:tc>
        <w:tc>
          <w:tcPr>
            <w:tcW w:w="1097" w:type="dxa"/>
          </w:tcPr>
          <w:p>
            <w:pPr/>
          </w:p>
        </w:tc>
        <w:tc>
          <w:tcPr>
            <w:tcW w:w="1097" w:type="dxa"/>
          </w:tcPr>
          <w:p>
            <w:pPr/>
          </w:p>
        </w:tc>
        <w:tc>
          <w:tcPr>
            <w:tcW w:w="1264" w:type="dxa"/>
          </w:tcPr>
          <w:p>
            <w:pPr/>
          </w:p>
        </w:tc>
      </w:tr>
    </w:tbl>
    <w:p>
      <w:pPr/>
      <w:r>
        <w:t xml:space="preserve">m8 совпадает с прежним </w:t>
      </w:r>
      <w:r>
        <w:rPr>
          <w:rStyle w:val="CodeChar"/>
        </w:rPr>
        <w:t xml:space="preserve">sweep.py</w:t>
      </w:r>
      <w:r>
        <w:t xml:space="preserve"> (</w:t>
      </w:r>
      <w:r>
        <w:rPr>
          <w:rStyle w:val="CodeChar"/>
        </w:rPr>
        <w:t xml:space="preserve">m_ampnorm</w:t>
      </w:r>
      <w:r>
        <w:t xml:space="preserve">), модель согласована.</w:t>
      </w:r>
    </w:p>
    <w:p>
      <w:pPr>
        <w:pStyle w:val="Heading3"/>
      </w:pPr>
      <w:r>
        <w:t xml:space="preserve">Таблица 2. Переформулировка A: пространственно-временной паттерн (импульс k приходит только на свою линию → дендрит k)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829"/>
        <w:gridCol w:w="978"/>
        <w:gridCol w:w="1170"/>
        <w:gridCol w:w="1113"/>
        <w:gridCol w:w="995"/>
        <w:gridCol w:w="995"/>
        <w:gridCol w:w="211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Модель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Span, мс</w:t>
            </w:r>
          </w:p>
        </w:tc>
        <w:tc>
          <w:tcPr>
            <w:tcW w:w="978" w:type="dxa"/>
            <w:shd w:val="clear" w:color="auto" w:fill="F2F2F2"/>
          </w:tcPr>
          <w:p>
            <w:pPr/>
            <w:r>
              <w:t xml:space="preserve">m8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m1(S/24)</w:t>
            </w:r>
          </w:p>
        </w:tc>
        <w:tc>
          <w:tcPr>
            <w:tcW w:w="1113" w:type="dxa"/>
            <w:shd w:val="clear" w:color="auto" w:fill="F2F2F2"/>
          </w:tcPr>
          <w:p>
            <w:pPr/>
            <w:r>
              <w:t xml:space="preserve">m1(S/4)</w:t>
            </w:r>
          </w:p>
        </w:tc>
        <w:tc>
          <w:tcPr>
            <w:tcW w:w="995" w:type="dxa"/>
            <w:shd w:val="clear" w:color="auto" w:fill="F2F2F2"/>
          </w:tcPr>
          <w:p>
            <w:pPr/>
            <w:r>
              <w:t xml:space="preserve">m1(W)</w:t>
            </w:r>
          </w:p>
        </w:tc>
        <w:tc>
          <w:tcPr>
            <w:tcW w:w="995" w:type="dxa"/>
            <w:shd w:val="clear" w:color="auto" w:fill="F2F2F2"/>
          </w:tcPr>
          <w:p>
            <w:pPr/>
            <w:r>
              <w:t xml:space="preserve">m2(W)</w:t>
            </w:r>
          </w:p>
        </w:tc>
        <w:tc>
          <w:tcPr>
            <w:tcW w:w="2110" w:type="dxa"/>
            <w:shd w:val="clear" w:color="auto" w:fill="F2F2F2"/>
          </w:tcPr>
          <w:p>
            <w:pPr/>
            <w:r>
              <w:t xml:space="preserve">Лучший exc+inh: m8 / m1(S/24) / амплитуда EPSP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NSPNeuronGen τ=10</w:t>
            </w:r>
          </w:p>
        </w:tc>
        <w:tc>
          <w:tcPr>
            <w:tcW w:w="829" w:type="dxa"/>
          </w:tcPr>
          <w:p>
            <w:pPr/>
            <w:r>
              <w:t xml:space="preserve">25</w:t>
            </w:r>
          </w:p>
        </w:tc>
        <w:tc>
          <w:tcPr>
            <w:tcW w:w="978" w:type="dxa"/>
          </w:tcPr>
          <w:p>
            <w:pPr/>
            <w:r>
              <w:t xml:space="preserve">−0.6%</w:t>
            </w:r>
          </w:p>
        </w:tc>
        <w:tc>
          <w:tcPr>
            <w:tcW w:w="1170" w:type="dxa"/>
          </w:tcPr>
          <w:p>
            <w:pPr/>
            <w:r>
              <w:t xml:space="preserve">−0.3%</w:t>
            </w:r>
          </w:p>
        </w:tc>
        <w:tc>
          <w:tcPr>
            <w:tcW w:w="1113" w:type="dxa"/>
          </w:tcPr>
          <w:p>
            <w:pPr/>
            <w:r>
              <w:t xml:space="preserve">−0.8%</w:t>
            </w:r>
          </w:p>
        </w:tc>
        <w:tc>
          <w:tcPr>
            <w:tcW w:w="995" w:type="dxa"/>
          </w:tcPr>
          <w:p>
            <w:pPr/>
            <w:r>
              <w:t xml:space="preserve">+18.0%</w:t>
            </w:r>
          </w:p>
        </w:tc>
        <w:tc>
          <w:tcPr>
            <w:tcW w:w="995" w:type="dxa"/>
          </w:tcPr>
          <w:p>
            <w:pPr/>
            <w:r>
              <w:t xml:space="preserve">+39.4%</w:t>
            </w:r>
          </w:p>
        </w:tc>
        <w:tc>
          <w:tcPr>
            <w:tcW w:w="2110" w:type="dxa"/>
          </w:tcPr>
          <w:p>
            <w:pPr/>
            <w:r>
              <w:t xml:space="preserve">−0.2% / — / 0.84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50</w:t>
            </w:r>
          </w:p>
        </w:tc>
        <w:tc>
          <w:tcPr>
            <w:tcW w:w="978" w:type="dxa"/>
          </w:tcPr>
          <w:p>
            <w:pPr/>
            <w:r>
              <w:t xml:space="preserve">+0.3%</w:t>
            </w:r>
          </w:p>
        </w:tc>
        <w:tc>
          <w:tcPr>
            <w:tcW w:w="1170" w:type="dxa"/>
          </w:tcPr>
          <w:p>
            <w:pPr/>
            <w:r>
              <w:t xml:space="preserve">−0.4%</w:t>
            </w:r>
          </w:p>
        </w:tc>
        <w:tc>
          <w:tcPr>
            <w:tcW w:w="1113" w:type="dxa"/>
          </w:tcPr>
          <w:p>
            <w:pPr/>
            <w:r>
              <w:t xml:space="preserve">+0.7%</w:t>
            </w:r>
          </w:p>
        </w:tc>
        <w:tc>
          <w:tcPr>
            <w:tcW w:w="995" w:type="dxa"/>
          </w:tcPr>
          <w:p>
            <w:pPr/>
            <w:r>
              <w:t xml:space="preserve">+21.0%</w:t>
            </w:r>
          </w:p>
        </w:tc>
        <w:tc>
          <w:tcPr>
            <w:tcW w:w="995" w:type="dxa"/>
          </w:tcPr>
          <w:p>
            <w:pPr/>
            <w:r>
              <w:t xml:space="preserve">+41.7%</w:t>
            </w:r>
          </w:p>
        </w:tc>
        <w:tc>
          <w:tcPr>
            <w:tcW w:w="2110" w:type="dxa"/>
          </w:tcPr>
          <w:p>
            <w:pPr/>
            <w:r>
              <w:t xml:space="preserve">+1.6% / +0.1% / 0.72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100</w:t>
            </w:r>
          </w:p>
        </w:tc>
        <w:tc>
          <w:tcPr>
            <w:tcW w:w="978" w:type="dxa"/>
          </w:tcPr>
          <w:p>
            <w:pPr/>
            <w:r>
              <w:t xml:space="preserve">+1.8%</w:t>
            </w:r>
          </w:p>
        </w:tc>
        <w:tc>
          <w:tcPr>
            <w:tcW w:w="1170" w:type="dxa"/>
          </w:tcPr>
          <w:p>
            <w:pPr/>
            <w:r>
              <w:t xml:space="preserve">−0.2%</w:t>
            </w:r>
          </w:p>
        </w:tc>
        <w:tc>
          <w:tcPr>
            <w:tcW w:w="1113" w:type="dxa"/>
          </w:tcPr>
          <w:p>
            <w:pPr/>
            <w:r>
              <w:t xml:space="preserve">+5.3%</w:t>
            </w:r>
          </w:p>
        </w:tc>
        <w:tc>
          <w:tcPr>
            <w:tcW w:w="995" w:type="dxa"/>
          </w:tcPr>
          <w:p>
            <w:pPr/>
            <w:r>
              <w:t xml:space="preserve">+21.5%</w:t>
            </w:r>
          </w:p>
        </w:tc>
        <w:tc>
          <w:tcPr>
            <w:tcW w:w="995" w:type="dxa"/>
          </w:tcPr>
          <w:p>
            <w:pPr/>
            <w:r>
              <w:t xml:space="preserve">+44.0%</w:t>
            </w:r>
          </w:p>
        </w:tc>
        <w:tc>
          <w:tcPr>
            <w:tcW w:w="2110" w:type="dxa"/>
          </w:tcPr>
          <w:p>
            <w:pPr/>
            <w:r>
              <w:t xml:space="preserve">+4.1% / +0.3% / 0.65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480</w:t>
            </w:r>
          </w:p>
        </w:tc>
        <w:tc>
          <w:tcPr>
            <w:tcW w:w="978" w:type="dxa"/>
          </w:tcPr>
          <w:p>
            <w:pPr/>
            <w:r>
              <w:t xml:space="preserve">+8.7%</w:t>
            </w:r>
          </w:p>
        </w:tc>
        <w:tc>
          <w:tcPr>
            <w:tcW w:w="1170" w:type="dxa"/>
          </w:tcPr>
          <w:p>
            <w:pPr/>
            <w:r>
              <w:t xml:space="preserve">+0.7%</w:t>
            </w:r>
          </w:p>
        </w:tc>
        <w:tc>
          <w:tcPr>
            <w:tcW w:w="1113" w:type="dxa"/>
          </w:tcPr>
          <w:p>
            <w:pPr/>
            <w:r>
              <w:t xml:space="preserve">+18.3%</w:t>
            </w:r>
          </w:p>
        </w:tc>
        <w:tc>
          <w:tcPr>
            <w:tcW w:w="995" w:type="dxa"/>
          </w:tcPr>
          <w:p>
            <w:pPr/>
            <w:r>
              <w:t xml:space="preserve">+22.6%</w:t>
            </w:r>
          </w:p>
        </w:tc>
        <w:tc>
          <w:tcPr>
            <w:tcW w:w="995" w:type="dxa"/>
          </w:tcPr>
          <w:p>
            <w:pPr/>
            <w:r>
              <w:t xml:space="preserve">+45.9%</w:t>
            </w:r>
          </w:p>
        </w:tc>
        <w:tc>
          <w:tcPr>
            <w:tcW w:w="2110" w:type="dxa"/>
          </w:tcPr>
          <w:p>
            <w:pPr/>
            <w:r>
              <w:rPr>
                <w:b/>
              </w:rPr>
              <w:t xml:space="preserve">+20.6% / +2.5% / 0.25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AsymRm τ=10 (τ_inh=100)</w:t>
            </w:r>
          </w:p>
        </w:tc>
        <w:tc>
          <w:tcPr>
            <w:tcW w:w="829" w:type="dxa"/>
          </w:tcPr>
          <w:p>
            <w:pPr/>
            <w:r>
              <w:t xml:space="preserve">50</w:t>
            </w:r>
          </w:p>
        </w:tc>
        <w:tc>
          <w:tcPr>
            <w:tcW w:w="978" w:type="dxa"/>
          </w:tcPr>
          <w:p>
            <w:pPr/>
            <w:r>
              <w:t xml:space="preserve">+0.5%</w:t>
            </w:r>
          </w:p>
        </w:tc>
        <w:tc>
          <w:tcPr>
            <w:tcW w:w="1170" w:type="dxa"/>
          </w:tcPr>
          <w:p>
            <w:pPr/>
            <w:r>
              <w:t xml:space="preserve">−0.5%</w:t>
            </w:r>
          </w:p>
        </w:tc>
        <w:tc>
          <w:tcPr>
            <w:tcW w:w="1113" w:type="dxa"/>
          </w:tcPr>
          <w:p>
            <w:pPr/>
            <w:r>
              <w:t xml:space="preserve">+0.6%</w:t>
            </w:r>
          </w:p>
        </w:tc>
        <w:tc>
          <w:tcPr>
            <w:tcW w:w="995" w:type="dxa"/>
          </w:tcPr>
          <w:p>
            <w:pPr/>
            <w:r>
              <w:t xml:space="preserve">+20.7%</w:t>
            </w:r>
          </w:p>
        </w:tc>
        <w:tc>
          <w:tcPr>
            <w:tcW w:w="995" w:type="dxa"/>
          </w:tcPr>
          <w:p>
            <w:pPr/>
            <w:r>
              <w:t xml:space="preserve">+41.3%</w:t>
            </w:r>
          </w:p>
        </w:tc>
        <w:tc>
          <w:tcPr>
            <w:tcW w:w="2110" w:type="dxa"/>
          </w:tcPr>
          <w:p>
            <w:pPr/>
            <w:r>
              <w:t xml:space="preserve">+1.7% / −0.2% / 0.96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100</w:t>
            </w:r>
          </w:p>
        </w:tc>
        <w:tc>
          <w:tcPr>
            <w:tcW w:w="978" w:type="dxa"/>
          </w:tcPr>
          <w:p>
            <w:pPr/>
            <w:r>
              <w:t xml:space="preserve">+2.1%</w:t>
            </w:r>
          </w:p>
        </w:tc>
        <w:tc>
          <w:tcPr>
            <w:tcW w:w="1170" w:type="dxa"/>
          </w:tcPr>
          <w:p>
            <w:pPr/>
            <w:r>
              <w:t xml:space="preserve">−0.2%</w:t>
            </w:r>
          </w:p>
        </w:tc>
        <w:tc>
          <w:tcPr>
            <w:tcW w:w="1113" w:type="dxa"/>
          </w:tcPr>
          <w:p>
            <w:pPr/>
            <w:r>
              <w:t xml:space="preserve">+5.4%</w:t>
            </w:r>
          </w:p>
        </w:tc>
        <w:tc>
          <w:tcPr>
            <w:tcW w:w="995" w:type="dxa"/>
          </w:tcPr>
          <w:p>
            <w:pPr/>
            <w:r>
              <w:t xml:space="preserve">+21.4%</w:t>
            </w:r>
          </w:p>
        </w:tc>
        <w:tc>
          <w:tcPr>
            <w:tcW w:w="995" w:type="dxa"/>
          </w:tcPr>
          <w:p>
            <w:pPr/>
            <w:r>
              <w:t xml:space="preserve">+43.9%</w:t>
            </w:r>
          </w:p>
        </w:tc>
        <w:tc>
          <w:tcPr>
            <w:tcW w:w="2110" w:type="dxa"/>
          </w:tcPr>
          <w:p>
            <w:pPr/>
            <w:r>
              <w:t xml:space="preserve">+2.3% / 0.0% / 1.0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480</w:t>
            </w:r>
          </w:p>
        </w:tc>
        <w:tc>
          <w:tcPr>
            <w:tcW w:w="978" w:type="dxa"/>
          </w:tcPr>
          <w:p>
            <w:pPr/>
            <w:r>
              <w:t xml:space="preserve">+8.6%</w:t>
            </w:r>
          </w:p>
        </w:tc>
        <w:tc>
          <w:tcPr>
            <w:tcW w:w="1170" w:type="dxa"/>
          </w:tcPr>
          <w:p>
            <w:pPr/>
            <w:r>
              <w:t xml:space="preserve">+0.8%</w:t>
            </w:r>
          </w:p>
        </w:tc>
        <w:tc>
          <w:tcPr>
            <w:tcW w:w="1113" w:type="dxa"/>
          </w:tcPr>
          <w:p>
            <w:pPr/>
            <w:r>
              <w:t xml:space="preserve">+18.3%</w:t>
            </w:r>
          </w:p>
        </w:tc>
        <w:tc>
          <w:tcPr>
            <w:tcW w:w="995" w:type="dxa"/>
          </w:tcPr>
          <w:p>
            <w:pPr/>
            <w:r>
              <w:t xml:space="preserve">+22.6%</w:t>
            </w:r>
          </w:p>
        </w:tc>
        <w:tc>
          <w:tcPr>
            <w:tcW w:w="995" w:type="dxa"/>
          </w:tcPr>
          <w:p>
            <w:pPr/>
            <w:r>
              <w:t xml:space="preserve">+45.9%</w:t>
            </w:r>
          </w:p>
        </w:tc>
        <w:tc>
          <w:tcPr>
            <w:tcW w:w="2110" w:type="dxa"/>
          </w:tcPr>
          <w:p>
            <w:pPr/>
            <w:r>
              <w:t xml:space="preserve">+8.2% / +1.0% / 1.0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FastSpan τ=2.5</w:t>
            </w:r>
          </w:p>
        </w:tc>
        <w:tc>
          <w:tcPr>
            <w:tcW w:w="829" w:type="dxa"/>
          </w:tcPr>
          <w:p>
            <w:pPr/>
            <w:r>
              <w:t xml:space="preserve">25</w:t>
            </w:r>
          </w:p>
        </w:tc>
        <w:tc>
          <w:tcPr>
            <w:tcW w:w="978" w:type="dxa"/>
          </w:tcPr>
          <w:p>
            <w:pPr/>
            <w:r>
              <w:t xml:space="preserve">+0.3%</w:t>
            </w:r>
          </w:p>
        </w:tc>
        <w:tc>
          <w:tcPr>
            <w:tcW w:w="1170" w:type="dxa"/>
          </w:tcPr>
          <w:p>
            <w:pPr/>
            <w:r>
              <w:t xml:space="preserve">−0.3%</w:t>
            </w:r>
          </w:p>
        </w:tc>
        <w:tc>
          <w:tcPr>
            <w:tcW w:w="1113" w:type="dxa"/>
          </w:tcPr>
          <w:p>
            <w:pPr/>
            <w:r>
              <w:t xml:space="preserve">+3.5%</w:t>
            </w:r>
          </w:p>
        </w:tc>
        <w:tc>
          <w:tcPr>
            <w:tcW w:w="995" w:type="dxa"/>
          </w:tcPr>
          <w:p>
            <w:pPr/>
            <w:r>
              <w:t xml:space="preserve">+20.8%</w:t>
            </w:r>
          </w:p>
        </w:tc>
        <w:tc>
          <w:tcPr>
            <w:tcW w:w="995" w:type="dxa"/>
          </w:tcPr>
          <w:p>
            <w:pPr/>
            <w:r>
              <w:t xml:space="preserve">+42.3%</w:t>
            </w:r>
          </w:p>
        </w:tc>
        <w:tc>
          <w:tcPr>
            <w:tcW w:w="2110" w:type="dxa"/>
          </w:tcPr>
          <w:p>
            <w:pPr/>
            <w:r>
              <w:t xml:space="preserve">+3.7% / +0.3% / 0.58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50</w:t>
            </w:r>
          </w:p>
        </w:tc>
        <w:tc>
          <w:tcPr>
            <w:tcW w:w="978" w:type="dxa"/>
          </w:tcPr>
          <w:p>
            <w:pPr/>
            <w:r>
              <w:t xml:space="preserve">+3.5%</w:t>
            </w:r>
          </w:p>
        </w:tc>
        <w:tc>
          <w:tcPr>
            <w:tcW w:w="1170" w:type="dxa"/>
          </w:tcPr>
          <w:p>
            <w:pPr/>
            <w:r>
              <w:t xml:space="preserve">0.0%</w:t>
            </w:r>
          </w:p>
        </w:tc>
        <w:tc>
          <w:tcPr>
            <w:tcW w:w="1113" w:type="dxa"/>
          </w:tcPr>
          <w:p>
            <w:pPr/>
            <w:r>
              <w:t xml:space="preserve">+10.5%</w:t>
            </w:r>
          </w:p>
        </w:tc>
        <w:tc>
          <w:tcPr>
            <w:tcW w:w="995" w:type="dxa"/>
          </w:tcPr>
          <w:p>
            <w:pPr/>
            <w:r>
              <w:t xml:space="preserve">+22.2%</w:t>
            </w:r>
          </w:p>
        </w:tc>
        <w:tc>
          <w:tcPr>
            <w:tcW w:w="995" w:type="dxa"/>
          </w:tcPr>
          <w:p>
            <w:pPr/>
            <w:r>
              <w:t xml:space="preserve">+44.8%</w:t>
            </w:r>
          </w:p>
        </w:tc>
        <w:tc>
          <w:tcPr>
            <w:tcW w:w="2110" w:type="dxa"/>
          </w:tcPr>
          <w:p>
            <w:pPr/>
            <w:r>
              <w:rPr>
                <w:b/>
              </w:rPr>
              <w:t xml:space="preserve">+10.6% / +0.9% / 0.30</w:t>
            </w:r>
          </w:p>
        </w:tc>
      </w:tr>
      <w:tr>
        <w:tc>
          <w:tcPr>
            <w:tcW w:w="1170" w:type="dxa"/>
          </w:tcPr>
          <w:p>
            <w:pPr/>
          </w:p>
        </w:tc>
        <w:tc>
          <w:tcPr>
            <w:tcW w:w="829" w:type="dxa"/>
          </w:tcPr>
          <w:p>
            <w:pPr/>
            <w:r>
              <w:t xml:space="preserve">100</w:t>
            </w:r>
          </w:p>
        </w:tc>
        <w:tc>
          <w:tcPr>
            <w:tcW w:w="978" w:type="dxa"/>
          </w:tcPr>
          <w:p>
            <w:pPr/>
            <w:r>
              <w:t xml:space="preserve">+6.9%</w:t>
            </w:r>
          </w:p>
        </w:tc>
        <w:tc>
          <w:tcPr>
            <w:tcW w:w="1170" w:type="dxa"/>
          </w:tcPr>
          <w:p>
            <w:pPr/>
            <w:r>
              <w:t xml:space="preserve">+0.6%</w:t>
            </w:r>
          </w:p>
        </w:tc>
        <w:tc>
          <w:tcPr>
            <w:tcW w:w="1113" w:type="dxa"/>
          </w:tcPr>
          <w:p>
            <w:pPr/>
            <w:r>
              <w:t xml:space="preserve">+15.8%</w:t>
            </w:r>
          </w:p>
        </w:tc>
        <w:tc>
          <w:tcPr>
            <w:tcW w:w="995" w:type="dxa"/>
          </w:tcPr>
          <w:p>
            <w:pPr/>
            <w:r>
              <w:t xml:space="preserve">+22.2%</w:t>
            </w:r>
          </w:p>
        </w:tc>
        <w:tc>
          <w:tcPr>
            <w:tcW w:w="995" w:type="dxa"/>
          </w:tcPr>
          <w:p>
            <w:pPr/>
            <w:r>
              <w:t xml:space="preserve">+45.4%</w:t>
            </w:r>
          </w:p>
        </w:tc>
        <w:tc>
          <w:tcPr>
            <w:tcW w:w="2110" w:type="dxa"/>
          </w:tcPr>
          <w:p>
            <w:pPr/>
            <w:r>
              <w:rPr>
                <w:b/>
              </w:rPr>
              <w:t xml:space="preserve">+19.0% / +2.0% / 0.29</w:t>
            </w:r>
          </w:p>
        </w:tc>
      </w:tr>
    </w:tbl>
    <w:p>
      <w:pPr/>
      <w:r>
        <w:rPr>
          <w:b/>
        </w:rPr>
        <w:t xml:space="preserve">Вывод A.</w:t>
      </w:r>
      <w:r>
        <w:t xml:space="preserve"> Если паттерн подаётся по 4 отдельным входным линиям (по одной на дендрит), запас становится положительным без новых элементов. Порядок величин:</w:t>
      </w:r>
    </w:p>
    <w:p>
      <w:pPr>
        <w:pStyle w:val="ListParagraph"/>
        <w:numPr>
          <w:ilvl w:val="0"/>
          <w:numId w:val="24"/>
        </w:numPr>
      </w:pPr>
      <w:r>
        <w:t xml:space="preserve">для сдвигов ≥ S/4: +5…+18%;</w:t>
      </w:r>
    </w:p>
    <w:p>
      <w:pPr>
        <w:pStyle w:val="ListParagraph"/>
        <w:numPr>
          <w:ilvl w:val="0"/>
          <w:numId w:val="24"/>
        </w:numPr>
      </w:pPr>
      <w:r>
        <w:t xml:space="preserve">для сдвигов ≥ W: +18…+23%;</w:t>
      </w:r>
    </w:p>
    <w:p>
      <w:pPr>
        <w:pStyle w:val="ListParagraph"/>
        <w:numPr>
          <w:ilvl w:val="0"/>
          <w:numId w:val="24"/>
        </w:numPr>
      </w:pPr>
      <w:r>
        <w:t xml:space="preserve">для двух сдвинутых импульсов: +40…+46%.</w:t>
      </w:r>
    </w:p>
    <w:p>
      <w:pPr/>
      <w:r>
        <w:t xml:space="preserve">Самый жёсткий критерий — один импульс сдвинут на S/24 — остаётся около 0…+2.5%. Его нужно заменить требованием «m ≥ 10% при Δ ≥ S/4» (или ≥ W). Этого требует физика пассивного кабеля, а не тренер. Изменения в реализации: у </w:t>
      </w:r>
      <w:r>
        <w:rPr>
          <w:rStyle w:val="CodeChar"/>
        </w:rPr>
        <w:t xml:space="preserve">DatasetMatrix</w:t>
      </w:r>
      <w:r>
        <w:t xml:space="preserve"> 4 выхода вместо одного, отвод k → только кончик дендрита k. Branch так не разделить: у него один дендрит, поэтому A применима к Classic.</w:t>
      </w:r>
    </w:p>
    <w:p>
      <w:pPr>
        <w:pStyle w:val="Heading3"/>
      </w:pPr>
      <w:r>
        <w:t xml:space="preserve">Вариант 2: exc+inh на сегментах того же дендрита (без новых задержек)</w:t>
      </w:r>
    </w:p>
    <w:p>
      <w:pPr/>
      <w:r>
        <w:rPr>
          <w:b/>
        </w:rPr>
        <w:t xml:space="preserve">Схема.</w:t>
      </w:r>
      <w:r>
        <w:t xml:space="preserve"> На каждом сегменте уже есть </w:t>
      </w:r>
      <w:r>
        <w:rPr>
          <w:rStyle w:val="CodeChar"/>
        </w:rPr>
        <w:t xml:space="preserve">ExcSynapse1</w:t>
      </w:r>
      <w:r>
        <w:t xml:space="preserve"> и </w:t>
      </w:r>
      <w:r>
        <w:rPr>
          <w:rStyle w:val="CodeChar"/>
        </w:rPr>
        <w:t xml:space="preserve">InhSynapse1</w:t>
      </w:r>
      <w:r>
        <w:t xml:space="preserve">. Входной импульс подаётся на </w:t>
      </w:r>
      <w:r>
        <w:rPr>
          <w:rStyle w:val="CodeChar"/>
        </w:rPr>
        <w:t xml:space="preserve">ExcSynapse</w:t>
      </w:r>
      <w:r>
        <w:t xml:space="preserve"> сегмента L и одновременно на </w:t>
      </w:r>
      <w:r>
        <w:rPr>
          <w:rStyle w:val="CodeChar"/>
        </w:rPr>
        <w:t xml:space="preserve">InhSynapse</w:t>
      </w:r>
      <w:r>
        <w:t xml:space="preserve"> сегмента L+d того же дендрита (дальше от сомы). Торможение доходит до сомы позже на ≈ d·τ по тому же кабелю — задержкой служит сам дендрит, новых элементов нет. Перебирались d ∈ {−8…24} (минус — проксимальнее, 0 — тот же сегмент) и вес α ∈ [0.2, 3]; длины L пересинхронизировались под суммарное ядро. Варианты с амплитудой EPSP &lt; 20% отбрасывались. Почти всегда лучшим было </w:t>
      </w:r>
      <w:r>
        <w:rPr>
          <w:b/>
        </w:rPr>
        <w:t xml:space="preserve">дистальное</w:t>
      </w:r>
      <w:r>
        <w:t xml:space="preserve"> торможение (d = 4…12, α ≈ 0.6…1); у AsymRm в отдельных линиях — проксимальное, с малым выигрышем.</w:t>
      </w:r>
    </w:p>
    <w:p>
      <w:pPr/>
      <w:r>
        <w:rPr>
          <w:b/>
        </w:rPr>
        <w:t xml:space="preserve">Результат.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Текущая постановка (одна линия) — отказ.</w:t>
      </w:r>
      <w:r>
        <w:t xml:space="preserve"> Exc+inh сужает EPSP на 10–30% (например, 79 → 64 мс при 100 мс) и поднимает m8 на 0.5–7 п.п., но </w:t>
      </w:r>
      <w:r>
        <w:rPr>
          <w:b/>
        </w:rPr>
        <w:t xml:space="preserve">ни в одной ячейке запас не становится положительным</w:t>
      </w:r>
      <w:r>
        <w:t xml:space="preserve"> (лучшее −0.4% на FastSpan@25, −0.8% на τ10@100). Причина — перекрёстные члены одной линии: торможение режет хвосты и у цели, и у foil'ов одинаково.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Вместе с переформулировкой A — работает.</w:t>
      </w:r>
      <w:r>
        <w:t xml:space="preserve"> FastSpan: m8 +10.6% на 50 мс и +19.0% на 100 мс. τ=10 мс: +20.6% на 480 мс. Цена — амплитуда EPSP падает до 25–60% (компенсировать снижением TipR, проверив пол Rs).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Нужно симметричное торможение.</w:t>
      </w:r>
      <w:r>
        <w:t xml:space="preserve"> У AsymRm (Rm тормозного канала в 10 раз больше, τ_inh = 100 мс) торможение слишком медленное и почти не помогает (+8.2% против +20.6% при τ_inh = τ). Для варианта 2 нужен класс нейрона с Rm_inh = Rm_exc. Это параметр, а не новая задержка.</w:t>
      </w:r>
    </w:p>
    <w:p>
      <w:pPr/>
      <w:r>
        <w:rPr>
          <w:b/>
        </w:rPr>
        <w:t xml:space="preserve">Ограничения расчёта.</w:t>
      </w:r>
      <w:r>
        <w:t xml:space="preserve"> Суперпозиция линейная: шунтирующее действие тормозного канала не учтено, а LTZ усредняет каналы как сумму. Пол Rs и квантование TipR игнорируются. Исторический PASS </w:t>
      </w:r>
      <w:r>
        <w:rPr>
          <w:rStyle w:val="CodeChar"/>
        </w:rPr>
        <w:t xml:space="preserve">br25_nextseg</w:t>
      </w:r>
      <w:r>
        <w:t xml:space="preserve"> этим линейным механизмом не объясняется (в одной линии exc+inh не даёт плюса). Значит, он опирается на нелинейность </w:t>
      </w:r>
      <w:r>
        <w:rPr>
          <w:rStyle w:val="CodeChar"/>
        </w:rPr>
        <w:t xml:space="preserve">NextSegmentInhibition</w:t>
      </w:r>
      <w:r>
        <w:t xml:space="preserve"> или на хрупкий порог (E1.5 FRAGILE).</w:t>
      </w:r>
    </w:p>
    <w:p>
      <w:pPr>
        <w:pStyle w:val="Heading3"/>
      </w:pPr>
      <w:r>
        <w:t xml:space="preserve">Итог: какие переформулировки дают положительный запас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1"/>
        <w:gridCol w:w="2202"/>
        <w:gridCol w:w="1362"/>
        <w:gridCol w:w="2025"/>
      </w:tblGrid>
      <w:tr>
        <w:trPr>
          <w:tblHeader/>
        </w:trPr>
        <w:tc>
          <w:tcPr>
            <w:tcW w:w="3771" w:type="dxa"/>
            <w:shd w:val="clear" w:color="auto" w:fill="F2F2F2"/>
          </w:tcPr>
          <w:p>
            <w:pPr/>
            <w:r>
              <w:t xml:space="preserve">Переформулировка</w:t>
            </w:r>
          </w:p>
        </w:tc>
        <w:tc>
          <w:tcPr>
            <w:tcW w:w="2202" w:type="dxa"/>
            <w:shd w:val="clear" w:color="auto" w:fill="F2F2F2"/>
          </w:tcPr>
          <w:p>
            <w:pPr/>
            <w:r>
              <w:t xml:space="preserve">Новые задержки</w:t>
            </w:r>
          </w:p>
        </w:tc>
        <w:tc>
          <w:tcPr>
            <w:tcW w:w="1362" w:type="dxa"/>
            <w:shd w:val="clear" w:color="auto" w:fill="F2F2F2"/>
          </w:tcPr>
          <w:p>
            <w:pPr/>
            <w:r>
              <w:t xml:space="preserve">Запас (модель)</w:t>
            </w:r>
          </w:p>
        </w:tc>
        <w:tc>
          <w:tcPr>
            <w:tcW w:w="2025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Только увеличить Δ в текущей топологии</w:t>
            </w:r>
          </w:p>
        </w:tc>
        <w:tc>
          <w:tcPr>
            <w:tcW w:w="2202" w:type="dxa"/>
          </w:tcPr>
          <w:p>
            <w:pPr/>
            <w:r>
              <w:t xml:space="preserve">нет</w:t>
            </w:r>
          </w:p>
        </w:tc>
        <w:tc>
          <w:tcPr>
            <w:tcW w:w="1362" w:type="dxa"/>
          </w:tcPr>
          <w:p>
            <w:pPr/>
            <w:r>
              <w:t xml:space="preserve">&lt; 0 до Δ ≈ 2W</w:t>
            </w:r>
          </w:p>
        </w:tc>
        <w:tc>
          <w:tcPr>
            <w:tcW w:w="2025" w:type="dxa"/>
          </w:tcPr>
          <w:p>
            <w:pPr/>
            <w:r>
              <w:t xml:space="preserve">отказ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exc+inh на сегментах в текущей топологии</w:t>
            </w:r>
          </w:p>
        </w:tc>
        <w:tc>
          <w:tcPr>
            <w:tcW w:w="2202" w:type="dxa"/>
          </w:tcPr>
          <w:p>
            <w:pPr/>
            <w:r>
              <w:t xml:space="preserve">нет</w:t>
            </w:r>
          </w:p>
        </w:tc>
        <w:tc>
          <w:tcPr>
            <w:tcW w:w="1362" w:type="dxa"/>
          </w:tcPr>
          <w:p>
            <w:pPr/>
            <w:r>
              <w:t xml:space="preserve">&lt; 0</w:t>
            </w:r>
          </w:p>
        </w:tc>
        <w:tc>
          <w:tcPr>
            <w:tcW w:w="2025" w:type="dxa"/>
          </w:tcPr>
          <w:p>
            <w:pPr/>
            <w:r>
              <w:rPr>
                <w:b/>
              </w:rPr>
              <w:t xml:space="preserve">отказ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A: отдельная входная линия на дендрит (Classic)</w:t>
            </w:r>
          </w:p>
        </w:tc>
        <w:tc>
          <w:tcPr>
            <w:tcW w:w="2202" w:type="dxa"/>
          </w:tcPr>
          <w:p>
            <w:pPr/>
            <w:r>
              <w:t xml:space="preserve">нет</w:t>
            </w:r>
          </w:p>
        </w:tc>
        <w:tc>
          <w:tcPr>
            <w:tcW w:w="1362" w:type="dxa"/>
          </w:tcPr>
          <w:p>
            <w:pPr/>
            <w:r>
              <w:t xml:space="preserve">+5…+23% при Δ ≥ S/4…W</w:t>
            </w:r>
          </w:p>
        </w:tc>
        <w:tc>
          <w:tcPr>
            <w:tcW w:w="2025" w:type="dxa"/>
          </w:tcPr>
          <w:p>
            <w:pPr/>
            <w:r>
              <w:t xml:space="preserve">рекомендуется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A + exc+inh на сегментах, симметричное торможение</w:t>
            </w:r>
          </w:p>
        </w:tc>
        <w:tc>
          <w:tcPr>
            <w:tcW w:w="2202" w:type="dxa"/>
          </w:tcPr>
          <w:p>
            <w:pPr/>
            <w:r>
              <w:t xml:space="preserve">нет</w:t>
            </w:r>
          </w:p>
        </w:tc>
        <w:tc>
          <w:tcPr>
            <w:tcW w:w="1362" w:type="dxa"/>
          </w:tcPr>
          <w:p>
            <w:pPr/>
            <w:r>
              <w:t xml:space="preserve">m8 до +19…21%</w:t>
            </w:r>
          </w:p>
        </w:tc>
        <w:tc>
          <w:tcPr>
            <w:tcW w:w="2025" w:type="dxa"/>
          </w:tcPr>
          <w:p>
            <w:pPr/>
            <w:r>
              <w:t xml:space="preserve">рекомендуется как следующий шаг</w:t>
            </w:r>
          </w:p>
        </w:tc>
      </w:tr>
      <w:tr>
        <w:tc>
          <w:tcPr>
            <w:tcW w:w="3771" w:type="dxa"/>
          </w:tcPr>
          <w:p>
            <w:pPr/>
            <w:r>
              <w:t xml:space="preserve">Аксонная задержка + быстрый EPSP (F1b)</w:t>
            </w:r>
          </w:p>
        </w:tc>
        <w:tc>
          <w:tcPr>
            <w:tcW w:w="2202" w:type="dxa"/>
          </w:tcPr>
          <w:p>
            <w:pPr/>
            <w:r>
              <w:t xml:space="preserve">да</w:t>
            </w:r>
          </w:p>
        </w:tc>
        <w:tc>
          <w:tcPr>
            <w:tcW w:w="1362" w:type="dxa"/>
          </w:tcPr>
          <w:p>
            <w:pPr/>
            <w:r>
              <w:t xml:space="preserve">+12…+25%</w:t>
            </w:r>
          </w:p>
        </w:tc>
        <w:tc>
          <w:tcPr>
            <w:tcW w:w="2025" w:type="dxa"/>
          </w:tcPr>
          <w:p>
            <w:pPr/>
            <w:r>
              <w:t xml:space="preserve">запасной путь</w:t>
            </w:r>
          </w:p>
        </w:tc>
      </w:tr>
    </w:tbl>
    <w:p>
      <w:pPr>
        <w:pStyle w:val="Heading3"/>
      </w:pPr>
      <w:r>
        <w:t xml:space="preserve">Следующие шаги (дешёвые)</w:t>
      </w:r>
    </w:p>
    <w:p>
      <w:pPr>
        <w:pStyle w:val="ListParagraph"/>
        <w:numPr>
          <w:ilvl w:val="0"/>
          <w:numId w:val="26"/>
        </w:numPr>
      </w:pPr>
      <w:r>
        <w:t xml:space="preserve">Console-проверка A на одном Classic-шаблоне: 4 выхода генератора, отвод k → дендрит k. Пробник </w:t>
      </w:r>
      <w:r>
        <w:rPr>
          <w:rStyle w:val="CodeChar"/>
        </w:rPr>
        <w:t xml:space="preserve">tl_probe_kernels.py</w:t>
      </w:r>
      <w:r>
        <w:t xml:space="preserve"> с ISI ≫ W уже даёт ядра. Сравнить m8 и m1(S/4) с таблицей 2 (допуск 2 п.п.).</w:t>
      </w:r>
    </w:p>
    <w:p>
      <w:pPr>
        <w:pStyle w:val="ListParagraph"/>
        <w:numPr>
          <w:ilvl w:val="0"/>
          <w:numId w:val="26"/>
        </w:numPr>
      </w:pPr>
      <w:r>
        <w:t xml:space="preserve">Console-проверка варианта 2 на одном дендрите: отвод генератора на </w:t>
      </w:r>
      <w:r>
        <w:rPr>
          <w:rStyle w:val="CodeChar"/>
        </w:rPr>
        <w:t xml:space="preserve">InhSynapse</w:t>
      </w:r>
      <w:r>
        <w:t xml:space="preserve"> сегмента L+d. Измерить форму суммарного ядра против модели (FWHM, пик) для d = 4 и 8. Отдельно проверить шунтирующий эффект.</w:t>
      </w:r>
    </w:p>
    <w:p>
      <w:pPr>
        <w:pStyle w:val="ListParagraph"/>
        <w:numPr>
          <w:ilvl w:val="0"/>
          <w:numId w:val="26"/>
        </w:numPr>
      </w:pPr>
      <w:r>
        <w:t xml:space="preserve">Только после 1–2 — изменения тренера: длина пары (L, L+d) растёт вместе; α — через </w:t>
      </w:r>
      <w:r>
        <w:rPr>
          <w:rStyle w:val="CodeChar"/>
        </w:rPr>
        <w:t xml:space="preserve">InhSynapseResistance</w:t>
      </w:r>
      <w:r>
        <w:t xml:space="preserve">; критерий Done — запас на калибровочных foil'ах.</w:t>
      </w:r>
    </w:p>
    <w:p>
      <w:pPr>
        <w:pStyle w:val="ListParagraph"/>
        <w:numPr>
          <w:ilvl w:val="0"/>
          <w:numId w:val="26"/>
        </w:numPr>
      </w:pPr>
      <w:r>
        <w:t xml:space="preserve">Заменить тестовый критерий: кривая m(Δ) и требование m ≥ 10% при Δ ≥ S/4 вместо PASS/FAIL на 8 паттернах.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github.com/aicommunity/Nmsdk-Bin/blob/timelearner_fix/Configs/SpikeSamples/StructTrain/SelectivityAsymRm/DIAG_LAST_PULSE_span25_packA.md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github.com/aicommunity/Nmsdk-PulseLib/tree/timelearner_fix" TargetMode="External"/><Relationship Id="rId7" Type="http://schemas.openxmlformats.org/officeDocument/2006/relationships/hyperlink" Target="https://github.com/aicommunity/Nmsdk/tree/timelearner_fix" TargetMode="External"/><Relationship Id="rId8" Type="http://schemas.openxmlformats.org/officeDocument/2006/relationships/hyperlink" Target="https://github.com/aicommunity/Nmsdk-Bin/tree/timelearner_fix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TimeLearner аудит алгоритмов обучения и план работ</dc:title>
  <dc:description>Claude Docs node/1283e80f-e524@22 docx-w7</dc:description>
  <cp:revision>22</cp:revision>
</cp:coreProperties>
</file>